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00.xml" ContentType="application/vnd.openxmlformats-officedocument.wordprocessingml.footer+xml"/>
  <Override PartName="/word/footer101.xml" ContentType="application/vnd.openxmlformats-officedocument.wordprocessingml.footer+xml"/>
  <Override PartName="/word/footer102.xml" ContentType="application/vnd.openxmlformats-officedocument.wordprocessingml.footer+xml"/>
  <Override PartName="/word/footer103.xml" ContentType="application/vnd.openxmlformats-officedocument.wordprocessingml.footer+xml"/>
  <Override PartName="/word/footer104.xml" ContentType="application/vnd.openxmlformats-officedocument.wordprocessingml.footer+xml"/>
  <Override PartName="/word/footer105.xml" ContentType="application/vnd.openxmlformats-officedocument.wordprocessingml.footer+xml"/>
  <Override PartName="/word/footer106.xml" ContentType="application/vnd.openxmlformats-officedocument.wordprocessingml.footer+xml"/>
  <Override PartName="/word/footer107.xml" ContentType="application/vnd.openxmlformats-officedocument.wordprocessingml.footer+xml"/>
  <Override PartName="/word/footer108.xml" ContentType="application/vnd.openxmlformats-officedocument.wordprocessingml.footer+xml"/>
  <Override PartName="/word/footer109.xml" ContentType="application/vnd.openxmlformats-officedocument.wordprocessingml.footer+xml"/>
  <Override PartName="/word/footer11.xml" ContentType="application/vnd.openxmlformats-officedocument.wordprocessingml.footer+xml"/>
  <Override PartName="/word/footer110.xml" ContentType="application/vnd.openxmlformats-officedocument.wordprocessingml.footer+xml"/>
  <Override PartName="/word/footer111.xml" ContentType="application/vnd.openxmlformats-officedocument.wordprocessingml.footer+xml"/>
  <Override PartName="/word/footer112.xml" ContentType="application/vnd.openxmlformats-officedocument.wordprocessingml.footer+xml"/>
  <Override PartName="/word/footer113.xml" ContentType="application/vnd.openxmlformats-officedocument.wordprocessingml.footer+xml"/>
  <Override PartName="/word/footer114.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footer43.xml" ContentType="application/vnd.openxmlformats-officedocument.wordprocessingml.footer+xml"/>
  <Override PartName="/word/footer44.xml" ContentType="application/vnd.openxmlformats-officedocument.wordprocessingml.footer+xml"/>
  <Override PartName="/word/footer45.xml" ContentType="application/vnd.openxmlformats-officedocument.wordprocessingml.footer+xml"/>
  <Override PartName="/word/footer46.xml" ContentType="application/vnd.openxmlformats-officedocument.wordprocessingml.footer+xml"/>
  <Override PartName="/word/footer47.xml" ContentType="application/vnd.openxmlformats-officedocument.wordprocessingml.footer+xml"/>
  <Override PartName="/word/footer48.xml" ContentType="application/vnd.openxmlformats-officedocument.wordprocessingml.footer+xml"/>
  <Override PartName="/word/footer49.xml" ContentType="application/vnd.openxmlformats-officedocument.wordprocessingml.footer+xml"/>
  <Override PartName="/word/footer5.xml" ContentType="application/vnd.openxmlformats-officedocument.wordprocessingml.footer+xml"/>
  <Override PartName="/word/footer50.xml" ContentType="application/vnd.openxmlformats-officedocument.wordprocessingml.footer+xml"/>
  <Override PartName="/word/footer51.xml" ContentType="application/vnd.openxmlformats-officedocument.wordprocessingml.footer+xml"/>
  <Override PartName="/word/footer52.xml" ContentType="application/vnd.openxmlformats-officedocument.wordprocessingml.footer+xml"/>
  <Override PartName="/word/footer53.xml" ContentType="application/vnd.openxmlformats-officedocument.wordprocessingml.footer+xml"/>
  <Override PartName="/word/footer54.xml" ContentType="application/vnd.openxmlformats-officedocument.wordprocessingml.footer+xml"/>
  <Override PartName="/word/footer55.xml" ContentType="application/vnd.openxmlformats-officedocument.wordprocessingml.footer+xml"/>
  <Override PartName="/word/footer56.xml" ContentType="application/vnd.openxmlformats-officedocument.wordprocessingml.footer+xml"/>
  <Override PartName="/word/footer57.xml" ContentType="application/vnd.openxmlformats-officedocument.wordprocessingml.footer+xml"/>
  <Override PartName="/word/footer58.xml" ContentType="application/vnd.openxmlformats-officedocument.wordprocessingml.footer+xml"/>
  <Override PartName="/word/footer59.xml" ContentType="application/vnd.openxmlformats-officedocument.wordprocessingml.footer+xml"/>
  <Override PartName="/word/footer6.xml" ContentType="application/vnd.openxmlformats-officedocument.wordprocessingml.footer+xml"/>
  <Override PartName="/word/footer60.xml" ContentType="application/vnd.openxmlformats-officedocument.wordprocessingml.footer+xml"/>
  <Override PartName="/word/footer61.xml" ContentType="application/vnd.openxmlformats-officedocument.wordprocessingml.footer+xml"/>
  <Override PartName="/word/footer62.xml" ContentType="application/vnd.openxmlformats-officedocument.wordprocessingml.footer+xml"/>
  <Override PartName="/word/footer63.xml" ContentType="application/vnd.openxmlformats-officedocument.wordprocessingml.footer+xml"/>
  <Override PartName="/word/footer64.xml" ContentType="application/vnd.openxmlformats-officedocument.wordprocessingml.footer+xml"/>
  <Override PartName="/word/footer65.xml" ContentType="application/vnd.openxmlformats-officedocument.wordprocessingml.footer+xml"/>
  <Override PartName="/word/footer66.xml" ContentType="application/vnd.openxmlformats-officedocument.wordprocessingml.footer+xml"/>
  <Override PartName="/word/footer67.xml" ContentType="application/vnd.openxmlformats-officedocument.wordprocessingml.footer+xml"/>
  <Override PartName="/word/footer68.xml" ContentType="application/vnd.openxmlformats-officedocument.wordprocessingml.footer+xml"/>
  <Override PartName="/word/footer69.xml" ContentType="application/vnd.openxmlformats-officedocument.wordprocessingml.footer+xml"/>
  <Override PartName="/word/footer7.xml" ContentType="application/vnd.openxmlformats-officedocument.wordprocessingml.footer+xml"/>
  <Override PartName="/word/footer70.xml" ContentType="application/vnd.openxmlformats-officedocument.wordprocessingml.footer+xml"/>
  <Override PartName="/word/footer71.xml" ContentType="application/vnd.openxmlformats-officedocument.wordprocessingml.footer+xml"/>
  <Override PartName="/word/footer72.xml" ContentType="application/vnd.openxmlformats-officedocument.wordprocessingml.footer+xml"/>
  <Override PartName="/word/footer73.xml" ContentType="application/vnd.openxmlformats-officedocument.wordprocessingml.footer+xml"/>
  <Override PartName="/word/footer74.xml" ContentType="application/vnd.openxmlformats-officedocument.wordprocessingml.footer+xml"/>
  <Override PartName="/word/footer75.xml" ContentType="application/vnd.openxmlformats-officedocument.wordprocessingml.footer+xml"/>
  <Override PartName="/word/footer76.xml" ContentType="application/vnd.openxmlformats-officedocument.wordprocessingml.footer+xml"/>
  <Override PartName="/word/footer77.xml" ContentType="application/vnd.openxmlformats-officedocument.wordprocessingml.footer+xml"/>
  <Override PartName="/word/footer78.xml" ContentType="application/vnd.openxmlformats-officedocument.wordprocessingml.footer+xml"/>
  <Override PartName="/word/footer79.xml" ContentType="application/vnd.openxmlformats-officedocument.wordprocessingml.footer+xml"/>
  <Override PartName="/word/footer8.xml" ContentType="application/vnd.openxmlformats-officedocument.wordprocessingml.footer+xml"/>
  <Override PartName="/word/footer80.xml" ContentType="application/vnd.openxmlformats-officedocument.wordprocessingml.footer+xml"/>
  <Override PartName="/word/footer81.xml" ContentType="application/vnd.openxmlformats-officedocument.wordprocessingml.footer+xml"/>
  <Override PartName="/word/footer82.xml" ContentType="application/vnd.openxmlformats-officedocument.wordprocessingml.footer+xml"/>
  <Override PartName="/word/footer83.xml" ContentType="application/vnd.openxmlformats-officedocument.wordprocessingml.footer+xml"/>
  <Override PartName="/word/footer84.xml" ContentType="application/vnd.openxmlformats-officedocument.wordprocessingml.footer+xml"/>
  <Override PartName="/word/footer85.xml" ContentType="application/vnd.openxmlformats-officedocument.wordprocessingml.footer+xml"/>
  <Override PartName="/word/footer86.xml" ContentType="application/vnd.openxmlformats-officedocument.wordprocessingml.footer+xml"/>
  <Override PartName="/word/footer87.xml" ContentType="application/vnd.openxmlformats-officedocument.wordprocessingml.footer+xml"/>
  <Override PartName="/word/footer88.xml" ContentType="application/vnd.openxmlformats-officedocument.wordprocessingml.footer+xml"/>
  <Override PartName="/word/footer89.xml" ContentType="application/vnd.openxmlformats-officedocument.wordprocessingml.footer+xml"/>
  <Override PartName="/word/footer9.xml" ContentType="application/vnd.openxmlformats-officedocument.wordprocessingml.footer+xml"/>
  <Override PartName="/word/footer90.xml" ContentType="application/vnd.openxmlformats-officedocument.wordprocessingml.footer+xml"/>
  <Override PartName="/word/footer91.xml" ContentType="application/vnd.openxmlformats-officedocument.wordprocessingml.footer+xml"/>
  <Override PartName="/word/footer92.xml" ContentType="application/vnd.openxmlformats-officedocument.wordprocessingml.footer+xml"/>
  <Override PartName="/word/footer93.xml" ContentType="application/vnd.openxmlformats-officedocument.wordprocessingml.footer+xml"/>
  <Override PartName="/word/footer94.xml" ContentType="application/vnd.openxmlformats-officedocument.wordprocessingml.footer+xml"/>
  <Override PartName="/word/footer95.xml" ContentType="application/vnd.openxmlformats-officedocument.wordprocessingml.footer+xml"/>
  <Override PartName="/word/footer96.xml" ContentType="application/vnd.openxmlformats-officedocument.wordprocessingml.footer+xml"/>
  <Override PartName="/word/footer97.xml" ContentType="application/vnd.openxmlformats-officedocument.wordprocessingml.footer+xml"/>
  <Override PartName="/word/footer98.xml" ContentType="application/vnd.openxmlformats-officedocument.wordprocessingml.footer+xml"/>
  <Override PartName="/word/footer9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463" w:lineRule="auto"/>
      </w:pPr>
    </w:p>
    <w:p>
      <w:pPr>
        <w:spacing w:before="139" w:line="219" w:lineRule="auto"/>
        <w:ind w:left="2211"/>
        <w:rPr>
          <w:rFonts w:ascii="宋体" w:hAnsi="宋体" w:eastAsia="宋体" w:cs="宋体"/>
          <w:b/>
          <w:bCs/>
          <w:spacing w:val="-4"/>
          <w:sz w:val="43"/>
          <w:szCs w:val="43"/>
        </w:rPr>
      </w:pPr>
    </w:p>
    <w:p>
      <w:pPr>
        <w:spacing w:before="139" w:line="219" w:lineRule="auto"/>
        <w:ind w:left="2211"/>
        <w:rPr>
          <w:rFonts w:ascii="宋体" w:hAnsi="宋体" w:eastAsia="宋体" w:cs="宋体"/>
          <w:b/>
          <w:bCs/>
          <w:spacing w:val="-4"/>
          <w:sz w:val="43"/>
          <w:szCs w:val="43"/>
        </w:rPr>
      </w:pPr>
    </w:p>
    <w:p>
      <w:pPr>
        <w:spacing w:before="139" w:line="219" w:lineRule="auto"/>
        <w:ind w:left="2211"/>
        <w:rPr>
          <w:rFonts w:ascii="宋体" w:hAnsi="宋体" w:eastAsia="宋体" w:cs="宋体"/>
          <w:b/>
          <w:bCs/>
          <w:spacing w:val="-4"/>
          <w:sz w:val="43"/>
          <w:szCs w:val="43"/>
        </w:rPr>
      </w:pPr>
    </w:p>
    <w:p>
      <w:pPr>
        <w:spacing w:before="139" w:line="219" w:lineRule="auto"/>
        <w:ind w:left="2211"/>
        <w:rPr>
          <w:rFonts w:ascii="宋体" w:hAnsi="宋体" w:eastAsia="宋体" w:cs="宋体"/>
          <w:b/>
          <w:bCs/>
          <w:spacing w:val="-4"/>
          <w:sz w:val="43"/>
          <w:szCs w:val="43"/>
        </w:rPr>
      </w:pPr>
    </w:p>
    <w:p>
      <w:pPr>
        <w:spacing w:before="139" w:line="219" w:lineRule="auto"/>
        <w:ind w:left="2211"/>
        <w:rPr>
          <w:rFonts w:ascii="宋体" w:hAnsi="宋体" w:eastAsia="宋体" w:cs="宋体"/>
          <w:b/>
          <w:bCs/>
          <w:spacing w:val="-4"/>
          <w:sz w:val="43"/>
          <w:szCs w:val="43"/>
        </w:rPr>
      </w:pPr>
    </w:p>
    <w:p>
      <w:pPr>
        <w:spacing w:before="139" w:line="219" w:lineRule="auto"/>
        <w:ind w:left="2211"/>
        <w:rPr>
          <w:rFonts w:ascii="宋体" w:hAnsi="宋体" w:eastAsia="宋体" w:cs="宋体"/>
          <w:b/>
          <w:bCs/>
          <w:spacing w:val="-4"/>
          <w:sz w:val="43"/>
          <w:szCs w:val="43"/>
        </w:rPr>
      </w:pPr>
    </w:p>
    <w:p>
      <w:pPr>
        <w:spacing w:before="139" w:line="219" w:lineRule="auto"/>
        <w:ind w:left="2211"/>
        <w:rPr>
          <w:rFonts w:ascii="宋体" w:hAnsi="宋体" w:eastAsia="宋体" w:cs="宋体"/>
          <w:b/>
          <w:bCs/>
          <w:spacing w:val="-4"/>
          <w:sz w:val="43"/>
          <w:szCs w:val="43"/>
        </w:rPr>
      </w:pPr>
    </w:p>
    <w:p>
      <w:pPr>
        <w:spacing w:before="139" w:line="219" w:lineRule="auto"/>
        <w:ind w:left="2211"/>
        <w:rPr>
          <w:rFonts w:ascii="宋体" w:hAnsi="宋体" w:eastAsia="宋体" w:cs="宋体"/>
          <w:b/>
          <w:bCs/>
          <w:spacing w:val="-4"/>
          <w:sz w:val="43"/>
          <w:szCs w:val="43"/>
        </w:rPr>
      </w:pPr>
    </w:p>
    <w:p>
      <w:pPr>
        <w:spacing w:before="139" w:line="219" w:lineRule="auto"/>
        <w:ind w:left="2211"/>
        <w:rPr>
          <w:rFonts w:ascii="宋体" w:hAnsi="宋体" w:eastAsia="宋体" w:cs="宋体"/>
          <w:b/>
          <w:bCs/>
          <w:spacing w:val="-4"/>
          <w:sz w:val="43"/>
          <w:szCs w:val="43"/>
        </w:rPr>
      </w:pPr>
    </w:p>
    <w:p>
      <w:pPr>
        <w:spacing w:before="139" w:line="219" w:lineRule="auto"/>
        <w:ind w:left="2211"/>
        <w:rPr>
          <w:rFonts w:ascii="宋体" w:hAnsi="宋体" w:eastAsia="宋体" w:cs="宋体"/>
          <w:b/>
          <w:bCs/>
          <w:spacing w:val="-4"/>
          <w:sz w:val="43"/>
          <w:szCs w:val="43"/>
        </w:rPr>
      </w:pPr>
    </w:p>
    <w:p>
      <w:pPr>
        <w:spacing w:before="139" w:line="219" w:lineRule="auto"/>
        <w:ind w:left="2211"/>
        <w:rPr>
          <w:rFonts w:ascii="宋体" w:hAnsi="宋体" w:eastAsia="宋体" w:cs="宋体"/>
          <w:b/>
          <w:bCs/>
          <w:spacing w:val="-4"/>
          <w:sz w:val="43"/>
          <w:szCs w:val="43"/>
        </w:rPr>
      </w:pPr>
    </w:p>
    <w:p>
      <w:pPr>
        <w:spacing w:before="139" w:line="219" w:lineRule="auto"/>
        <w:ind w:left="2211"/>
        <w:rPr>
          <w:rFonts w:ascii="宋体" w:hAnsi="宋体" w:eastAsia="宋体" w:cs="宋体"/>
          <w:sz w:val="43"/>
          <w:szCs w:val="43"/>
        </w:rPr>
      </w:pPr>
      <w:r>
        <w:rPr>
          <w:rFonts w:ascii="宋体" w:hAnsi="宋体" w:eastAsia="宋体" w:cs="宋体"/>
          <w:b/>
          <w:bCs/>
          <w:spacing w:val="-4"/>
          <w:sz w:val="43"/>
          <w:szCs w:val="43"/>
        </w:rPr>
        <w:t>郑东新区防汛应急预案</w:t>
      </w:r>
    </w:p>
    <w:p>
      <w:pPr>
        <w:pStyle w:val="2"/>
        <w:spacing w:line="268" w:lineRule="auto"/>
      </w:pPr>
    </w:p>
    <w:p>
      <w:pPr>
        <w:pStyle w:val="2"/>
        <w:spacing w:line="269" w:lineRule="auto"/>
      </w:pPr>
    </w:p>
    <w:p>
      <w:pPr>
        <w:spacing w:before="98" w:line="222" w:lineRule="auto"/>
        <w:ind w:left="3215"/>
        <w:rPr>
          <w:rFonts w:ascii="仿宋" w:hAnsi="仿宋" w:eastAsia="仿宋" w:cs="仿宋"/>
          <w:sz w:val="30"/>
          <w:szCs w:val="30"/>
        </w:rPr>
      </w:pPr>
      <w:r>
        <w:rPr>
          <w:rFonts w:ascii="仿宋" w:hAnsi="仿宋" w:eastAsia="仿宋" w:cs="仿宋"/>
          <w:spacing w:val="27"/>
          <w:sz w:val="30"/>
          <w:szCs w:val="30"/>
        </w:rPr>
        <w:t>(2023年修订版)</w:t>
      </w:r>
    </w:p>
    <w:p>
      <w:pPr>
        <w:pStyle w:val="2"/>
        <w:spacing w:line="246" w:lineRule="auto"/>
      </w:pPr>
    </w:p>
    <w:p>
      <w:pPr>
        <w:pStyle w:val="2"/>
        <w:spacing w:line="246" w:lineRule="auto"/>
      </w:pPr>
    </w:p>
    <w:p>
      <w:pPr>
        <w:pStyle w:val="2"/>
        <w:spacing w:line="246" w:lineRule="auto"/>
      </w:pPr>
    </w:p>
    <w:p>
      <w:pPr>
        <w:pStyle w:val="2"/>
        <w:spacing w:line="246" w:lineRule="auto"/>
      </w:pPr>
    </w:p>
    <w:p>
      <w:pPr>
        <w:pStyle w:val="2"/>
        <w:spacing w:line="246" w:lineRule="auto"/>
      </w:pPr>
    </w:p>
    <w:p>
      <w:pPr>
        <w:pStyle w:val="2"/>
        <w:spacing w:line="246" w:lineRule="auto"/>
      </w:pPr>
    </w:p>
    <w:p>
      <w:pPr>
        <w:pStyle w:val="2"/>
        <w:spacing w:line="246" w:lineRule="auto"/>
      </w:pPr>
    </w:p>
    <w:p>
      <w:pPr>
        <w:pStyle w:val="2"/>
        <w:spacing w:line="246" w:lineRule="auto"/>
      </w:pPr>
    </w:p>
    <w:p>
      <w:pPr>
        <w:pStyle w:val="2"/>
        <w:spacing w:line="246" w:lineRule="auto"/>
      </w:pPr>
    </w:p>
    <w:p>
      <w:pPr>
        <w:pStyle w:val="2"/>
        <w:spacing w:line="246" w:lineRule="auto"/>
      </w:pPr>
    </w:p>
    <w:p>
      <w:pPr>
        <w:pStyle w:val="2"/>
        <w:spacing w:line="246" w:lineRule="auto"/>
      </w:pPr>
    </w:p>
    <w:p>
      <w:pPr>
        <w:pStyle w:val="2"/>
        <w:spacing w:line="246" w:lineRule="auto"/>
      </w:pPr>
    </w:p>
    <w:p>
      <w:pPr>
        <w:pStyle w:val="2"/>
        <w:spacing w:line="246" w:lineRule="auto"/>
      </w:pPr>
    </w:p>
    <w:p>
      <w:pPr>
        <w:pStyle w:val="2"/>
        <w:spacing w:line="246" w:lineRule="auto"/>
      </w:pPr>
    </w:p>
    <w:p>
      <w:pPr>
        <w:pStyle w:val="2"/>
        <w:spacing w:line="246" w:lineRule="auto"/>
      </w:pPr>
    </w:p>
    <w:p>
      <w:pPr>
        <w:pStyle w:val="2"/>
        <w:spacing w:line="246" w:lineRule="auto"/>
      </w:pPr>
    </w:p>
    <w:p>
      <w:pPr>
        <w:pStyle w:val="2"/>
        <w:spacing w:line="246" w:lineRule="auto"/>
      </w:pPr>
    </w:p>
    <w:p>
      <w:pPr>
        <w:pStyle w:val="2"/>
        <w:spacing w:line="246" w:lineRule="auto"/>
      </w:pPr>
    </w:p>
    <w:p>
      <w:pPr>
        <w:pStyle w:val="2"/>
        <w:spacing w:line="246" w:lineRule="auto"/>
      </w:pPr>
    </w:p>
    <w:p>
      <w:pPr>
        <w:pStyle w:val="2"/>
        <w:spacing w:line="246" w:lineRule="auto"/>
      </w:pPr>
    </w:p>
    <w:p>
      <w:pPr>
        <w:pStyle w:val="2"/>
        <w:spacing w:line="246" w:lineRule="auto"/>
      </w:pPr>
    </w:p>
    <w:p>
      <w:pPr>
        <w:pStyle w:val="2"/>
        <w:spacing w:line="246" w:lineRule="auto"/>
      </w:pPr>
    </w:p>
    <w:p>
      <w:pPr>
        <w:pStyle w:val="2"/>
        <w:spacing w:line="246" w:lineRule="auto"/>
      </w:pPr>
    </w:p>
    <w:p>
      <w:pPr>
        <w:pStyle w:val="2"/>
        <w:spacing w:line="246" w:lineRule="auto"/>
      </w:pPr>
    </w:p>
    <w:sdt>
      <w:sdtPr>
        <w:rPr>
          <w:rFonts w:ascii="仿宋" w:hAnsi="仿宋" w:eastAsia="仿宋" w:cs="仿宋"/>
          <w:sz w:val="30"/>
          <w:szCs w:val="30"/>
        </w:rPr>
        <w:id w:val="1"/>
        <w:docPartObj>
          <w:docPartGallery w:val="Table of Contents"/>
          <w:docPartUnique/>
        </w:docPartObj>
      </w:sdtPr>
      <w:sdtEndPr>
        <w:rPr>
          <w:rFonts w:ascii="Times New Roman" w:hAnsi="Times New Roman" w:eastAsia="Times New Roman" w:cs="Times New Roman"/>
          <w:sz w:val="30"/>
          <w:szCs w:val="30"/>
        </w:rPr>
      </w:sdtEndPr>
      <w:sdtContent>
        <w:p>
          <w:pPr>
            <w:spacing w:before="97" w:line="223" w:lineRule="auto"/>
            <w:ind w:left="3974"/>
            <w:rPr>
              <w:rFonts w:ascii="仿宋" w:hAnsi="仿宋" w:eastAsia="仿宋" w:cs="仿宋"/>
              <w:sz w:val="30"/>
              <w:szCs w:val="30"/>
            </w:rPr>
          </w:pPr>
          <w:r>
            <w:rPr>
              <w:rFonts w:ascii="仿宋" w:hAnsi="仿宋" w:eastAsia="仿宋" w:cs="仿宋"/>
              <w:b/>
              <w:bCs/>
              <w:spacing w:val="-40"/>
              <w:sz w:val="30"/>
              <w:szCs w:val="30"/>
            </w:rPr>
            <w:t>目</w:t>
          </w:r>
          <w:r>
            <w:rPr>
              <w:rFonts w:ascii="仿宋" w:hAnsi="仿宋" w:eastAsia="仿宋" w:cs="仿宋"/>
              <w:spacing w:val="62"/>
              <w:sz w:val="30"/>
              <w:szCs w:val="30"/>
            </w:rPr>
            <w:t xml:space="preserve">  </w:t>
          </w:r>
          <w:r>
            <w:rPr>
              <w:rFonts w:ascii="仿宋" w:hAnsi="仿宋" w:eastAsia="仿宋" w:cs="仿宋"/>
              <w:b/>
              <w:bCs/>
              <w:spacing w:val="-40"/>
              <w:sz w:val="30"/>
              <w:szCs w:val="30"/>
            </w:rPr>
            <w:t>录</w:t>
          </w:r>
        </w:p>
        <w:p>
          <w:pPr>
            <w:tabs>
              <w:tab w:val="right" w:leader="dot" w:pos="8654"/>
            </w:tabs>
            <w:spacing w:before="236" w:line="222" w:lineRule="auto"/>
            <w:rPr>
              <w:rFonts w:ascii="Times New Roman" w:hAnsi="Times New Roman" w:eastAsia="Times New Roman" w:cs="Times New Roman"/>
              <w:sz w:val="30"/>
              <w:szCs w:val="30"/>
            </w:rPr>
          </w:pPr>
          <w:r>
            <w:rPr>
              <w:rFonts w:ascii="Times New Roman" w:hAnsi="Times New Roman" w:eastAsia="Times New Roman" w:cs="Times New Roman"/>
              <w:b/>
              <w:bCs/>
              <w:spacing w:val="8"/>
              <w:sz w:val="30"/>
              <w:szCs w:val="30"/>
            </w:rPr>
            <w:t>1</w:t>
          </w:r>
          <w:r>
            <w:rPr>
              <w:rFonts w:ascii="Times New Roman" w:hAnsi="Times New Roman" w:eastAsia="Times New Roman" w:cs="Times New Roman"/>
              <w:b/>
              <w:bCs/>
              <w:spacing w:val="12"/>
              <w:sz w:val="30"/>
              <w:szCs w:val="30"/>
            </w:rPr>
            <w:t xml:space="preserve">  </w:t>
          </w:r>
          <w:r>
            <w:rPr>
              <w:rFonts w:ascii="黑体" w:hAnsi="黑体" w:eastAsia="黑体" w:cs="黑体"/>
              <w:b/>
              <w:bCs/>
              <w:spacing w:val="8"/>
              <w:sz w:val="30"/>
              <w:szCs w:val="30"/>
            </w:rPr>
            <w:t>总则</w:t>
          </w:r>
          <w:r>
            <w:rPr>
              <w:rFonts w:ascii="黑体" w:hAnsi="黑体" w:eastAsia="黑体" w:cs="黑体"/>
              <w:b/>
              <w:bCs/>
              <w:sz w:val="30"/>
              <w:szCs w:val="30"/>
            </w:rPr>
            <w:tab/>
          </w:r>
          <w:r>
            <w:rPr>
              <w:rFonts w:ascii="黑体" w:hAnsi="黑体" w:eastAsia="黑体" w:cs="黑体"/>
              <w:spacing w:val="-36"/>
              <w:sz w:val="30"/>
              <w:szCs w:val="30"/>
            </w:rPr>
            <w:t xml:space="preserve"> </w:t>
          </w:r>
          <w:r>
            <w:fldChar w:fldCharType="begin"/>
          </w:r>
          <w:r>
            <w:instrText xml:space="preserve"> HYPERLINK \l "bookmark1" </w:instrText>
          </w:r>
          <w:r>
            <w:fldChar w:fldCharType="separate"/>
          </w:r>
          <w:r>
            <w:rPr>
              <w:rFonts w:ascii="Times New Roman" w:hAnsi="Times New Roman" w:eastAsia="Times New Roman" w:cs="Times New Roman"/>
              <w:sz w:val="30"/>
              <w:szCs w:val="30"/>
            </w:rPr>
            <w:t>1</w:t>
          </w:r>
          <w:r>
            <w:rPr>
              <w:rFonts w:ascii="Times New Roman" w:hAnsi="Times New Roman" w:eastAsia="Times New Roman" w:cs="Times New Roman"/>
              <w:sz w:val="30"/>
              <w:szCs w:val="30"/>
            </w:rPr>
            <w:fldChar w:fldCharType="end"/>
          </w:r>
        </w:p>
        <w:p>
          <w:pPr>
            <w:tabs>
              <w:tab w:val="right" w:leader="dot" w:pos="8694"/>
            </w:tabs>
            <w:spacing w:before="154" w:line="223" w:lineRule="auto"/>
            <w:ind w:left="619"/>
            <w:rPr>
              <w:rFonts w:ascii="Times New Roman" w:hAnsi="Times New Roman" w:eastAsia="Times New Roman" w:cs="Times New Roman"/>
              <w:sz w:val="30"/>
              <w:szCs w:val="30"/>
            </w:rPr>
          </w:pPr>
          <w:r>
            <w:rPr>
              <w:rFonts w:ascii="Times New Roman" w:hAnsi="Times New Roman" w:eastAsia="Times New Roman" w:cs="Times New Roman"/>
              <w:spacing w:val="5"/>
              <w:sz w:val="30"/>
              <w:szCs w:val="30"/>
            </w:rPr>
            <w:t>1.1</w:t>
          </w:r>
          <w:r>
            <w:rPr>
              <w:rFonts w:ascii="Times New Roman" w:hAnsi="Times New Roman" w:eastAsia="Times New Roman" w:cs="Times New Roman"/>
              <w:spacing w:val="26"/>
              <w:sz w:val="30"/>
              <w:szCs w:val="30"/>
            </w:rPr>
            <w:t xml:space="preserve">  </w:t>
          </w:r>
          <w:r>
            <w:rPr>
              <w:rFonts w:ascii="仿宋" w:hAnsi="仿宋" w:eastAsia="仿宋" w:cs="仿宋"/>
              <w:spacing w:val="5"/>
              <w:sz w:val="30"/>
              <w:szCs w:val="30"/>
            </w:rPr>
            <w:t>指导思想</w:t>
          </w:r>
          <w:r>
            <w:rPr>
              <w:rFonts w:ascii="仿宋" w:hAnsi="仿宋" w:eastAsia="仿宋" w:cs="仿宋"/>
              <w:sz w:val="30"/>
              <w:szCs w:val="30"/>
            </w:rPr>
            <w:tab/>
          </w:r>
          <w:r>
            <w:fldChar w:fldCharType="begin"/>
          </w:r>
          <w:r>
            <w:instrText xml:space="preserve"> HYPERLINK \l "bookmark2" </w:instrText>
          </w:r>
          <w:r>
            <w:fldChar w:fldCharType="separate"/>
          </w:r>
          <w:r>
            <w:rPr>
              <w:rFonts w:ascii="Times New Roman" w:hAnsi="Times New Roman" w:eastAsia="Times New Roman" w:cs="Times New Roman"/>
              <w:spacing w:val="-39"/>
              <w:sz w:val="30"/>
              <w:szCs w:val="30"/>
            </w:rPr>
            <w:t>1</w:t>
          </w:r>
          <w:r>
            <w:rPr>
              <w:rFonts w:ascii="Times New Roman" w:hAnsi="Times New Roman" w:eastAsia="Times New Roman" w:cs="Times New Roman"/>
              <w:spacing w:val="-39"/>
              <w:sz w:val="30"/>
              <w:szCs w:val="30"/>
            </w:rPr>
            <w:fldChar w:fldCharType="end"/>
          </w:r>
        </w:p>
        <w:p>
          <w:pPr>
            <w:tabs>
              <w:tab w:val="right" w:leader="dot" w:pos="8684"/>
            </w:tabs>
            <w:spacing w:before="204" w:line="222" w:lineRule="auto"/>
            <w:ind w:left="619"/>
            <w:rPr>
              <w:rFonts w:ascii="Times New Roman" w:hAnsi="Times New Roman" w:eastAsia="Times New Roman" w:cs="Times New Roman"/>
              <w:sz w:val="30"/>
              <w:szCs w:val="30"/>
            </w:rPr>
          </w:pPr>
          <w:r>
            <w:rPr>
              <w:rFonts w:ascii="Times New Roman" w:hAnsi="Times New Roman" w:eastAsia="Times New Roman" w:cs="Times New Roman"/>
              <w:spacing w:val="7"/>
              <w:sz w:val="30"/>
              <w:szCs w:val="30"/>
            </w:rPr>
            <w:t>1.2</w:t>
          </w:r>
          <w:r>
            <w:rPr>
              <w:rFonts w:ascii="Times New Roman" w:hAnsi="Times New Roman" w:eastAsia="Times New Roman" w:cs="Times New Roman"/>
              <w:spacing w:val="17"/>
              <w:sz w:val="30"/>
              <w:szCs w:val="30"/>
            </w:rPr>
            <w:t xml:space="preserve">  </w:t>
          </w:r>
          <w:r>
            <w:rPr>
              <w:rFonts w:ascii="仿宋" w:hAnsi="仿宋" w:eastAsia="仿宋" w:cs="仿宋"/>
              <w:spacing w:val="7"/>
              <w:sz w:val="30"/>
              <w:szCs w:val="30"/>
            </w:rPr>
            <w:t>编制依据</w:t>
          </w:r>
          <w:r>
            <w:rPr>
              <w:rFonts w:ascii="仿宋" w:hAnsi="仿宋" w:eastAsia="仿宋" w:cs="仿宋"/>
              <w:spacing w:val="-140"/>
              <w:sz w:val="30"/>
              <w:szCs w:val="30"/>
            </w:rPr>
            <w:t xml:space="preserve"> </w:t>
          </w:r>
          <w:r>
            <w:rPr>
              <w:rFonts w:ascii="仿宋" w:hAnsi="仿宋" w:eastAsia="仿宋" w:cs="仿宋"/>
              <w:sz w:val="30"/>
              <w:szCs w:val="30"/>
            </w:rPr>
            <w:tab/>
          </w:r>
          <w:r>
            <w:fldChar w:fldCharType="begin"/>
          </w:r>
          <w:r>
            <w:instrText xml:space="preserve"> HYPERLINK \l "bookmark3" </w:instrText>
          </w:r>
          <w:r>
            <w:fldChar w:fldCharType="separate"/>
          </w:r>
          <w:r>
            <w:rPr>
              <w:rFonts w:ascii="Times New Roman" w:hAnsi="Times New Roman" w:eastAsia="Times New Roman" w:cs="Times New Roman"/>
              <w:spacing w:val="-38"/>
              <w:sz w:val="30"/>
              <w:szCs w:val="30"/>
            </w:rPr>
            <w:t>1</w:t>
          </w:r>
          <w:r>
            <w:rPr>
              <w:rFonts w:ascii="Times New Roman" w:hAnsi="Times New Roman" w:eastAsia="Times New Roman" w:cs="Times New Roman"/>
              <w:spacing w:val="-38"/>
              <w:sz w:val="30"/>
              <w:szCs w:val="30"/>
            </w:rPr>
            <w:fldChar w:fldCharType="end"/>
          </w:r>
        </w:p>
        <w:p>
          <w:pPr>
            <w:tabs>
              <w:tab w:val="right" w:leader="dot" w:pos="8702"/>
            </w:tabs>
            <w:spacing w:before="182" w:line="223" w:lineRule="auto"/>
            <w:ind w:left="619"/>
            <w:rPr>
              <w:rFonts w:ascii="Times New Roman" w:hAnsi="Times New Roman" w:eastAsia="Times New Roman" w:cs="Times New Roman"/>
              <w:sz w:val="30"/>
              <w:szCs w:val="30"/>
            </w:rPr>
          </w:pPr>
          <w:r>
            <w:rPr>
              <w:rFonts w:ascii="Times New Roman" w:hAnsi="Times New Roman" w:eastAsia="Times New Roman" w:cs="Times New Roman"/>
              <w:spacing w:val="6"/>
              <w:sz w:val="30"/>
              <w:szCs w:val="30"/>
            </w:rPr>
            <w:t>1.3</w:t>
          </w:r>
          <w:r>
            <w:rPr>
              <w:rFonts w:ascii="Times New Roman" w:hAnsi="Times New Roman" w:eastAsia="Times New Roman" w:cs="Times New Roman"/>
              <w:spacing w:val="15"/>
              <w:sz w:val="30"/>
              <w:szCs w:val="30"/>
            </w:rPr>
            <w:t xml:space="preserve">  </w:t>
          </w:r>
          <w:r>
            <w:rPr>
              <w:rFonts w:ascii="仿宋" w:hAnsi="仿宋" w:eastAsia="仿宋" w:cs="仿宋"/>
              <w:spacing w:val="6"/>
              <w:sz w:val="30"/>
              <w:szCs w:val="30"/>
            </w:rPr>
            <w:t>适用范围</w:t>
          </w:r>
          <w:r>
            <w:rPr>
              <w:rFonts w:ascii="仿宋" w:hAnsi="仿宋" w:eastAsia="仿宋" w:cs="仿宋"/>
              <w:sz w:val="30"/>
              <w:szCs w:val="30"/>
            </w:rPr>
            <w:tab/>
          </w:r>
          <w:r>
            <w:fldChar w:fldCharType="begin"/>
          </w:r>
          <w:r>
            <w:instrText xml:space="preserve"> HYPERLINK \l "bookmark4" </w:instrText>
          </w:r>
          <w:r>
            <w:fldChar w:fldCharType="separate"/>
          </w:r>
          <w:r>
            <w:rPr>
              <w:rFonts w:ascii="Times New Roman" w:hAnsi="Times New Roman" w:eastAsia="Times New Roman" w:cs="Times New Roman"/>
              <w:spacing w:val="-24"/>
              <w:w w:val="34"/>
              <w:sz w:val="30"/>
              <w:szCs w:val="30"/>
            </w:rPr>
            <w:t>1</w:t>
          </w:r>
          <w:r>
            <w:rPr>
              <w:rFonts w:ascii="Times New Roman" w:hAnsi="Times New Roman" w:eastAsia="Times New Roman" w:cs="Times New Roman"/>
              <w:spacing w:val="-24"/>
              <w:w w:val="34"/>
              <w:sz w:val="30"/>
              <w:szCs w:val="30"/>
            </w:rPr>
            <w:fldChar w:fldCharType="end"/>
          </w:r>
        </w:p>
        <w:p>
          <w:pPr>
            <w:tabs>
              <w:tab w:val="right" w:leader="dot" w:pos="8692"/>
            </w:tabs>
            <w:spacing w:before="154" w:line="220" w:lineRule="auto"/>
            <w:ind w:left="619"/>
            <w:rPr>
              <w:rFonts w:ascii="Times New Roman" w:hAnsi="Times New Roman" w:eastAsia="Times New Roman" w:cs="Times New Roman"/>
              <w:sz w:val="30"/>
              <w:szCs w:val="30"/>
            </w:rPr>
          </w:pPr>
          <w:r>
            <w:rPr>
              <w:rFonts w:ascii="Times New Roman" w:hAnsi="Times New Roman" w:eastAsia="Times New Roman" w:cs="Times New Roman"/>
              <w:spacing w:val="1"/>
              <w:sz w:val="30"/>
              <w:szCs w:val="30"/>
            </w:rPr>
            <w:t>1.4</w:t>
          </w:r>
          <w:r>
            <w:rPr>
              <w:rFonts w:ascii="Times New Roman" w:hAnsi="Times New Roman" w:eastAsia="Times New Roman" w:cs="Times New Roman"/>
              <w:spacing w:val="59"/>
              <w:sz w:val="30"/>
              <w:szCs w:val="30"/>
            </w:rPr>
            <w:t xml:space="preserve"> </w:t>
          </w:r>
          <w:r>
            <w:rPr>
              <w:rFonts w:ascii="仿宋" w:hAnsi="仿宋" w:eastAsia="仿宋" w:cs="仿宋"/>
              <w:spacing w:val="1"/>
              <w:sz w:val="30"/>
              <w:szCs w:val="30"/>
            </w:rPr>
            <w:t>工作原则</w:t>
          </w:r>
          <w:r>
            <w:rPr>
              <w:rFonts w:ascii="仿宋" w:hAnsi="仿宋" w:eastAsia="仿宋" w:cs="仿宋"/>
              <w:sz w:val="30"/>
              <w:szCs w:val="30"/>
            </w:rPr>
            <w:tab/>
          </w:r>
          <w:r>
            <w:fldChar w:fldCharType="begin"/>
          </w:r>
          <w:r>
            <w:instrText xml:space="preserve"> HYPERLINK \l "bookmark5" </w:instrText>
          </w:r>
          <w:r>
            <w:fldChar w:fldCharType="separate"/>
          </w:r>
          <w:r>
            <w:rPr>
              <w:rFonts w:ascii="Times New Roman" w:hAnsi="Times New Roman" w:eastAsia="Times New Roman" w:cs="Times New Roman"/>
              <w:sz w:val="30"/>
              <w:szCs w:val="30"/>
            </w:rPr>
            <w:t>2</w:t>
          </w:r>
          <w:r>
            <w:rPr>
              <w:rFonts w:ascii="Times New Roman" w:hAnsi="Times New Roman" w:eastAsia="Times New Roman" w:cs="Times New Roman"/>
              <w:sz w:val="30"/>
              <w:szCs w:val="30"/>
            </w:rPr>
            <w:fldChar w:fldCharType="end"/>
          </w:r>
        </w:p>
        <w:p>
          <w:pPr>
            <w:tabs>
              <w:tab w:val="right" w:leader="dot" w:pos="8682"/>
            </w:tabs>
            <w:spacing w:before="281" w:line="221" w:lineRule="auto"/>
            <w:rPr>
              <w:rFonts w:ascii="Times New Roman" w:hAnsi="Times New Roman" w:eastAsia="Times New Roman" w:cs="Times New Roman"/>
              <w:sz w:val="30"/>
              <w:szCs w:val="30"/>
            </w:rPr>
          </w:pPr>
          <w:r>
            <w:rPr>
              <w:rFonts w:ascii="Times New Roman" w:hAnsi="Times New Roman" w:eastAsia="Times New Roman" w:cs="Times New Roman"/>
              <w:b/>
              <w:bCs/>
              <w:spacing w:val="12"/>
              <w:sz w:val="30"/>
              <w:szCs w:val="30"/>
            </w:rPr>
            <w:t xml:space="preserve">2  </w:t>
          </w:r>
          <w:r>
            <w:rPr>
              <w:rFonts w:ascii="黑体" w:hAnsi="黑体" w:eastAsia="黑体" w:cs="黑体"/>
              <w:b/>
              <w:bCs/>
              <w:spacing w:val="12"/>
              <w:sz w:val="30"/>
              <w:szCs w:val="30"/>
            </w:rPr>
            <w:t>组织指挥体系及职责</w:t>
          </w:r>
          <w:r>
            <w:rPr>
              <w:rFonts w:ascii="黑体" w:hAnsi="黑体" w:eastAsia="黑体" w:cs="黑体"/>
              <w:spacing w:val="-124"/>
              <w:sz w:val="30"/>
              <w:szCs w:val="30"/>
            </w:rPr>
            <w:t xml:space="preserve"> </w:t>
          </w:r>
          <w:r>
            <w:rPr>
              <w:rFonts w:ascii="黑体" w:hAnsi="黑体" w:eastAsia="黑体" w:cs="黑体"/>
              <w:sz w:val="30"/>
              <w:szCs w:val="30"/>
            </w:rPr>
            <w:tab/>
          </w:r>
          <w:r>
            <w:fldChar w:fldCharType="begin"/>
          </w:r>
          <w:r>
            <w:instrText xml:space="preserve"> HYPERLINK \l "bookmark6" </w:instrText>
          </w:r>
          <w:r>
            <w:fldChar w:fldCharType="separate"/>
          </w:r>
          <w:r>
            <w:rPr>
              <w:rFonts w:ascii="Times New Roman" w:hAnsi="Times New Roman" w:eastAsia="Times New Roman" w:cs="Times New Roman"/>
              <w:sz w:val="30"/>
              <w:szCs w:val="30"/>
            </w:rPr>
            <w:t>2</w:t>
          </w:r>
          <w:r>
            <w:rPr>
              <w:rFonts w:ascii="Times New Roman" w:hAnsi="Times New Roman" w:eastAsia="Times New Roman" w:cs="Times New Roman"/>
              <w:sz w:val="30"/>
              <w:szCs w:val="30"/>
            </w:rPr>
            <w:fldChar w:fldCharType="end"/>
          </w:r>
        </w:p>
        <w:p>
          <w:pPr>
            <w:tabs>
              <w:tab w:val="right" w:leader="dot" w:pos="8672"/>
            </w:tabs>
            <w:spacing w:before="206" w:line="222" w:lineRule="auto"/>
            <w:ind w:left="619"/>
            <w:rPr>
              <w:rFonts w:ascii="Times New Roman" w:hAnsi="Times New Roman" w:eastAsia="Times New Roman" w:cs="Times New Roman"/>
              <w:sz w:val="30"/>
              <w:szCs w:val="30"/>
            </w:rPr>
          </w:pPr>
          <w:r>
            <w:rPr>
              <w:rFonts w:ascii="Times New Roman" w:hAnsi="Times New Roman" w:eastAsia="Times New Roman" w:cs="Times New Roman"/>
              <w:spacing w:val="6"/>
              <w:sz w:val="30"/>
              <w:szCs w:val="30"/>
            </w:rPr>
            <w:t xml:space="preserve">2.1   </w:t>
          </w:r>
          <w:r>
            <w:rPr>
              <w:rFonts w:ascii="仿宋" w:hAnsi="仿宋" w:eastAsia="仿宋" w:cs="仿宋"/>
              <w:spacing w:val="6"/>
              <w:sz w:val="30"/>
              <w:szCs w:val="30"/>
            </w:rPr>
            <w:t>区防汛抗旱指挥部</w:t>
          </w:r>
          <w:r>
            <w:rPr>
              <w:rFonts w:ascii="仿宋" w:hAnsi="仿宋" w:eastAsia="仿宋" w:cs="仿宋"/>
              <w:spacing w:val="-115"/>
              <w:sz w:val="30"/>
              <w:szCs w:val="30"/>
            </w:rPr>
            <w:t xml:space="preserve"> </w:t>
          </w:r>
          <w:r>
            <w:rPr>
              <w:rFonts w:ascii="仿宋" w:hAnsi="仿宋" w:eastAsia="仿宋" w:cs="仿宋"/>
              <w:sz w:val="30"/>
              <w:szCs w:val="30"/>
            </w:rPr>
            <w:tab/>
          </w:r>
          <w:r>
            <w:fldChar w:fldCharType="begin"/>
          </w:r>
          <w:r>
            <w:instrText xml:space="preserve"> HYPERLINK \l "bookmark7" </w:instrText>
          </w:r>
          <w:r>
            <w:fldChar w:fldCharType="separate"/>
          </w:r>
          <w:r>
            <w:rPr>
              <w:rFonts w:ascii="Times New Roman" w:hAnsi="Times New Roman" w:eastAsia="Times New Roman" w:cs="Times New Roman"/>
              <w:spacing w:val="17"/>
              <w:sz w:val="30"/>
              <w:szCs w:val="30"/>
            </w:rPr>
            <w:t>2</w:t>
          </w:r>
          <w:r>
            <w:rPr>
              <w:rFonts w:ascii="Times New Roman" w:hAnsi="Times New Roman" w:eastAsia="Times New Roman" w:cs="Times New Roman"/>
              <w:spacing w:val="17"/>
              <w:sz w:val="30"/>
              <w:szCs w:val="30"/>
            </w:rPr>
            <w:fldChar w:fldCharType="end"/>
          </w:r>
        </w:p>
        <w:p>
          <w:pPr>
            <w:tabs>
              <w:tab w:val="right" w:leader="dot" w:pos="8637"/>
            </w:tabs>
            <w:spacing w:before="179" w:line="222" w:lineRule="auto"/>
            <w:ind w:left="619"/>
            <w:rPr>
              <w:rFonts w:ascii="Times New Roman" w:hAnsi="Times New Roman" w:eastAsia="Times New Roman" w:cs="Times New Roman"/>
              <w:sz w:val="30"/>
              <w:szCs w:val="30"/>
            </w:rPr>
          </w:pPr>
          <w:r>
            <w:rPr>
              <w:rFonts w:ascii="仿宋" w:hAnsi="仿宋" w:eastAsia="仿宋" w:cs="仿宋"/>
              <w:spacing w:val="16"/>
              <w:sz w:val="30"/>
              <w:szCs w:val="30"/>
            </w:rPr>
            <w:t>2.2</w:t>
          </w:r>
          <w:r>
            <w:rPr>
              <w:rFonts w:ascii="仿宋" w:hAnsi="仿宋" w:eastAsia="仿宋" w:cs="仿宋"/>
              <w:spacing w:val="130"/>
              <w:sz w:val="30"/>
              <w:szCs w:val="30"/>
            </w:rPr>
            <w:t xml:space="preserve"> </w:t>
          </w:r>
          <w:r>
            <w:rPr>
              <w:rFonts w:ascii="仿宋" w:hAnsi="仿宋" w:eastAsia="仿宋" w:cs="仿宋"/>
              <w:spacing w:val="16"/>
              <w:sz w:val="30"/>
              <w:szCs w:val="30"/>
            </w:rPr>
            <w:t>乡(镇)</w:t>
          </w:r>
          <w:r>
            <w:rPr>
              <w:rFonts w:ascii="仿宋" w:hAnsi="仿宋" w:eastAsia="仿宋" w:cs="仿宋"/>
              <w:spacing w:val="-77"/>
              <w:sz w:val="30"/>
              <w:szCs w:val="30"/>
            </w:rPr>
            <w:t xml:space="preserve"> </w:t>
          </w:r>
          <w:r>
            <w:rPr>
              <w:rFonts w:ascii="仿宋" w:hAnsi="仿宋" w:eastAsia="仿宋" w:cs="仿宋"/>
              <w:spacing w:val="16"/>
              <w:sz w:val="30"/>
              <w:szCs w:val="30"/>
            </w:rPr>
            <w:t>办事处防汛抗旱指挥部</w:t>
          </w:r>
          <w:r>
            <w:rPr>
              <w:rFonts w:ascii="仿宋" w:hAnsi="仿宋" w:eastAsia="仿宋" w:cs="仿宋"/>
              <w:spacing w:val="-126"/>
              <w:sz w:val="30"/>
              <w:szCs w:val="30"/>
            </w:rPr>
            <w:t xml:space="preserve"> </w:t>
          </w:r>
          <w:r>
            <w:rPr>
              <w:rFonts w:ascii="仿宋" w:hAnsi="仿宋" w:eastAsia="仿宋" w:cs="仿宋"/>
              <w:sz w:val="30"/>
              <w:szCs w:val="30"/>
            </w:rPr>
            <w:tab/>
          </w:r>
          <w:r>
            <w:fldChar w:fldCharType="begin"/>
          </w:r>
          <w:r>
            <w:instrText xml:space="preserve"> HYPERLINK \l "bookmark8" </w:instrText>
          </w:r>
          <w:r>
            <w:fldChar w:fldCharType="separate"/>
          </w:r>
          <w:r>
            <w:rPr>
              <w:rFonts w:ascii="Times New Roman" w:hAnsi="Times New Roman" w:eastAsia="Times New Roman" w:cs="Times New Roman"/>
              <w:sz w:val="30"/>
              <w:szCs w:val="30"/>
            </w:rPr>
            <w:t>6</w:t>
          </w:r>
          <w:r>
            <w:rPr>
              <w:rFonts w:ascii="Times New Roman" w:hAnsi="Times New Roman" w:eastAsia="Times New Roman" w:cs="Times New Roman"/>
              <w:sz w:val="30"/>
              <w:szCs w:val="30"/>
            </w:rPr>
            <w:fldChar w:fldCharType="end"/>
          </w:r>
        </w:p>
        <w:p>
          <w:pPr>
            <w:tabs>
              <w:tab w:val="right" w:leader="dot" w:pos="8647"/>
            </w:tabs>
            <w:spacing w:before="197" w:line="222" w:lineRule="auto"/>
            <w:ind w:left="619"/>
            <w:rPr>
              <w:rFonts w:ascii="Times New Roman" w:hAnsi="Times New Roman" w:eastAsia="Times New Roman" w:cs="Times New Roman"/>
              <w:sz w:val="30"/>
              <w:szCs w:val="30"/>
            </w:rPr>
          </w:pPr>
          <w:r>
            <w:rPr>
              <w:rFonts w:ascii="仿宋" w:hAnsi="仿宋" w:eastAsia="仿宋" w:cs="仿宋"/>
              <w:spacing w:val="26"/>
              <w:sz w:val="30"/>
              <w:szCs w:val="30"/>
            </w:rPr>
            <w:t>2.3</w:t>
          </w:r>
          <w:r>
            <w:rPr>
              <w:rFonts w:ascii="仿宋" w:hAnsi="仿宋" w:eastAsia="仿宋" w:cs="仿宋"/>
              <w:spacing w:val="64"/>
              <w:sz w:val="30"/>
              <w:szCs w:val="30"/>
            </w:rPr>
            <w:t xml:space="preserve"> </w:t>
          </w:r>
          <w:r>
            <w:rPr>
              <w:rFonts w:ascii="仿宋" w:hAnsi="仿宋" w:eastAsia="仿宋" w:cs="仿宋"/>
              <w:spacing w:val="26"/>
              <w:sz w:val="30"/>
              <w:szCs w:val="30"/>
            </w:rPr>
            <w:t>村(社区)防汛抗旱领导小组</w:t>
          </w:r>
          <w:r>
            <w:rPr>
              <w:rFonts w:ascii="仿宋" w:hAnsi="仿宋" w:eastAsia="仿宋" w:cs="仿宋"/>
              <w:sz w:val="30"/>
              <w:szCs w:val="30"/>
            </w:rPr>
            <w:tab/>
          </w:r>
          <w:r>
            <w:fldChar w:fldCharType="begin"/>
          </w:r>
          <w:r>
            <w:instrText xml:space="preserve"> HYPERLINK \l "bookmark9" </w:instrText>
          </w:r>
          <w:r>
            <w:fldChar w:fldCharType="separate"/>
          </w:r>
          <w:r>
            <w:rPr>
              <w:rFonts w:ascii="Times New Roman" w:hAnsi="Times New Roman" w:eastAsia="Times New Roman" w:cs="Times New Roman"/>
              <w:sz w:val="30"/>
              <w:szCs w:val="30"/>
            </w:rPr>
            <w:t>6</w:t>
          </w:r>
          <w:r>
            <w:rPr>
              <w:rFonts w:ascii="Times New Roman" w:hAnsi="Times New Roman" w:eastAsia="Times New Roman" w:cs="Times New Roman"/>
              <w:sz w:val="30"/>
              <w:szCs w:val="30"/>
            </w:rPr>
            <w:fldChar w:fldCharType="end"/>
          </w:r>
        </w:p>
        <w:p>
          <w:pPr>
            <w:tabs>
              <w:tab w:val="right" w:leader="dot" w:pos="8657"/>
            </w:tabs>
            <w:spacing w:before="198" w:line="221" w:lineRule="auto"/>
            <w:ind w:left="619"/>
            <w:rPr>
              <w:rFonts w:ascii="Times New Roman" w:hAnsi="Times New Roman" w:eastAsia="Times New Roman" w:cs="Times New Roman"/>
              <w:sz w:val="30"/>
              <w:szCs w:val="30"/>
            </w:rPr>
          </w:pPr>
          <w:r>
            <w:rPr>
              <w:rFonts w:ascii="Times New Roman" w:hAnsi="Times New Roman" w:eastAsia="Times New Roman" w:cs="Times New Roman"/>
              <w:spacing w:val="14"/>
              <w:sz w:val="30"/>
              <w:szCs w:val="30"/>
            </w:rPr>
            <w:t xml:space="preserve">2.4  </w:t>
          </w:r>
          <w:r>
            <w:rPr>
              <w:rFonts w:ascii="仿宋" w:hAnsi="仿宋" w:eastAsia="仿宋" w:cs="仿宋"/>
              <w:spacing w:val="14"/>
              <w:sz w:val="30"/>
              <w:szCs w:val="30"/>
            </w:rPr>
            <w:t>成员单位防汛抗旱领导小组</w:t>
          </w:r>
          <w:r>
            <w:rPr>
              <w:rFonts w:ascii="仿宋" w:hAnsi="仿宋" w:eastAsia="仿宋" w:cs="仿宋"/>
              <w:sz w:val="30"/>
              <w:szCs w:val="30"/>
            </w:rPr>
            <w:tab/>
          </w:r>
          <w:r>
            <w:fldChar w:fldCharType="begin"/>
          </w:r>
          <w:r>
            <w:instrText xml:space="preserve"> HYPERLINK \l "bookmark10" </w:instrText>
          </w:r>
          <w:r>
            <w:fldChar w:fldCharType="separate"/>
          </w:r>
          <w:r>
            <w:rPr>
              <w:rFonts w:ascii="Times New Roman" w:hAnsi="Times New Roman" w:eastAsia="Times New Roman" w:cs="Times New Roman"/>
              <w:sz w:val="30"/>
              <w:szCs w:val="30"/>
            </w:rPr>
            <w:t>7</w:t>
          </w:r>
          <w:r>
            <w:rPr>
              <w:rFonts w:ascii="Times New Roman" w:hAnsi="Times New Roman" w:eastAsia="Times New Roman" w:cs="Times New Roman"/>
              <w:sz w:val="30"/>
              <w:szCs w:val="30"/>
            </w:rPr>
            <w:fldChar w:fldCharType="end"/>
          </w:r>
        </w:p>
        <w:p>
          <w:pPr>
            <w:tabs>
              <w:tab w:val="right" w:leader="dot" w:pos="8657"/>
            </w:tabs>
            <w:spacing w:before="201" w:line="221" w:lineRule="auto"/>
            <w:ind w:left="619"/>
            <w:rPr>
              <w:rFonts w:ascii="Times New Roman" w:hAnsi="Times New Roman" w:eastAsia="Times New Roman" w:cs="Times New Roman"/>
              <w:sz w:val="30"/>
              <w:szCs w:val="30"/>
            </w:rPr>
          </w:pPr>
          <w:r>
            <w:rPr>
              <w:rFonts w:ascii="Times New Roman" w:hAnsi="Times New Roman" w:eastAsia="Times New Roman" w:cs="Times New Roman"/>
              <w:spacing w:val="14"/>
              <w:sz w:val="30"/>
              <w:szCs w:val="30"/>
            </w:rPr>
            <w:t xml:space="preserve">2.5  </w:t>
          </w:r>
          <w:r>
            <w:rPr>
              <w:rFonts w:ascii="仿宋" w:hAnsi="仿宋" w:eastAsia="仿宋" w:cs="仿宋"/>
              <w:spacing w:val="14"/>
              <w:sz w:val="30"/>
              <w:szCs w:val="30"/>
            </w:rPr>
            <w:t>企事业单位防汛抗旱领导小组</w:t>
          </w:r>
          <w:r>
            <w:rPr>
              <w:rFonts w:ascii="仿宋" w:hAnsi="仿宋" w:eastAsia="仿宋" w:cs="仿宋"/>
              <w:sz w:val="30"/>
              <w:szCs w:val="30"/>
            </w:rPr>
            <w:tab/>
          </w:r>
          <w:r>
            <w:fldChar w:fldCharType="begin"/>
          </w:r>
          <w:r>
            <w:instrText xml:space="preserve"> HYPERLINK \l "bookmark11" </w:instrText>
          </w:r>
          <w:r>
            <w:fldChar w:fldCharType="separate"/>
          </w:r>
          <w:r>
            <w:rPr>
              <w:rFonts w:ascii="Times New Roman" w:hAnsi="Times New Roman" w:eastAsia="Times New Roman" w:cs="Times New Roman"/>
              <w:sz w:val="30"/>
              <w:szCs w:val="30"/>
            </w:rPr>
            <w:t>7</w:t>
          </w:r>
          <w:r>
            <w:rPr>
              <w:rFonts w:ascii="Times New Roman" w:hAnsi="Times New Roman" w:eastAsia="Times New Roman" w:cs="Times New Roman"/>
              <w:sz w:val="30"/>
              <w:szCs w:val="30"/>
            </w:rPr>
            <w:fldChar w:fldCharType="end"/>
          </w:r>
        </w:p>
        <w:p>
          <w:pPr>
            <w:tabs>
              <w:tab w:val="right" w:leader="dot" w:pos="8647"/>
            </w:tabs>
            <w:spacing w:before="233" w:line="223" w:lineRule="auto"/>
            <w:rPr>
              <w:rFonts w:ascii="Times New Roman" w:hAnsi="Times New Roman" w:eastAsia="Times New Roman" w:cs="Times New Roman"/>
              <w:sz w:val="30"/>
              <w:szCs w:val="30"/>
            </w:rPr>
          </w:pPr>
          <w:r>
            <w:rPr>
              <w:rFonts w:ascii="Times New Roman" w:hAnsi="Times New Roman" w:eastAsia="Times New Roman" w:cs="Times New Roman"/>
              <w:b/>
              <w:bCs/>
              <w:spacing w:val="10"/>
              <w:sz w:val="30"/>
              <w:szCs w:val="30"/>
            </w:rPr>
            <w:t>3</w:t>
          </w:r>
          <w:r>
            <w:rPr>
              <w:rFonts w:ascii="Times New Roman" w:hAnsi="Times New Roman" w:eastAsia="Times New Roman" w:cs="Times New Roman"/>
              <w:b/>
              <w:bCs/>
              <w:spacing w:val="16"/>
              <w:sz w:val="30"/>
              <w:szCs w:val="30"/>
            </w:rPr>
            <w:t xml:space="preserve">  </w:t>
          </w:r>
          <w:r>
            <w:rPr>
              <w:rFonts w:ascii="黑体" w:hAnsi="黑体" w:eastAsia="黑体" w:cs="黑体"/>
              <w:b/>
              <w:bCs/>
              <w:spacing w:val="10"/>
              <w:sz w:val="30"/>
              <w:szCs w:val="30"/>
            </w:rPr>
            <w:t>应急准备</w:t>
          </w:r>
          <w:r>
            <w:rPr>
              <w:rFonts w:ascii="黑体" w:hAnsi="黑体" w:eastAsia="黑体" w:cs="黑体"/>
              <w:spacing w:val="-126"/>
              <w:sz w:val="30"/>
              <w:szCs w:val="30"/>
            </w:rPr>
            <w:t xml:space="preserve"> </w:t>
          </w:r>
          <w:r>
            <w:rPr>
              <w:rFonts w:ascii="黑体" w:hAnsi="黑体" w:eastAsia="黑体" w:cs="黑体"/>
              <w:sz w:val="30"/>
              <w:szCs w:val="30"/>
            </w:rPr>
            <w:tab/>
          </w:r>
          <w:r>
            <w:fldChar w:fldCharType="begin"/>
          </w:r>
          <w:r>
            <w:instrText xml:space="preserve"> HYPERLINK \l "bookmark12" </w:instrText>
          </w:r>
          <w:r>
            <w:fldChar w:fldCharType="separate"/>
          </w:r>
          <w:r>
            <w:rPr>
              <w:rFonts w:ascii="Times New Roman" w:hAnsi="Times New Roman" w:eastAsia="Times New Roman" w:cs="Times New Roman"/>
              <w:spacing w:val="12"/>
              <w:sz w:val="30"/>
              <w:szCs w:val="30"/>
            </w:rPr>
            <w:t>7</w:t>
          </w:r>
          <w:r>
            <w:rPr>
              <w:rFonts w:ascii="Times New Roman" w:hAnsi="Times New Roman" w:eastAsia="Times New Roman" w:cs="Times New Roman"/>
              <w:spacing w:val="12"/>
              <w:sz w:val="30"/>
              <w:szCs w:val="30"/>
            </w:rPr>
            <w:fldChar w:fldCharType="end"/>
          </w:r>
        </w:p>
        <w:p>
          <w:pPr>
            <w:tabs>
              <w:tab w:val="right" w:leader="dot" w:pos="8657"/>
            </w:tabs>
            <w:spacing w:before="179" w:line="222" w:lineRule="auto"/>
            <w:ind w:left="619"/>
            <w:rPr>
              <w:rFonts w:ascii="Times New Roman" w:hAnsi="Times New Roman" w:eastAsia="Times New Roman" w:cs="Times New Roman"/>
              <w:sz w:val="30"/>
              <w:szCs w:val="30"/>
            </w:rPr>
          </w:pPr>
          <w:r>
            <w:rPr>
              <w:rFonts w:ascii="Times New Roman" w:hAnsi="Times New Roman" w:eastAsia="Times New Roman" w:cs="Times New Roman"/>
              <w:spacing w:val="9"/>
              <w:sz w:val="30"/>
              <w:szCs w:val="30"/>
            </w:rPr>
            <w:t>3.1</w:t>
          </w:r>
          <w:r>
            <w:rPr>
              <w:rFonts w:ascii="Times New Roman" w:hAnsi="Times New Roman" w:eastAsia="Times New Roman" w:cs="Times New Roman"/>
              <w:spacing w:val="31"/>
              <w:sz w:val="30"/>
              <w:szCs w:val="30"/>
            </w:rPr>
            <w:t xml:space="preserve">  </w:t>
          </w:r>
          <w:r>
            <w:rPr>
              <w:rFonts w:ascii="仿宋" w:hAnsi="仿宋" w:eastAsia="仿宋" w:cs="仿宋"/>
              <w:spacing w:val="9"/>
              <w:sz w:val="30"/>
              <w:szCs w:val="30"/>
            </w:rPr>
            <w:t>组织准备</w:t>
          </w:r>
          <w:r>
            <w:rPr>
              <w:rFonts w:ascii="仿宋" w:hAnsi="仿宋" w:eastAsia="仿宋" w:cs="仿宋"/>
              <w:sz w:val="30"/>
              <w:szCs w:val="30"/>
            </w:rPr>
            <w:tab/>
          </w:r>
          <w:r>
            <w:rPr>
              <w:rFonts w:ascii="仿宋" w:hAnsi="仿宋" w:eastAsia="仿宋" w:cs="仿宋"/>
              <w:spacing w:val="-76"/>
              <w:sz w:val="30"/>
              <w:szCs w:val="30"/>
            </w:rPr>
            <w:t xml:space="preserve"> </w:t>
          </w:r>
          <w:r>
            <w:fldChar w:fldCharType="begin"/>
          </w:r>
          <w:r>
            <w:instrText xml:space="preserve"> HYPERLINK \l "bookmark13" </w:instrText>
          </w:r>
          <w:r>
            <w:fldChar w:fldCharType="separate"/>
          </w:r>
          <w:r>
            <w:rPr>
              <w:rFonts w:ascii="Times New Roman" w:hAnsi="Times New Roman" w:eastAsia="Times New Roman" w:cs="Times New Roman"/>
              <w:sz w:val="30"/>
              <w:szCs w:val="30"/>
            </w:rPr>
            <w:t>7</w:t>
          </w:r>
          <w:r>
            <w:rPr>
              <w:rFonts w:ascii="Times New Roman" w:hAnsi="Times New Roman" w:eastAsia="Times New Roman" w:cs="Times New Roman"/>
              <w:sz w:val="30"/>
              <w:szCs w:val="30"/>
            </w:rPr>
            <w:fldChar w:fldCharType="end"/>
          </w:r>
        </w:p>
        <w:p>
          <w:pPr>
            <w:tabs>
              <w:tab w:val="right" w:leader="dot" w:pos="8650"/>
            </w:tabs>
            <w:spacing w:before="219" w:line="222" w:lineRule="auto"/>
            <w:ind w:left="619"/>
            <w:rPr>
              <w:rFonts w:ascii="Times New Roman" w:hAnsi="Times New Roman" w:eastAsia="Times New Roman" w:cs="Times New Roman"/>
              <w:sz w:val="30"/>
              <w:szCs w:val="30"/>
            </w:rPr>
          </w:pPr>
          <w:r>
            <w:rPr>
              <w:rFonts w:ascii="Times New Roman" w:hAnsi="Times New Roman" w:eastAsia="Times New Roman" w:cs="Times New Roman"/>
              <w:spacing w:val="8"/>
              <w:sz w:val="30"/>
              <w:szCs w:val="30"/>
            </w:rPr>
            <w:t>3.2</w:t>
          </w:r>
          <w:r>
            <w:rPr>
              <w:rFonts w:ascii="Times New Roman" w:hAnsi="Times New Roman" w:eastAsia="Times New Roman" w:cs="Times New Roman"/>
              <w:spacing w:val="29"/>
              <w:sz w:val="30"/>
              <w:szCs w:val="30"/>
            </w:rPr>
            <w:t xml:space="preserve">  </w:t>
          </w:r>
          <w:r>
            <w:rPr>
              <w:rFonts w:ascii="仿宋" w:hAnsi="仿宋" w:eastAsia="仿宋" w:cs="仿宋"/>
              <w:spacing w:val="8"/>
              <w:sz w:val="30"/>
              <w:szCs w:val="30"/>
            </w:rPr>
            <w:t>预案准备</w:t>
          </w:r>
          <w:r>
            <w:rPr>
              <w:rFonts w:ascii="仿宋" w:hAnsi="仿宋" w:eastAsia="仿宋" w:cs="仿宋"/>
              <w:sz w:val="30"/>
              <w:szCs w:val="30"/>
            </w:rPr>
            <w:tab/>
          </w:r>
          <w:r>
            <w:rPr>
              <w:rFonts w:ascii="仿宋" w:hAnsi="仿宋" w:eastAsia="仿宋" w:cs="仿宋"/>
              <w:spacing w:val="-66"/>
              <w:sz w:val="30"/>
              <w:szCs w:val="30"/>
            </w:rPr>
            <w:t xml:space="preserve"> </w:t>
          </w:r>
          <w:r>
            <w:fldChar w:fldCharType="begin"/>
          </w:r>
          <w:r>
            <w:instrText xml:space="preserve"> HYPERLINK \l "bookmark14" </w:instrText>
          </w:r>
          <w:r>
            <w:fldChar w:fldCharType="separate"/>
          </w:r>
          <w:r>
            <w:rPr>
              <w:rFonts w:ascii="Times New Roman" w:hAnsi="Times New Roman" w:eastAsia="Times New Roman" w:cs="Times New Roman"/>
              <w:sz w:val="30"/>
              <w:szCs w:val="30"/>
            </w:rPr>
            <w:t>8</w:t>
          </w:r>
          <w:r>
            <w:rPr>
              <w:rFonts w:ascii="Times New Roman" w:hAnsi="Times New Roman" w:eastAsia="Times New Roman" w:cs="Times New Roman"/>
              <w:sz w:val="30"/>
              <w:szCs w:val="30"/>
            </w:rPr>
            <w:fldChar w:fldCharType="end"/>
          </w:r>
        </w:p>
        <w:p>
          <w:pPr>
            <w:tabs>
              <w:tab w:val="right" w:leader="dot" w:pos="8657"/>
            </w:tabs>
            <w:spacing w:before="169" w:line="222" w:lineRule="auto"/>
            <w:ind w:left="619"/>
            <w:rPr>
              <w:rFonts w:ascii="Times New Roman" w:hAnsi="Times New Roman" w:eastAsia="Times New Roman" w:cs="Times New Roman"/>
              <w:sz w:val="30"/>
              <w:szCs w:val="30"/>
            </w:rPr>
          </w:pPr>
          <w:r>
            <w:rPr>
              <w:rFonts w:ascii="Times New Roman" w:hAnsi="Times New Roman" w:eastAsia="Times New Roman" w:cs="Times New Roman"/>
              <w:spacing w:val="-3"/>
              <w:sz w:val="30"/>
              <w:szCs w:val="30"/>
            </w:rPr>
            <w:t>3.3</w:t>
          </w:r>
          <w:r>
            <w:rPr>
              <w:rFonts w:ascii="Times New Roman" w:hAnsi="Times New Roman" w:eastAsia="Times New Roman" w:cs="Times New Roman"/>
              <w:spacing w:val="24"/>
              <w:sz w:val="30"/>
              <w:szCs w:val="30"/>
            </w:rPr>
            <w:t xml:space="preserve">  </w:t>
          </w:r>
          <w:r>
            <w:rPr>
              <w:rFonts w:ascii="仿宋" w:hAnsi="仿宋" w:eastAsia="仿宋" w:cs="仿宋"/>
              <w:spacing w:val="-3"/>
              <w:sz w:val="30"/>
              <w:szCs w:val="30"/>
            </w:rPr>
            <w:t>工程准备</w:t>
          </w:r>
          <w:r>
            <w:rPr>
              <w:rFonts w:ascii="仿宋" w:hAnsi="仿宋" w:eastAsia="仿宋" w:cs="仿宋"/>
              <w:spacing w:val="37"/>
              <w:sz w:val="30"/>
              <w:szCs w:val="30"/>
            </w:rPr>
            <w:t xml:space="preserve"> </w:t>
          </w:r>
          <w:r>
            <w:rPr>
              <w:rFonts w:ascii="仿宋" w:hAnsi="仿宋" w:eastAsia="仿宋" w:cs="仿宋"/>
              <w:sz w:val="30"/>
              <w:szCs w:val="30"/>
            </w:rPr>
            <w:tab/>
          </w:r>
          <w:r>
            <w:fldChar w:fldCharType="begin"/>
          </w:r>
          <w:r>
            <w:instrText xml:space="preserve"> HYPERLINK \l "bookmark15" </w:instrText>
          </w:r>
          <w:r>
            <w:fldChar w:fldCharType="separate"/>
          </w:r>
          <w:r>
            <w:rPr>
              <w:rFonts w:ascii="Times New Roman" w:hAnsi="Times New Roman" w:eastAsia="Times New Roman" w:cs="Times New Roman"/>
              <w:sz w:val="30"/>
              <w:szCs w:val="30"/>
            </w:rPr>
            <w:t>9</w:t>
          </w:r>
          <w:r>
            <w:rPr>
              <w:rFonts w:ascii="Times New Roman" w:hAnsi="Times New Roman" w:eastAsia="Times New Roman" w:cs="Times New Roman"/>
              <w:sz w:val="30"/>
              <w:szCs w:val="30"/>
            </w:rPr>
            <w:fldChar w:fldCharType="end"/>
          </w:r>
        </w:p>
        <w:p>
          <w:pPr>
            <w:tabs>
              <w:tab w:val="right" w:leader="dot" w:pos="8657"/>
            </w:tabs>
            <w:spacing w:before="230" w:line="222" w:lineRule="auto"/>
            <w:ind w:left="619"/>
            <w:rPr>
              <w:rFonts w:ascii="Times New Roman" w:hAnsi="Times New Roman" w:eastAsia="Times New Roman" w:cs="Times New Roman"/>
              <w:sz w:val="30"/>
              <w:szCs w:val="30"/>
            </w:rPr>
          </w:pPr>
          <w:r>
            <w:rPr>
              <w:rFonts w:ascii="Times New Roman" w:hAnsi="Times New Roman" w:eastAsia="Times New Roman" w:cs="Times New Roman"/>
              <w:spacing w:val="5"/>
              <w:sz w:val="30"/>
              <w:szCs w:val="30"/>
            </w:rPr>
            <w:t>3.4</w:t>
          </w:r>
          <w:r>
            <w:rPr>
              <w:rFonts w:ascii="Times New Roman" w:hAnsi="Times New Roman" w:eastAsia="Times New Roman" w:cs="Times New Roman"/>
              <w:sz w:val="30"/>
              <w:szCs w:val="30"/>
            </w:rPr>
            <w:t xml:space="preserve">   </w:t>
          </w:r>
          <w:r>
            <w:rPr>
              <w:rFonts w:ascii="仿宋" w:hAnsi="仿宋" w:eastAsia="仿宋" w:cs="仿宋"/>
              <w:spacing w:val="5"/>
              <w:sz w:val="30"/>
              <w:szCs w:val="30"/>
            </w:rPr>
            <w:t>隐患排查</w:t>
          </w:r>
          <w:r>
            <w:rPr>
              <w:rFonts w:ascii="仿宋" w:hAnsi="仿宋" w:eastAsia="仿宋" w:cs="仿宋"/>
              <w:spacing w:val="-136"/>
              <w:sz w:val="30"/>
              <w:szCs w:val="30"/>
            </w:rPr>
            <w:t xml:space="preserve"> </w:t>
          </w:r>
          <w:r>
            <w:rPr>
              <w:rFonts w:ascii="仿宋" w:hAnsi="仿宋" w:eastAsia="仿宋" w:cs="仿宋"/>
              <w:sz w:val="30"/>
              <w:szCs w:val="30"/>
            </w:rPr>
            <w:tab/>
          </w:r>
          <w:r>
            <w:rPr>
              <w:rFonts w:ascii="仿宋" w:hAnsi="仿宋" w:eastAsia="仿宋" w:cs="仿宋"/>
              <w:spacing w:val="-66"/>
              <w:sz w:val="30"/>
              <w:szCs w:val="30"/>
            </w:rPr>
            <w:t xml:space="preserve"> </w:t>
          </w:r>
          <w:r>
            <w:fldChar w:fldCharType="begin"/>
          </w:r>
          <w:r>
            <w:instrText xml:space="preserve"> HYPERLINK \l "bookmark16" </w:instrText>
          </w:r>
          <w:r>
            <w:fldChar w:fldCharType="separate"/>
          </w:r>
          <w:r>
            <w:rPr>
              <w:rFonts w:ascii="Times New Roman" w:hAnsi="Times New Roman" w:eastAsia="Times New Roman" w:cs="Times New Roman"/>
              <w:sz w:val="30"/>
              <w:szCs w:val="30"/>
            </w:rPr>
            <w:t>9</w:t>
          </w:r>
          <w:r>
            <w:rPr>
              <w:rFonts w:ascii="Times New Roman" w:hAnsi="Times New Roman" w:eastAsia="Times New Roman" w:cs="Times New Roman"/>
              <w:sz w:val="30"/>
              <w:szCs w:val="30"/>
            </w:rPr>
            <w:fldChar w:fldCharType="end"/>
          </w:r>
        </w:p>
        <w:p>
          <w:pPr>
            <w:tabs>
              <w:tab w:val="right" w:leader="dot" w:pos="8554"/>
            </w:tabs>
            <w:spacing w:before="169" w:line="222" w:lineRule="auto"/>
            <w:ind w:left="619"/>
            <w:rPr>
              <w:rFonts w:ascii="Times New Roman" w:hAnsi="Times New Roman" w:eastAsia="Times New Roman" w:cs="Times New Roman"/>
              <w:sz w:val="30"/>
              <w:szCs w:val="30"/>
            </w:rPr>
          </w:pPr>
          <w:r>
            <w:rPr>
              <w:rFonts w:ascii="Times New Roman" w:hAnsi="Times New Roman" w:eastAsia="Times New Roman" w:cs="Times New Roman"/>
              <w:spacing w:val="8"/>
              <w:sz w:val="30"/>
              <w:szCs w:val="30"/>
            </w:rPr>
            <w:t>3.5</w:t>
          </w:r>
          <w:r>
            <w:rPr>
              <w:rFonts w:ascii="Times New Roman" w:hAnsi="Times New Roman" w:eastAsia="Times New Roman" w:cs="Times New Roman"/>
              <w:spacing w:val="24"/>
              <w:sz w:val="30"/>
              <w:szCs w:val="30"/>
            </w:rPr>
            <w:t xml:space="preserve">  </w:t>
          </w:r>
          <w:r>
            <w:rPr>
              <w:rFonts w:ascii="仿宋" w:hAnsi="仿宋" w:eastAsia="仿宋" w:cs="仿宋"/>
              <w:spacing w:val="8"/>
              <w:sz w:val="30"/>
              <w:szCs w:val="30"/>
            </w:rPr>
            <w:t>队伍准备</w:t>
          </w:r>
          <w:r>
            <w:rPr>
              <w:rFonts w:ascii="仿宋" w:hAnsi="仿宋" w:eastAsia="仿宋" w:cs="仿宋"/>
              <w:sz w:val="30"/>
              <w:szCs w:val="30"/>
            </w:rPr>
            <w:tab/>
          </w:r>
          <w:r>
            <w:fldChar w:fldCharType="begin"/>
          </w:r>
          <w:r>
            <w:instrText xml:space="preserve"> HYPERLINK \l "bookmark17" </w:instrText>
          </w:r>
          <w:r>
            <w:fldChar w:fldCharType="separate"/>
          </w:r>
          <w:r>
            <w:rPr>
              <w:rFonts w:ascii="Times New Roman" w:hAnsi="Times New Roman" w:eastAsia="Times New Roman" w:cs="Times New Roman"/>
              <w:spacing w:val="-10"/>
              <w:sz w:val="30"/>
              <w:szCs w:val="30"/>
            </w:rPr>
            <w:t>10</w:t>
          </w:r>
          <w:r>
            <w:rPr>
              <w:rFonts w:ascii="Times New Roman" w:hAnsi="Times New Roman" w:eastAsia="Times New Roman" w:cs="Times New Roman"/>
              <w:spacing w:val="-10"/>
              <w:sz w:val="30"/>
              <w:szCs w:val="30"/>
            </w:rPr>
            <w:fldChar w:fldCharType="end"/>
          </w:r>
        </w:p>
        <w:p>
          <w:pPr>
            <w:tabs>
              <w:tab w:val="right" w:leader="dot" w:pos="8684"/>
            </w:tabs>
            <w:spacing w:before="206" w:line="221" w:lineRule="auto"/>
            <w:ind w:left="619"/>
            <w:rPr>
              <w:rFonts w:ascii="Times New Roman" w:hAnsi="Times New Roman" w:eastAsia="Times New Roman" w:cs="Times New Roman"/>
              <w:sz w:val="30"/>
              <w:szCs w:val="30"/>
            </w:rPr>
          </w:pPr>
          <w:r>
            <w:rPr>
              <w:rFonts w:ascii="Times New Roman" w:hAnsi="Times New Roman" w:eastAsia="Times New Roman" w:cs="Times New Roman"/>
              <w:spacing w:val="8"/>
              <w:sz w:val="30"/>
              <w:szCs w:val="30"/>
            </w:rPr>
            <w:t>3.6</w:t>
          </w:r>
          <w:r>
            <w:rPr>
              <w:rFonts w:ascii="Times New Roman" w:hAnsi="Times New Roman" w:eastAsia="Times New Roman" w:cs="Times New Roman"/>
              <w:spacing w:val="29"/>
              <w:sz w:val="30"/>
              <w:szCs w:val="30"/>
            </w:rPr>
            <w:t xml:space="preserve">  </w:t>
          </w:r>
          <w:r>
            <w:rPr>
              <w:rFonts w:ascii="仿宋" w:hAnsi="仿宋" w:eastAsia="仿宋" w:cs="仿宋"/>
              <w:spacing w:val="8"/>
              <w:sz w:val="30"/>
              <w:szCs w:val="30"/>
            </w:rPr>
            <w:t>物资准备</w:t>
          </w:r>
          <w:r>
            <w:rPr>
              <w:rFonts w:ascii="仿宋" w:hAnsi="仿宋" w:eastAsia="仿宋" w:cs="仿宋"/>
              <w:sz w:val="30"/>
              <w:szCs w:val="30"/>
            </w:rPr>
            <w:tab/>
          </w:r>
          <w:r>
            <w:fldChar w:fldCharType="begin"/>
          </w:r>
          <w:r>
            <w:instrText xml:space="preserve"> HYPERLINK \l "bookmark18" </w:instrText>
          </w:r>
          <w:r>
            <w:fldChar w:fldCharType="separate"/>
          </w:r>
          <w:r>
            <w:rPr>
              <w:rFonts w:ascii="Times New Roman" w:hAnsi="Times New Roman" w:eastAsia="Times New Roman" w:cs="Times New Roman"/>
              <w:spacing w:val="-26"/>
              <w:sz w:val="30"/>
              <w:szCs w:val="30"/>
            </w:rPr>
            <w:t>11</w:t>
          </w:r>
          <w:r>
            <w:rPr>
              <w:rFonts w:ascii="Times New Roman" w:hAnsi="Times New Roman" w:eastAsia="Times New Roman" w:cs="Times New Roman"/>
              <w:spacing w:val="-26"/>
              <w:sz w:val="30"/>
              <w:szCs w:val="30"/>
            </w:rPr>
            <w:fldChar w:fldCharType="end"/>
          </w:r>
        </w:p>
        <w:p>
          <w:pPr>
            <w:tabs>
              <w:tab w:val="right" w:leader="dot" w:pos="8674"/>
            </w:tabs>
            <w:spacing w:before="207" w:line="219" w:lineRule="auto"/>
            <w:ind w:left="619"/>
            <w:rPr>
              <w:rFonts w:ascii="Times New Roman" w:hAnsi="Times New Roman" w:eastAsia="Times New Roman" w:cs="Times New Roman"/>
              <w:sz w:val="30"/>
              <w:szCs w:val="30"/>
            </w:rPr>
          </w:pPr>
          <w:r>
            <w:rPr>
              <w:rFonts w:ascii="Times New Roman" w:hAnsi="Times New Roman" w:eastAsia="Times New Roman" w:cs="Times New Roman"/>
              <w:spacing w:val="12"/>
              <w:sz w:val="30"/>
              <w:szCs w:val="30"/>
            </w:rPr>
            <w:t>3.7</w:t>
          </w:r>
          <w:r>
            <w:rPr>
              <w:rFonts w:ascii="Times New Roman" w:hAnsi="Times New Roman" w:eastAsia="Times New Roman" w:cs="Times New Roman"/>
              <w:spacing w:val="26"/>
              <w:sz w:val="30"/>
              <w:szCs w:val="30"/>
            </w:rPr>
            <w:t xml:space="preserve">  </w:t>
          </w:r>
          <w:r>
            <w:rPr>
              <w:rFonts w:ascii="仿宋" w:hAnsi="仿宋" w:eastAsia="仿宋" w:cs="仿宋"/>
              <w:spacing w:val="12"/>
              <w:sz w:val="30"/>
              <w:szCs w:val="30"/>
            </w:rPr>
            <w:t>避险转移安置准备</w:t>
          </w:r>
          <w:r>
            <w:rPr>
              <w:rFonts w:ascii="仿宋" w:hAnsi="仿宋" w:eastAsia="仿宋" w:cs="仿宋"/>
              <w:sz w:val="30"/>
              <w:szCs w:val="30"/>
            </w:rPr>
            <w:tab/>
          </w:r>
          <w:r>
            <w:fldChar w:fldCharType="begin"/>
          </w:r>
          <w:r>
            <w:instrText xml:space="preserve"> HYPERLINK \l "bookmark19" </w:instrText>
          </w:r>
          <w:r>
            <w:fldChar w:fldCharType="separate"/>
          </w:r>
          <w:r>
            <w:rPr>
              <w:rFonts w:ascii="Times New Roman" w:hAnsi="Times New Roman" w:eastAsia="Times New Roman" w:cs="Times New Roman"/>
              <w:spacing w:val="-10"/>
              <w:sz w:val="30"/>
              <w:szCs w:val="30"/>
            </w:rPr>
            <w:t>12</w:t>
          </w:r>
          <w:r>
            <w:rPr>
              <w:rFonts w:ascii="Times New Roman" w:hAnsi="Times New Roman" w:eastAsia="Times New Roman" w:cs="Times New Roman"/>
              <w:spacing w:val="-10"/>
              <w:sz w:val="30"/>
              <w:szCs w:val="30"/>
            </w:rPr>
            <w:fldChar w:fldCharType="end"/>
          </w:r>
        </w:p>
        <w:p>
          <w:pPr>
            <w:tabs>
              <w:tab w:val="right" w:leader="dot" w:pos="8674"/>
            </w:tabs>
            <w:spacing w:before="221" w:line="222" w:lineRule="auto"/>
            <w:ind w:left="619"/>
            <w:rPr>
              <w:rFonts w:ascii="Times New Roman" w:hAnsi="Times New Roman" w:eastAsia="Times New Roman" w:cs="Times New Roman"/>
              <w:sz w:val="30"/>
              <w:szCs w:val="30"/>
            </w:rPr>
          </w:pPr>
          <w:r>
            <w:rPr>
              <w:rFonts w:ascii="Times New Roman" w:hAnsi="Times New Roman" w:eastAsia="Times New Roman" w:cs="Times New Roman"/>
              <w:spacing w:val="8"/>
              <w:sz w:val="30"/>
              <w:szCs w:val="30"/>
            </w:rPr>
            <w:t>3.8</w:t>
          </w:r>
          <w:r>
            <w:rPr>
              <w:rFonts w:ascii="Times New Roman" w:hAnsi="Times New Roman" w:eastAsia="Times New Roman" w:cs="Times New Roman"/>
              <w:spacing w:val="36"/>
              <w:sz w:val="30"/>
              <w:szCs w:val="30"/>
            </w:rPr>
            <w:t xml:space="preserve">  </w:t>
          </w:r>
          <w:r>
            <w:rPr>
              <w:rFonts w:ascii="仿宋" w:hAnsi="仿宋" w:eastAsia="仿宋" w:cs="仿宋"/>
              <w:spacing w:val="8"/>
              <w:sz w:val="30"/>
              <w:szCs w:val="30"/>
            </w:rPr>
            <w:t>救灾救助准备</w:t>
          </w:r>
          <w:r>
            <w:rPr>
              <w:rFonts w:ascii="仿宋" w:hAnsi="仿宋" w:eastAsia="仿宋" w:cs="仿宋"/>
              <w:sz w:val="30"/>
              <w:szCs w:val="30"/>
            </w:rPr>
            <w:tab/>
          </w:r>
          <w:r>
            <w:fldChar w:fldCharType="begin"/>
          </w:r>
          <w:r>
            <w:instrText xml:space="preserve"> HYPERLINK \l "bookmark20" </w:instrText>
          </w:r>
          <w:r>
            <w:fldChar w:fldCharType="separate"/>
          </w:r>
          <w:r>
            <w:rPr>
              <w:rFonts w:ascii="Times New Roman" w:hAnsi="Times New Roman" w:eastAsia="Times New Roman" w:cs="Times New Roman"/>
              <w:spacing w:val="-10"/>
              <w:sz w:val="30"/>
              <w:szCs w:val="30"/>
            </w:rPr>
            <w:t>12</w:t>
          </w:r>
          <w:r>
            <w:rPr>
              <w:rFonts w:ascii="Times New Roman" w:hAnsi="Times New Roman" w:eastAsia="Times New Roman" w:cs="Times New Roman"/>
              <w:spacing w:val="-10"/>
              <w:sz w:val="30"/>
              <w:szCs w:val="30"/>
            </w:rPr>
            <w:fldChar w:fldCharType="end"/>
          </w:r>
        </w:p>
        <w:p>
          <w:pPr>
            <w:tabs>
              <w:tab w:val="right" w:leader="dot" w:pos="8674"/>
            </w:tabs>
            <w:spacing w:before="179" w:line="222" w:lineRule="auto"/>
            <w:ind w:left="619"/>
            <w:rPr>
              <w:rFonts w:ascii="Times New Roman" w:hAnsi="Times New Roman" w:eastAsia="Times New Roman" w:cs="Times New Roman"/>
              <w:sz w:val="30"/>
              <w:szCs w:val="30"/>
            </w:rPr>
          </w:pPr>
          <w:r>
            <w:rPr>
              <w:rFonts w:ascii="Times New Roman" w:hAnsi="Times New Roman" w:eastAsia="Times New Roman" w:cs="Times New Roman"/>
              <w:spacing w:val="9"/>
              <w:sz w:val="30"/>
              <w:szCs w:val="30"/>
            </w:rPr>
            <w:t>3.9</w:t>
          </w:r>
          <w:r>
            <w:rPr>
              <w:rFonts w:ascii="Times New Roman" w:hAnsi="Times New Roman" w:eastAsia="Times New Roman" w:cs="Times New Roman"/>
              <w:spacing w:val="26"/>
              <w:sz w:val="30"/>
              <w:szCs w:val="30"/>
            </w:rPr>
            <w:t xml:space="preserve">  </w:t>
          </w:r>
          <w:r>
            <w:rPr>
              <w:rFonts w:ascii="仿宋" w:hAnsi="仿宋" w:eastAsia="仿宋" w:cs="仿宋"/>
              <w:spacing w:val="9"/>
              <w:sz w:val="30"/>
              <w:szCs w:val="30"/>
            </w:rPr>
            <w:t>技术准备</w:t>
          </w:r>
          <w:r>
            <w:rPr>
              <w:rFonts w:ascii="仿宋" w:hAnsi="仿宋" w:eastAsia="仿宋" w:cs="仿宋"/>
              <w:sz w:val="30"/>
              <w:szCs w:val="30"/>
            </w:rPr>
            <w:tab/>
          </w:r>
          <w:r>
            <w:fldChar w:fldCharType="begin"/>
          </w:r>
          <w:r>
            <w:instrText xml:space="preserve"> HYPERLINK \l "bookmark21" </w:instrText>
          </w:r>
          <w:r>
            <w:fldChar w:fldCharType="separate"/>
          </w:r>
          <w:r>
            <w:rPr>
              <w:rFonts w:ascii="Times New Roman" w:hAnsi="Times New Roman" w:eastAsia="Times New Roman" w:cs="Times New Roman"/>
              <w:spacing w:val="-10"/>
              <w:sz w:val="30"/>
              <w:szCs w:val="30"/>
            </w:rPr>
            <w:t>13</w:t>
          </w:r>
          <w:r>
            <w:rPr>
              <w:rFonts w:ascii="Times New Roman" w:hAnsi="Times New Roman" w:eastAsia="Times New Roman" w:cs="Times New Roman"/>
              <w:spacing w:val="-10"/>
              <w:sz w:val="30"/>
              <w:szCs w:val="30"/>
            </w:rPr>
            <w:fldChar w:fldCharType="end"/>
          </w:r>
        </w:p>
        <w:p>
          <w:pPr>
            <w:tabs>
              <w:tab w:val="right" w:leader="dot" w:pos="8674"/>
            </w:tabs>
            <w:spacing w:before="220" w:line="223" w:lineRule="auto"/>
            <w:ind w:left="619"/>
            <w:rPr>
              <w:rFonts w:ascii="Times New Roman" w:hAnsi="Times New Roman" w:eastAsia="Times New Roman" w:cs="Times New Roman"/>
              <w:sz w:val="30"/>
              <w:szCs w:val="30"/>
            </w:rPr>
          </w:pPr>
          <w:r>
            <w:rPr>
              <w:rFonts w:ascii="Times New Roman" w:hAnsi="Times New Roman" w:eastAsia="Times New Roman" w:cs="Times New Roman"/>
              <w:spacing w:val="8"/>
              <w:sz w:val="30"/>
              <w:szCs w:val="30"/>
            </w:rPr>
            <w:t>3.10</w:t>
          </w:r>
          <w:r>
            <w:rPr>
              <w:rFonts w:ascii="Times New Roman" w:hAnsi="Times New Roman" w:eastAsia="Times New Roman" w:cs="Times New Roman"/>
              <w:spacing w:val="32"/>
              <w:sz w:val="30"/>
              <w:szCs w:val="30"/>
            </w:rPr>
            <w:t xml:space="preserve">  </w:t>
          </w:r>
          <w:r>
            <w:rPr>
              <w:rFonts w:ascii="仿宋" w:hAnsi="仿宋" w:eastAsia="仿宋" w:cs="仿宋"/>
              <w:spacing w:val="8"/>
              <w:sz w:val="30"/>
              <w:szCs w:val="30"/>
            </w:rPr>
            <w:t>宣传培训演练</w:t>
          </w:r>
          <w:r>
            <w:rPr>
              <w:rFonts w:ascii="仿宋" w:hAnsi="仿宋" w:eastAsia="仿宋" w:cs="仿宋"/>
              <w:sz w:val="30"/>
              <w:szCs w:val="30"/>
            </w:rPr>
            <w:tab/>
          </w:r>
          <w:r>
            <w:rPr>
              <w:rFonts w:ascii="仿宋" w:hAnsi="仿宋" w:eastAsia="仿宋" w:cs="仿宋"/>
              <w:spacing w:val="-46"/>
              <w:sz w:val="30"/>
              <w:szCs w:val="30"/>
            </w:rPr>
            <w:t xml:space="preserve"> </w:t>
          </w:r>
          <w:r>
            <w:fldChar w:fldCharType="begin"/>
          </w:r>
          <w:r>
            <w:instrText xml:space="preserve"> HYPERLINK \l "bookmark22" </w:instrText>
          </w:r>
          <w:r>
            <w:fldChar w:fldCharType="separate"/>
          </w:r>
          <w:r>
            <w:rPr>
              <w:rFonts w:ascii="Times New Roman" w:hAnsi="Times New Roman" w:eastAsia="Times New Roman" w:cs="Times New Roman"/>
              <w:spacing w:val="-9"/>
              <w:sz w:val="30"/>
              <w:szCs w:val="30"/>
            </w:rPr>
            <w:t>13</w:t>
          </w:r>
          <w:r>
            <w:rPr>
              <w:rFonts w:ascii="Times New Roman" w:hAnsi="Times New Roman" w:eastAsia="Times New Roman" w:cs="Times New Roman"/>
              <w:spacing w:val="-9"/>
              <w:sz w:val="30"/>
              <w:szCs w:val="30"/>
            </w:rPr>
            <w:fldChar w:fldCharType="end"/>
          </w:r>
        </w:p>
        <w:p>
          <w:pPr>
            <w:tabs>
              <w:tab w:val="right" w:leader="dot" w:pos="8644"/>
            </w:tabs>
            <w:spacing w:before="207" w:line="222" w:lineRule="auto"/>
            <w:ind w:left="619"/>
            <w:rPr>
              <w:rFonts w:ascii="Times New Roman" w:hAnsi="Times New Roman" w:eastAsia="Times New Roman" w:cs="Times New Roman"/>
              <w:sz w:val="30"/>
              <w:szCs w:val="30"/>
            </w:rPr>
          </w:pPr>
          <w:r>
            <w:rPr>
              <w:rFonts w:ascii="Times New Roman" w:hAnsi="Times New Roman" w:eastAsia="Times New Roman" w:cs="Times New Roman"/>
              <w:spacing w:val="9"/>
              <w:sz w:val="30"/>
              <w:szCs w:val="30"/>
            </w:rPr>
            <w:t>3.11</w:t>
          </w:r>
          <w:r>
            <w:rPr>
              <w:rFonts w:ascii="Times New Roman" w:hAnsi="Times New Roman" w:eastAsia="Times New Roman" w:cs="Times New Roman"/>
              <w:spacing w:val="27"/>
              <w:sz w:val="30"/>
              <w:szCs w:val="30"/>
            </w:rPr>
            <w:t xml:space="preserve">  </w:t>
          </w:r>
          <w:r>
            <w:rPr>
              <w:rFonts w:ascii="仿宋" w:hAnsi="仿宋" w:eastAsia="仿宋" w:cs="仿宋"/>
              <w:spacing w:val="9"/>
              <w:sz w:val="30"/>
              <w:szCs w:val="30"/>
            </w:rPr>
            <w:t>应急资金准备</w:t>
          </w:r>
          <w:r>
            <w:rPr>
              <w:rFonts w:ascii="仿宋" w:hAnsi="仿宋" w:eastAsia="仿宋" w:cs="仿宋"/>
              <w:sz w:val="30"/>
              <w:szCs w:val="30"/>
            </w:rPr>
            <w:tab/>
          </w:r>
          <w:r>
            <w:rPr>
              <w:rFonts w:ascii="仿宋" w:hAnsi="仿宋" w:eastAsia="仿宋" w:cs="仿宋"/>
              <w:spacing w:val="-87"/>
              <w:sz w:val="30"/>
              <w:szCs w:val="30"/>
            </w:rPr>
            <w:t xml:space="preserve"> </w:t>
          </w:r>
          <w:r>
            <w:fldChar w:fldCharType="begin"/>
          </w:r>
          <w:r>
            <w:instrText xml:space="preserve"> HYPERLINK \l "bookmark23" </w:instrText>
          </w:r>
          <w:r>
            <w:fldChar w:fldCharType="separate"/>
          </w:r>
          <w:r>
            <w:rPr>
              <w:rFonts w:ascii="Times New Roman" w:hAnsi="Times New Roman" w:eastAsia="Times New Roman" w:cs="Times New Roman"/>
              <w:spacing w:val="-9"/>
              <w:sz w:val="30"/>
              <w:szCs w:val="30"/>
            </w:rPr>
            <w:t>14</w:t>
          </w:r>
          <w:r>
            <w:rPr>
              <w:rFonts w:ascii="Times New Roman" w:hAnsi="Times New Roman" w:eastAsia="Times New Roman" w:cs="Times New Roman"/>
              <w:spacing w:val="-9"/>
              <w:sz w:val="30"/>
              <w:szCs w:val="30"/>
            </w:rPr>
            <w:fldChar w:fldCharType="end"/>
          </w:r>
        </w:p>
      </w:sdtContent>
    </w:sdt>
    <w:p>
      <w:pPr>
        <w:spacing w:line="222" w:lineRule="auto"/>
        <w:rPr>
          <w:rFonts w:ascii="Times New Roman" w:hAnsi="Times New Roman" w:eastAsia="Times New Roman" w:cs="Times New Roman"/>
          <w:sz w:val="30"/>
          <w:szCs w:val="30"/>
        </w:rPr>
        <w:sectPr>
          <w:pgSz w:w="11900" w:h="16840"/>
          <w:pgMar w:top="1431" w:right="1636" w:bottom="0" w:left="1559" w:header="0" w:footer="0" w:gutter="0"/>
          <w:cols w:space="720" w:num="1"/>
        </w:sectPr>
      </w:pPr>
    </w:p>
    <w:p>
      <w:pPr>
        <w:pStyle w:val="2"/>
        <w:spacing w:line="285" w:lineRule="auto"/>
      </w:pPr>
    </w:p>
    <w:sdt>
      <w:sdtPr>
        <w:rPr>
          <w:rFonts w:ascii="Times New Roman" w:hAnsi="Times New Roman" w:eastAsia="Times New Roman" w:cs="Times New Roman"/>
          <w:sz w:val="30"/>
          <w:szCs w:val="30"/>
        </w:rPr>
        <w:id w:val="2"/>
        <w:docPartObj>
          <w:docPartGallery w:val="Table of Contents"/>
          <w:docPartUnique/>
        </w:docPartObj>
      </w:sdtPr>
      <w:sdtEndPr>
        <w:rPr>
          <w:rFonts w:ascii="Times New Roman" w:hAnsi="Times New Roman" w:eastAsia="Times New Roman" w:cs="Times New Roman"/>
          <w:sz w:val="30"/>
          <w:szCs w:val="30"/>
        </w:rPr>
      </w:sdtEndPr>
      <w:sdtContent>
        <w:p>
          <w:pPr>
            <w:tabs>
              <w:tab w:val="right" w:leader="dot" w:pos="8704"/>
            </w:tabs>
            <w:spacing w:before="98" w:line="222" w:lineRule="auto"/>
            <w:rPr>
              <w:rFonts w:ascii="Times New Roman" w:hAnsi="Times New Roman" w:eastAsia="Times New Roman" w:cs="Times New Roman"/>
              <w:sz w:val="30"/>
              <w:szCs w:val="30"/>
            </w:rPr>
          </w:pPr>
          <w:r>
            <w:rPr>
              <w:rFonts w:ascii="Times New Roman" w:hAnsi="Times New Roman" w:eastAsia="Times New Roman" w:cs="Times New Roman"/>
              <w:b/>
              <w:bCs/>
              <w:spacing w:val="10"/>
              <w:sz w:val="30"/>
              <w:szCs w:val="30"/>
            </w:rPr>
            <w:t>4</w:t>
          </w:r>
          <w:r>
            <w:rPr>
              <w:rFonts w:ascii="Times New Roman" w:hAnsi="Times New Roman" w:eastAsia="Times New Roman" w:cs="Times New Roman"/>
              <w:b/>
              <w:bCs/>
              <w:spacing w:val="28"/>
              <w:w w:val="101"/>
              <w:sz w:val="30"/>
              <w:szCs w:val="30"/>
            </w:rPr>
            <w:t xml:space="preserve">  </w:t>
          </w:r>
          <w:r>
            <w:rPr>
              <w:rFonts w:ascii="黑体" w:hAnsi="黑体" w:eastAsia="黑体" w:cs="黑体"/>
              <w:b/>
              <w:bCs/>
              <w:spacing w:val="10"/>
              <w:sz w:val="30"/>
              <w:szCs w:val="30"/>
            </w:rPr>
            <w:t>监测预报预警</w:t>
          </w:r>
          <w:r>
            <w:rPr>
              <w:rFonts w:ascii="黑体" w:hAnsi="黑体" w:eastAsia="黑体" w:cs="黑体"/>
              <w:spacing w:val="-128"/>
              <w:sz w:val="30"/>
              <w:szCs w:val="30"/>
            </w:rPr>
            <w:t xml:space="preserve"> </w:t>
          </w:r>
          <w:r>
            <w:rPr>
              <w:rFonts w:ascii="黑体" w:hAnsi="黑体" w:eastAsia="黑体" w:cs="黑体"/>
              <w:sz w:val="30"/>
              <w:szCs w:val="30"/>
            </w:rPr>
            <w:tab/>
          </w:r>
          <w:r>
            <w:fldChar w:fldCharType="begin"/>
          </w:r>
          <w:r>
            <w:instrText xml:space="preserve"> HYPERLINK \l "bookmark24" </w:instrText>
          </w:r>
          <w:r>
            <w:fldChar w:fldCharType="separate"/>
          </w:r>
          <w:r>
            <w:rPr>
              <w:rFonts w:ascii="Times New Roman" w:hAnsi="Times New Roman" w:eastAsia="Times New Roman" w:cs="Times New Roman"/>
              <w:spacing w:val="-10"/>
              <w:sz w:val="30"/>
              <w:szCs w:val="30"/>
            </w:rPr>
            <w:t>14</w:t>
          </w:r>
          <w:r>
            <w:rPr>
              <w:rFonts w:ascii="Times New Roman" w:hAnsi="Times New Roman" w:eastAsia="Times New Roman" w:cs="Times New Roman"/>
              <w:spacing w:val="-10"/>
              <w:sz w:val="30"/>
              <w:szCs w:val="30"/>
            </w:rPr>
            <w:fldChar w:fldCharType="end"/>
          </w:r>
        </w:p>
        <w:p>
          <w:pPr>
            <w:tabs>
              <w:tab w:val="right" w:leader="dot" w:pos="8694"/>
            </w:tabs>
            <w:spacing w:before="223" w:line="222" w:lineRule="auto"/>
            <w:ind w:left="630"/>
            <w:rPr>
              <w:rFonts w:ascii="Times New Roman" w:hAnsi="Times New Roman" w:eastAsia="Times New Roman" w:cs="Times New Roman"/>
              <w:sz w:val="30"/>
              <w:szCs w:val="30"/>
            </w:rPr>
          </w:pPr>
          <w:r>
            <w:rPr>
              <w:rFonts w:ascii="Times New Roman" w:hAnsi="Times New Roman" w:eastAsia="Times New Roman" w:cs="Times New Roman"/>
              <w:spacing w:val="12"/>
              <w:sz w:val="30"/>
              <w:szCs w:val="30"/>
            </w:rPr>
            <w:t>4.1</w:t>
          </w:r>
          <w:r>
            <w:rPr>
              <w:rFonts w:ascii="Times New Roman" w:hAnsi="Times New Roman" w:eastAsia="Times New Roman" w:cs="Times New Roman"/>
              <w:spacing w:val="2"/>
              <w:sz w:val="30"/>
              <w:szCs w:val="30"/>
            </w:rPr>
            <w:t xml:space="preserve">   </w:t>
          </w:r>
          <w:r>
            <w:rPr>
              <w:rFonts w:ascii="仿宋" w:hAnsi="仿宋" w:eastAsia="仿宋" w:cs="仿宋"/>
              <w:spacing w:val="12"/>
              <w:sz w:val="30"/>
              <w:szCs w:val="30"/>
            </w:rPr>
            <w:t>气象监测预报预警</w:t>
          </w:r>
          <w:r>
            <w:rPr>
              <w:rFonts w:ascii="仿宋" w:hAnsi="仿宋" w:eastAsia="仿宋" w:cs="仿宋"/>
              <w:spacing w:val="-140"/>
              <w:sz w:val="30"/>
              <w:szCs w:val="30"/>
            </w:rPr>
            <w:t xml:space="preserve"> </w:t>
          </w:r>
          <w:r>
            <w:rPr>
              <w:rFonts w:ascii="仿宋" w:hAnsi="仿宋" w:eastAsia="仿宋" w:cs="仿宋"/>
              <w:sz w:val="30"/>
              <w:szCs w:val="30"/>
            </w:rPr>
            <w:tab/>
          </w:r>
          <w:r>
            <w:fldChar w:fldCharType="begin"/>
          </w:r>
          <w:r>
            <w:instrText xml:space="preserve"> HYPERLINK \l "bookmark25" </w:instrText>
          </w:r>
          <w:r>
            <w:fldChar w:fldCharType="separate"/>
          </w:r>
          <w:r>
            <w:rPr>
              <w:rFonts w:ascii="Times New Roman" w:hAnsi="Times New Roman" w:eastAsia="Times New Roman" w:cs="Times New Roman"/>
              <w:spacing w:val="-10"/>
              <w:sz w:val="30"/>
              <w:szCs w:val="30"/>
            </w:rPr>
            <w:t>15</w:t>
          </w:r>
          <w:r>
            <w:rPr>
              <w:rFonts w:ascii="Times New Roman" w:hAnsi="Times New Roman" w:eastAsia="Times New Roman" w:cs="Times New Roman"/>
              <w:spacing w:val="-10"/>
              <w:sz w:val="30"/>
              <w:szCs w:val="30"/>
            </w:rPr>
            <w:fldChar w:fldCharType="end"/>
          </w:r>
        </w:p>
        <w:p>
          <w:pPr>
            <w:tabs>
              <w:tab w:val="right" w:leader="dot" w:pos="8724"/>
            </w:tabs>
            <w:spacing w:before="169" w:line="222" w:lineRule="auto"/>
            <w:ind w:left="630"/>
            <w:rPr>
              <w:rFonts w:ascii="Times New Roman" w:hAnsi="Times New Roman" w:eastAsia="Times New Roman" w:cs="Times New Roman"/>
              <w:sz w:val="30"/>
              <w:szCs w:val="30"/>
            </w:rPr>
          </w:pPr>
          <w:r>
            <w:rPr>
              <w:rFonts w:ascii="Times New Roman" w:hAnsi="Times New Roman" w:eastAsia="Times New Roman" w:cs="Times New Roman"/>
              <w:spacing w:val="13"/>
              <w:sz w:val="30"/>
              <w:szCs w:val="30"/>
            </w:rPr>
            <w:t>4.2</w:t>
          </w:r>
          <w:r>
            <w:rPr>
              <w:rFonts w:ascii="Times New Roman" w:hAnsi="Times New Roman" w:eastAsia="Times New Roman" w:cs="Times New Roman"/>
              <w:spacing w:val="25"/>
              <w:sz w:val="30"/>
              <w:szCs w:val="30"/>
            </w:rPr>
            <w:t xml:space="preserve">  </w:t>
          </w:r>
          <w:r>
            <w:rPr>
              <w:rFonts w:ascii="仿宋" w:hAnsi="仿宋" w:eastAsia="仿宋" w:cs="仿宋"/>
              <w:spacing w:val="13"/>
              <w:sz w:val="30"/>
              <w:szCs w:val="30"/>
            </w:rPr>
            <w:t>水文监测预报预警</w:t>
          </w:r>
          <w:r>
            <w:rPr>
              <w:rFonts w:ascii="仿宋" w:hAnsi="仿宋" w:eastAsia="仿宋" w:cs="仿宋"/>
              <w:spacing w:val="-140"/>
              <w:sz w:val="30"/>
              <w:szCs w:val="30"/>
            </w:rPr>
            <w:t xml:space="preserve"> </w:t>
          </w:r>
          <w:r>
            <w:rPr>
              <w:rFonts w:ascii="仿宋" w:hAnsi="仿宋" w:eastAsia="仿宋" w:cs="仿宋"/>
              <w:sz w:val="30"/>
              <w:szCs w:val="30"/>
            </w:rPr>
            <w:tab/>
          </w:r>
          <w:r>
            <w:fldChar w:fldCharType="begin"/>
          </w:r>
          <w:r>
            <w:instrText xml:space="preserve"> HYPERLINK \l "bookmark26" </w:instrText>
          </w:r>
          <w:r>
            <w:fldChar w:fldCharType="separate"/>
          </w:r>
          <w:r>
            <w:rPr>
              <w:rFonts w:ascii="Times New Roman" w:hAnsi="Times New Roman" w:eastAsia="Times New Roman" w:cs="Times New Roman"/>
              <w:spacing w:val="-10"/>
              <w:sz w:val="30"/>
              <w:szCs w:val="30"/>
            </w:rPr>
            <w:t>15</w:t>
          </w:r>
          <w:r>
            <w:rPr>
              <w:rFonts w:ascii="Times New Roman" w:hAnsi="Times New Roman" w:eastAsia="Times New Roman" w:cs="Times New Roman"/>
              <w:spacing w:val="-10"/>
              <w:sz w:val="30"/>
              <w:szCs w:val="30"/>
            </w:rPr>
            <w:fldChar w:fldCharType="end"/>
          </w:r>
        </w:p>
        <w:p>
          <w:pPr>
            <w:tabs>
              <w:tab w:val="right" w:leader="dot" w:pos="8694"/>
            </w:tabs>
            <w:spacing w:before="209" w:line="222" w:lineRule="auto"/>
            <w:ind w:left="630"/>
            <w:rPr>
              <w:rFonts w:ascii="Times New Roman" w:hAnsi="Times New Roman" w:eastAsia="Times New Roman" w:cs="Times New Roman"/>
              <w:sz w:val="30"/>
              <w:szCs w:val="30"/>
            </w:rPr>
          </w:pPr>
          <w:r>
            <w:rPr>
              <w:rFonts w:ascii="Times New Roman" w:hAnsi="Times New Roman" w:eastAsia="Times New Roman" w:cs="Times New Roman"/>
              <w:spacing w:val="14"/>
              <w:sz w:val="30"/>
              <w:szCs w:val="30"/>
            </w:rPr>
            <w:t>4.3</w:t>
          </w:r>
          <w:r>
            <w:rPr>
              <w:rFonts w:ascii="Times New Roman" w:hAnsi="Times New Roman" w:eastAsia="Times New Roman" w:cs="Times New Roman"/>
              <w:spacing w:val="25"/>
              <w:w w:val="101"/>
              <w:sz w:val="30"/>
              <w:szCs w:val="30"/>
            </w:rPr>
            <w:t xml:space="preserve">  </w:t>
          </w:r>
          <w:r>
            <w:rPr>
              <w:rFonts w:ascii="仿宋" w:hAnsi="仿宋" w:eastAsia="仿宋" w:cs="仿宋"/>
              <w:spacing w:val="14"/>
              <w:sz w:val="30"/>
              <w:szCs w:val="30"/>
            </w:rPr>
            <w:t>地质灾害监测预报预警</w:t>
          </w:r>
          <w:r>
            <w:rPr>
              <w:rFonts w:ascii="仿宋" w:hAnsi="仿宋" w:eastAsia="仿宋" w:cs="仿宋"/>
              <w:spacing w:val="-140"/>
              <w:sz w:val="30"/>
              <w:szCs w:val="30"/>
            </w:rPr>
            <w:t xml:space="preserve"> </w:t>
          </w:r>
          <w:r>
            <w:rPr>
              <w:rFonts w:ascii="仿宋" w:hAnsi="仿宋" w:eastAsia="仿宋" w:cs="仿宋"/>
              <w:sz w:val="30"/>
              <w:szCs w:val="30"/>
            </w:rPr>
            <w:tab/>
          </w:r>
          <w:r>
            <w:fldChar w:fldCharType="begin"/>
          </w:r>
          <w:r>
            <w:instrText xml:space="preserve"> HYPERLINK \l "bookmark27" </w:instrText>
          </w:r>
          <w:r>
            <w:fldChar w:fldCharType="separate"/>
          </w:r>
          <w:r>
            <w:rPr>
              <w:rFonts w:ascii="Times New Roman" w:hAnsi="Times New Roman" w:eastAsia="Times New Roman" w:cs="Times New Roman"/>
              <w:spacing w:val="-10"/>
              <w:sz w:val="30"/>
              <w:szCs w:val="30"/>
            </w:rPr>
            <w:t>15</w:t>
          </w:r>
          <w:r>
            <w:rPr>
              <w:rFonts w:ascii="Times New Roman" w:hAnsi="Times New Roman" w:eastAsia="Times New Roman" w:cs="Times New Roman"/>
              <w:spacing w:val="-10"/>
              <w:sz w:val="30"/>
              <w:szCs w:val="30"/>
            </w:rPr>
            <w:fldChar w:fldCharType="end"/>
          </w:r>
        </w:p>
        <w:p>
          <w:pPr>
            <w:tabs>
              <w:tab w:val="right" w:leader="dot" w:pos="8727"/>
            </w:tabs>
            <w:spacing w:before="189" w:line="222" w:lineRule="auto"/>
            <w:ind w:left="630"/>
            <w:rPr>
              <w:rFonts w:ascii="Times New Roman" w:hAnsi="Times New Roman" w:eastAsia="Times New Roman" w:cs="Times New Roman"/>
              <w:sz w:val="30"/>
              <w:szCs w:val="30"/>
            </w:rPr>
          </w:pPr>
          <w:r>
            <w:rPr>
              <w:rFonts w:ascii="Times New Roman" w:hAnsi="Times New Roman" w:eastAsia="Times New Roman" w:cs="Times New Roman"/>
              <w:spacing w:val="13"/>
              <w:sz w:val="30"/>
              <w:szCs w:val="30"/>
            </w:rPr>
            <w:t>4.4</w:t>
          </w:r>
          <w:r>
            <w:rPr>
              <w:rFonts w:ascii="Times New Roman" w:hAnsi="Times New Roman" w:eastAsia="Times New Roman" w:cs="Times New Roman"/>
              <w:spacing w:val="37"/>
              <w:sz w:val="30"/>
              <w:szCs w:val="30"/>
            </w:rPr>
            <w:t xml:space="preserve">  </w:t>
          </w:r>
          <w:r>
            <w:rPr>
              <w:rFonts w:ascii="仿宋" w:hAnsi="仿宋" w:eastAsia="仿宋" w:cs="仿宋"/>
              <w:spacing w:val="13"/>
              <w:sz w:val="30"/>
              <w:szCs w:val="30"/>
            </w:rPr>
            <w:t>城市内涝监测预报预警</w:t>
          </w:r>
          <w:r>
            <w:rPr>
              <w:rFonts w:ascii="仿宋" w:hAnsi="仿宋" w:eastAsia="仿宋" w:cs="仿宋"/>
              <w:spacing w:val="-140"/>
              <w:sz w:val="30"/>
              <w:szCs w:val="30"/>
            </w:rPr>
            <w:t xml:space="preserve"> </w:t>
          </w:r>
          <w:r>
            <w:rPr>
              <w:rFonts w:ascii="仿宋" w:hAnsi="仿宋" w:eastAsia="仿宋" w:cs="仿宋"/>
              <w:sz w:val="30"/>
              <w:szCs w:val="30"/>
            </w:rPr>
            <w:tab/>
          </w:r>
          <w:r>
            <w:fldChar w:fldCharType="begin"/>
          </w:r>
          <w:r>
            <w:instrText xml:space="preserve"> HYPERLINK \l "bookmark28" </w:instrText>
          </w:r>
          <w:r>
            <w:fldChar w:fldCharType="separate"/>
          </w:r>
          <w:r>
            <w:rPr>
              <w:rFonts w:ascii="Times New Roman" w:hAnsi="Times New Roman" w:eastAsia="Times New Roman" w:cs="Times New Roman"/>
              <w:spacing w:val="-17"/>
              <w:sz w:val="30"/>
              <w:szCs w:val="30"/>
            </w:rPr>
            <w:t>15</w:t>
          </w:r>
          <w:r>
            <w:rPr>
              <w:rFonts w:ascii="Times New Roman" w:hAnsi="Times New Roman" w:eastAsia="Times New Roman" w:cs="Times New Roman"/>
              <w:spacing w:val="-17"/>
              <w:sz w:val="30"/>
              <w:szCs w:val="30"/>
            </w:rPr>
            <w:fldChar w:fldCharType="end"/>
          </w:r>
        </w:p>
        <w:p>
          <w:pPr>
            <w:tabs>
              <w:tab w:val="right" w:leader="dot" w:pos="8704"/>
            </w:tabs>
            <w:spacing w:before="219" w:line="223" w:lineRule="auto"/>
            <w:ind w:left="630"/>
            <w:rPr>
              <w:rFonts w:ascii="Times New Roman" w:hAnsi="Times New Roman" w:eastAsia="Times New Roman" w:cs="Times New Roman"/>
              <w:sz w:val="30"/>
              <w:szCs w:val="30"/>
            </w:rPr>
          </w:pPr>
          <w:r>
            <w:rPr>
              <w:rFonts w:ascii="Times New Roman" w:hAnsi="Times New Roman" w:eastAsia="Times New Roman" w:cs="Times New Roman"/>
              <w:spacing w:val="8"/>
              <w:sz w:val="30"/>
              <w:szCs w:val="30"/>
            </w:rPr>
            <w:t>4.5</w:t>
          </w:r>
          <w:r>
            <w:rPr>
              <w:rFonts w:ascii="Times New Roman" w:hAnsi="Times New Roman" w:eastAsia="Times New Roman" w:cs="Times New Roman"/>
              <w:spacing w:val="35"/>
              <w:sz w:val="30"/>
              <w:szCs w:val="30"/>
            </w:rPr>
            <w:t xml:space="preserve">  </w:t>
          </w:r>
          <w:r>
            <w:rPr>
              <w:rFonts w:ascii="仿宋" w:hAnsi="仿宋" w:eastAsia="仿宋" w:cs="仿宋"/>
              <w:spacing w:val="8"/>
              <w:sz w:val="30"/>
              <w:szCs w:val="30"/>
            </w:rPr>
            <w:t>预警措施</w:t>
          </w:r>
          <w:r>
            <w:rPr>
              <w:rFonts w:ascii="仿宋" w:hAnsi="仿宋" w:eastAsia="仿宋" w:cs="仿宋"/>
              <w:sz w:val="30"/>
              <w:szCs w:val="30"/>
            </w:rPr>
            <w:tab/>
          </w:r>
          <w:r>
            <w:fldChar w:fldCharType="begin"/>
          </w:r>
          <w:r>
            <w:instrText xml:space="preserve"> HYPERLINK \l "bookmark29" </w:instrText>
          </w:r>
          <w:r>
            <w:fldChar w:fldCharType="separate"/>
          </w:r>
          <w:r>
            <w:rPr>
              <w:rFonts w:ascii="Times New Roman" w:hAnsi="Times New Roman" w:eastAsia="Times New Roman" w:cs="Times New Roman"/>
              <w:spacing w:val="-13"/>
              <w:sz w:val="30"/>
              <w:szCs w:val="30"/>
            </w:rPr>
            <w:t>16</w:t>
          </w:r>
          <w:r>
            <w:rPr>
              <w:rFonts w:ascii="Times New Roman" w:hAnsi="Times New Roman" w:eastAsia="Times New Roman" w:cs="Times New Roman"/>
              <w:spacing w:val="-13"/>
              <w:sz w:val="30"/>
              <w:szCs w:val="30"/>
            </w:rPr>
            <w:fldChar w:fldCharType="end"/>
          </w:r>
        </w:p>
        <w:p>
          <w:pPr>
            <w:tabs>
              <w:tab w:val="right" w:leader="dot" w:pos="8712"/>
            </w:tabs>
            <w:spacing w:before="175" w:line="223" w:lineRule="auto"/>
            <w:rPr>
              <w:rFonts w:ascii="Times New Roman" w:hAnsi="Times New Roman" w:eastAsia="Times New Roman" w:cs="Times New Roman"/>
              <w:sz w:val="30"/>
              <w:szCs w:val="30"/>
            </w:rPr>
          </w:pPr>
          <w:r>
            <w:rPr>
              <w:rFonts w:ascii="Times New Roman" w:hAnsi="Times New Roman" w:eastAsia="Times New Roman" w:cs="Times New Roman"/>
              <w:b/>
              <w:bCs/>
              <w:spacing w:val="12"/>
              <w:sz w:val="30"/>
              <w:szCs w:val="30"/>
            </w:rPr>
            <w:t xml:space="preserve">5  </w:t>
          </w:r>
          <w:r>
            <w:rPr>
              <w:rFonts w:ascii="黑体" w:hAnsi="黑体" w:eastAsia="黑体" w:cs="黑体"/>
              <w:b/>
              <w:bCs/>
              <w:spacing w:val="12"/>
              <w:sz w:val="30"/>
              <w:szCs w:val="30"/>
            </w:rPr>
            <w:t>应急响应</w:t>
          </w:r>
          <w:r>
            <w:rPr>
              <w:rFonts w:ascii="黑体" w:hAnsi="黑体" w:eastAsia="黑体" w:cs="黑体"/>
              <w:spacing w:val="-138"/>
              <w:sz w:val="30"/>
              <w:szCs w:val="30"/>
            </w:rPr>
            <w:t xml:space="preserve"> </w:t>
          </w:r>
          <w:r>
            <w:rPr>
              <w:rFonts w:ascii="黑体" w:hAnsi="黑体" w:eastAsia="黑体" w:cs="黑体"/>
              <w:sz w:val="30"/>
              <w:szCs w:val="30"/>
            </w:rPr>
            <w:tab/>
          </w:r>
          <w:r>
            <w:fldChar w:fldCharType="begin"/>
          </w:r>
          <w:r>
            <w:instrText xml:space="preserve"> HYPERLINK \l "bookmark30" </w:instrText>
          </w:r>
          <w:r>
            <w:fldChar w:fldCharType="separate"/>
          </w:r>
          <w:r>
            <w:rPr>
              <w:rFonts w:ascii="Times New Roman" w:hAnsi="Times New Roman" w:eastAsia="Times New Roman" w:cs="Times New Roman"/>
              <w:spacing w:val="-3"/>
              <w:sz w:val="30"/>
              <w:szCs w:val="30"/>
            </w:rPr>
            <w:t>23</w:t>
          </w:r>
          <w:r>
            <w:rPr>
              <w:rFonts w:ascii="Times New Roman" w:hAnsi="Times New Roman" w:eastAsia="Times New Roman" w:cs="Times New Roman"/>
              <w:spacing w:val="-3"/>
              <w:sz w:val="30"/>
              <w:szCs w:val="30"/>
            </w:rPr>
            <w:fldChar w:fldCharType="end"/>
          </w:r>
        </w:p>
        <w:p>
          <w:pPr>
            <w:tabs>
              <w:tab w:val="right" w:leader="dot" w:pos="8719"/>
            </w:tabs>
            <w:spacing w:before="210" w:line="223" w:lineRule="auto"/>
            <w:ind w:left="630"/>
            <w:rPr>
              <w:rFonts w:ascii="Times New Roman" w:hAnsi="Times New Roman" w:eastAsia="Times New Roman" w:cs="Times New Roman"/>
              <w:sz w:val="30"/>
              <w:szCs w:val="30"/>
            </w:rPr>
          </w:pPr>
          <w:r>
            <w:rPr>
              <w:rFonts w:ascii="Times New Roman" w:hAnsi="Times New Roman" w:eastAsia="Times New Roman" w:cs="Times New Roman"/>
              <w:spacing w:val="5"/>
              <w:sz w:val="30"/>
              <w:szCs w:val="30"/>
            </w:rPr>
            <w:t xml:space="preserve">5.1   </w:t>
          </w:r>
          <w:r>
            <w:rPr>
              <w:rFonts w:ascii="仿宋" w:hAnsi="仿宋" w:eastAsia="仿宋" w:cs="仿宋"/>
              <w:spacing w:val="5"/>
              <w:sz w:val="30"/>
              <w:szCs w:val="30"/>
            </w:rPr>
            <w:t>四级应急响应</w:t>
          </w:r>
          <w:r>
            <w:rPr>
              <w:rFonts w:ascii="仿宋" w:hAnsi="仿宋" w:eastAsia="仿宋" w:cs="仿宋"/>
              <w:sz w:val="30"/>
              <w:szCs w:val="30"/>
            </w:rPr>
            <w:tab/>
          </w:r>
          <w:r>
            <w:fldChar w:fldCharType="begin"/>
          </w:r>
          <w:r>
            <w:instrText xml:space="preserve"> HYPERLINK \l "bookmark31" </w:instrText>
          </w:r>
          <w:r>
            <w:fldChar w:fldCharType="separate"/>
          </w:r>
          <w:r>
            <w:rPr>
              <w:rFonts w:ascii="Times New Roman" w:hAnsi="Times New Roman" w:eastAsia="Times New Roman" w:cs="Times New Roman"/>
              <w:spacing w:val="-11"/>
              <w:w w:val="99"/>
              <w:sz w:val="30"/>
              <w:szCs w:val="30"/>
            </w:rPr>
            <w:t>24</w:t>
          </w:r>
          <w:r>
            <w:rPr>
              <w:rFonts w:ascii="Times New Roman" w:hAnsi="Times New Roman" w:eastAsia="Times New Roman" w:cs="Times New Roman"/>
              <w:spacing w:val="-11"/>
              <w:w w:val="99"/>
              <w:sz w:val="30"/>
              <w:szCs w:val="30"/>
            </w:rPr>
            <w:fldChar w:fldCharType="end"/>
          </w:r>
        </w:p>
        <w:p>
          <w:pPr>
            <w:tabs>
              <w:tab w:val="right" w:leader="dot" w:pos="8692"/>
            </w:tabs>
            <w:spacing w:before="198" w:line="223" w:lineRule="auto"/>
            <w:ind w:left="630"/>
            <w:rPr>
              <w:rFonts w:ascii="Times New Roman" w:hAnsi="Times New Roman" w:eastAsia="Times New Roman" w:cs="Times New Roman"/>
              <w:sz w:val="30"/>
              <w:szCs w:val="30"/>
            </w:rPr>
          </w:pPr>
          <w:r>
            <w:rPr>
              <w:rFonts w:ascii="Times New Roman" w:hAnsi="Times New Roman" w:eastAsia="Times New Roman" w:cs="Times New Roman"/>
              <w:spacing w:val="5"/>
              <w:sz w:val="30"/>
              <w:szCs w:val="30"/>
            </w:rPr>
            <w:t xml:space="preserve">5.2   </w:t>
          </w:r>
          <w:r>
            <w:rPr>
              <w:rFonts w:ascii="仿宋" w:hAnsi="仿宋" w:eastAsia="仿宋" w:cs="仿宋"/>
              <w:spacing w:val="5"/>
              <w:sz w:val="30"/>
              <w:szCs w:val="30"/>
            </w:rPr>
            <w:t>三级应急响应</w:t>
          </w:r>
          <w:r>
            <w:rPr>
              <w:rFonts w:ascii="仿宋" w:hAnsi="仿宋" w:eastAsia="仿宋" w:cs="仿宋"/>
              <w:sz w:val="30"/>
              <w:szCs w:val="30"/>
            </w:rPr>
            <w:tab/>
          </w:r>
          <w:r>
            <w:fldChar w:fldCharType="begin"/>
          </w:r>
          <w:r>
            <w:instrText xml:space="preserve"> HYPERLINK \l "bookmark32" </w:instrText>
          </w:r>
          <w:r>
            <w:fldChar w:fldCharType="separate"/>
          </w:r>
          <w:r>
            <w:rPr>
              <w:rFonts w:ascii="Times New Roman" w:hAnsi="Times New Roman" w:eastAsia="Times New Roman" w:cs="Times New Roman"/>
              <w:spacing w:val="-3"/>
              <w:sz w:val="30"/>
              <w:szCs w:val="30"/>
            </w:rPr>
            <w:t>26</w:t>
          </w:r>
          <w:r>
            <w:rPr>
              <w:rFonts w:ascii="Times New Roman" w:hAnsi="Times New Roman" w:eastAsia="Times New Roman" w:cs="Times New Roman"/>
              <w:spacing w:val="-3"/>
              <w:sz w:val="30"/>
              <w:szCs w:val="30"/>
            </w:rPr>
            <w:fldChar w:fldCharType="end"/>
          </w:r>
        </w:p>
        <w:p>
          <w:pPr>
            <w:tabs>
              <w:tab w:val="right" w:leader="dot" w:pos="8742"/>
            </w:tabs>
            <w:spacing w:before="187" w:line="223" w:lineRule="auto"/>
            <w:ind w:left="630"/>
            <w:rPr>
              <w:rFonts w:ascii="Times New Roman" w:hAnsi="Times New Roman" w:eastAsia="Times New Roman" w:cs="Times New Roman"/>
              <w:sz w:val="30"/>
              <w:szCs w:val="30"/>
            </w:rPr>
          </w:pPr>
          <w:r>
            <w:rPr>
              <w:rFonts w:ascii="Times New Roman" w:hAnsi="Times New Roman" w:eastAsia="Times New Roman" w:cs="Times New Roman"/>
              <w:spacing w:val="7"/>
              <w:sz w:val="30"/>
              <w:szCs w:val="30"/>
            </w:rPr>
            <w:t>5.3</w:t>
          </w:r>
          <w:r>
            <w:rPr>
              <w:rFonts w:ascii="Times New Roman" w:hAnsi="Times New Roman" w:eastAsia="Times New Roman" w:cs="Times New Roman"/>
              <w:spacing w:val="2"/>
              <w:sz w:val="30"/>
              <w:szCs w:val="30"/>
            </w:rPr>
            <w:t xml:space="preserve">   </w:t>
          </w:r>
          <w:r>
            <w:rPr>
              <w:rFonts w:ascii="仿宋" w:hAnsi="仿宋" w:eastAsia="仿宋" w:cs="仿宋"/>
              <w:spacing w:val="7"/>
              <w:sz w:val="30"/>
              <w:szCs w:val="30"/>
            </w:rPr>
            <w:t>二级应急响应</w:t>
          </w:r>
          <w:r>
            <w:rPr>
              <w:rFonts w:ascii="仿宋" w:hAnsi="仿宋" w:eastAsia="仿宋" w:cs="仿宋"/>
              <w:sz w:val="30"/>
              <w:szCs w:val="30"/>
            </w:rPr>
            <w:tab/>
          </w:r>
          <w:r>
            <w:fldChar w:fldCharType="begin"/>
          </w:r>
          <w:r>
            <w:instrText xml:space="preserve"> HYPERLINK \l "bookmark33" </w:instrText>
          </w:r>
          <w:r>
            <w:fldChar w:fldCharType="separate"/>
          </w:r>
          <w:r>
            <w:rPr>
              <w:rFonts w:ascii="Times New Roman" w:hAnsi="Times New Roman" w:eastAsia="Times New Roman" w:cs="Times New Roman"/>
              <w:spacing w:val="-6"/>
              <w:sz w:val="30"/>
              <w:szCs w:val="30"/>
            </w:rPr>
            <w:t>28</w:t>
          </w:r>
          <w:r>
            <w:rPr>
              <w:rFonts w:ascii="Times New Roman" w:hAnsi="Times New Roman" w:eastAsia="Times New Roman" w:cs="Times New Roman"/>
              <w:spacing w:val="-6"/>
              <w:sz w:val="30"/>
              <w:szCs w:val="30"/>
            </w:rPr>
            <w:fldChar w:fldCharType="end"/>
          </w:r>
        </w:p>
        <w:p>
          <w:pPr>
            <w:tabs>
              <w:tab w:val="right" w:leader="dot" w:pos="8717"/>
            </w:tabs>
            <w:spacing w:before="208" w:line="223" w:lineRule="auto"/>
            <w:ind w:left="630"/>
            <w:rPr>
              <w:rFonts w:ascii="Times New Roman" w:hAnsi="Times New Roman" w:eastAsia="Times New Roman" w:cs="Times New Roman"/>
              <w:sz w:val="30"/>
              <w:szCs w:val="30"/>
            </w:rPr>
          </w:pPr>
          <w:r>
            <w:rPr>
              <w:rFonts w:ascii="Times New Roman" w:hAnsi="Times New Roman" w:eastAsia="Times New Roman" w:cs="Times New Roman"/>
              <w:spacing w:val="5"/>
              <w:sz w:val="30"/>
              <w:szCs w:val="30"/>
            </w:rPr>
            <w:t xml:space="preserve">5.4   </w:t>
          </w:r>
          <w:r>
            <w:rPr>
              <w:rFonts w:ascii="仿宋" w:hAnsi="仿宋" w:eastAsia="仿宋" w:cs="仿宋"/>
              <w:spacing w:val="5"/>
              <w:sz w:val="30"/>
              <w:szCs w:val="30"/>
            </w:rPr>
            <w:t>一级应急响应</w:t>
          </w:r>
          <w:r>
            <w:rPr>
              <w:rFonts w:ascii="仿宋" w:hAnsi="仿宋" w:eastAsia="仿宋" w:cs="仿宋"/>
              <w:sz w:val="30"/>
              <w:szCs w:val="30"/>
            </w:rPr>
            <w:tab/>
          </w:r>
          <w:r>
            <w:fldChar w:fldCharType="begin"/>
          </w:r>
          <w:r>
            <w:instrText xml:space="preserve"> HYPERLINK \l "bookmark34" </w:instrText>
          </w:r>
          <w:r>
            <w:fldChar w:fldCharType="separate"/>
          </w:r>
          <w:r>
            <w:rPr>
              <w:rFonts w:ascii="Times New Roman" w:hAnsi="Times New Roman" w:eastAsia="Times New Roman" w:cs="Times New Roman"/>
              <w:spacing w:val="-4"/>
              <w:sz w:val="30"/>
              <w:szCs w:val="30"/>
            </w:rPr>
            <w:t>33</w:t>
          </w:r>
          <w:r>
            <w:rPr>
              <w:rFonts w:ascii="Times New Roman" w:hAnsi="Times New Roman" w:eastAsia="Times New Roman" w:cs="Times New Roman"/>
              <w:spacing w:val="-4"/>
              <w:sz w:val="30"/>
              <w:szCs w:val="30"/>
            </w:rPr>
            <w:fldChar w:fldCharType="end"/>
          </w:r>
        </w:p>
        <w:p>
          <w:pPr>
            <w:tabs>
              <w:tab w:val="right" w:leader="dot" w:pos="8707"/>
            </w:tabs>
            <w:spacing w:before="197" w:line="223" w:lineRule="auto"/>
            <w:ind w:left="630"/>
            <w:rPr>
              <w:rFonts w:ascii="Times New Roman" w:hAnsi="Times New Roman" w:eastAsia="Times New Roman" w:cs="Times New Roman"/>
              <w:sz w:val="30"/>
              <w:szCs w:val="30"/>
            </w:rPr>
          </w:pPr>
          <w:r>
            <w:rPr>
              <w:rFonts w:ascii="Times New Roman" w:hAnsi="Times New Roman" w:eastAsia="Times New Roman" w:cs="Times New Roman"/>
              <w:spacing w:val="10"/>
              <w:sz w:val="30"/>
              <w:szCs w:val="30"/>
            </w:rPr>
            <w:t>5.5</w:t>
          </w:r>
          <w:r>
            <w:rPr>
              <w:rFonts w:ascii="Times New Roman" w:hAnsi="Times New Roman" w:eastAsia="Times New Roman" w:cs="Times New Roman"/>
              <w:spacing w:val="31"/>
              <w:sz w:val="30"/>
              <w:szCs w:val="30"/>
            </w:rPr>
            <w:t xml:space="preserve">  </w:t>
          </w:r>
          <w:r>
            <w:rPr>
              <w:rFonts w:ascii="仿宋" w:hAnsi="仿宋" w:eastAsia="仿宋" w:cs="仿宋"/>
              <w:spacing w:val="10"/>
              <w:sz w:val="30"/>
              <w:szCs w:val="30"/>
            </w:rPr>
            <w:t>应急响应变更和终止</w:t>
          </w:r>
          <w:r>
            <w:rPr>
              <w:rFonts w:ascii="仿宋" w:hAnsi="仿宋" w:eastAsia="仿宋" w:cs="仿宋"/>
              <w:spacing w:val="-139"/>
              <w:sz w:val="30"/>
              <w:szCs w:val="30"/>
            </w:rPr>
            <w:t xml:space="preserve"> </w:t>
          </w:r>
          <w:r>
            <w:rPr>
              <w:rFonts w:ascii="仿宋" w:hAnsi="仿宋" w:eastAsia="仿宋" w:cs="仿宋"/>
              <w:sz w:val="30"/>
              <w:szCs w:val="30"/>
            </w:rPr>
            <w:tab/>
          </w:r>
          <w:r>
            <w:fldChar w:fldCharType="begin"/>
          </w:r>
          <w:r>
            <w:instrText xml:space="preserve"> HYPERLINK \l "bookmark35" </w:instrText>
          </w:r>
          <w:r>
            <w:fldChar w:fldCharType="separate"/>
          </w:r>
          <w:r>
            <w:rPr>
              <w:rFonts w:ascii="Times New Roman" w:hAnsi="Times New Roman" w:eastAsia="Times New Roman" w:cs="Times New Roman"/>
              <w:spacing w:val="-4"/>
              <w:sz w:val="30"/>
              <w:szCs w:val="30"/>
            </w:rPr>
            <w:t>35</w:t>
          </w:r>
          <w:r>
            <w:rPr>
              <w:rFonts w:ascii="Times New Roman" w:hAnsi="Times New Roman" w:eastAsia="Times New Roman" w:cs="Times New Roman"/>
              <w:spacing w:val="-4"/>
              <w:sz w:val="30"/>
              <w:szCs w:val="30"/>
            </w:rPr>
            <w:fldChar w:fldCharType="end"/>
          </w:r>
        </w:p>
        <w:p>
          <w:pPr>
            <w:tabs>
              <w:tab w:val="right" w:leader="dot" w:pos="8717"/>
            </w:tabs>
            <w:spacing w:before="182" w:line="221" w:lineRule="auto"/>
            <w:rPr>
              <w:rFonts w:ascii="Times New Roman" w:hAnsi="Times New Roman" w:eastAsia="Times New Roman" w:cs="Times New Roman"/>
              <w:sz w:val="30"/>
              <w:szCs w:val="30"/>
            </w:rPr>
          </w:pPr>
          <w:r>
            <w:rPr>
              <w:rFonts w:ascii="Times New Roman" w:hAnsi="Times New Roman" w:eastAsia="Times New Roman" w:cs="Times New Roman"/>
              <w:b/>
              <w:bCs/>
              <w:spacing w:val="9"/>
              <w:sz w:val="30"/>
              <w:szCs w:val="30"/>
            </w:rPr>
            <w:t>6</w:t>
          </w:r>
          <w:r>
            <w:rPr>
              <w:rFonts w:ascii="Times New Roman" w:hAnsi="Times New Roman" w:eastAsia="Times New Roman" w:cs="Times New Roman"/>
              <w:b/>
              <w:bCs/>
              <w:spacing w:val="29"/>
              <w:sz w:val="30"/>
              <w:szCs w:val="30"/>
            </w:rPr>
            <w:t xml:space="preserve">  </w:t>
          </w:r>
          <w:r>
            <w:rPr>
              <w:rFonts w:ascii="黑体" w:hAnsi="黑体" w:eastAsia="黑体" w:cs="黑体"/>
              <w:b/>
              <w:bCs/>
              <w:spacing w:val="9"/>
              <w:sz w:val="30"/>
              <w:szCs w:val="30"/>
            </w:rPr>
            <w:t>信息报送及发布</w:t>
          </w:r>
          <w:r>
            <w:rPr>
              <w:rFonts w:ascii="黑体" w:hAnsi="黑体" w:eastAsia="黑体" w:cs="黑体"/>
              <w:spacing w:val="-134"/>
              <w:sz w:val="30"/>
              <w:szCs w:val="30"/>
            </w:rPr>
            <w:t xml:space="preserve"> </w:t>
          </w:r>
          <w:r>
            <w:rPr>
              <w:rFonts w:ascii="黑体" w:hAnsi="黑体" w:eastAsia="黑体" w:cs="黑体"/>
              <w:sz w:val="30"/>
              <w:szCs w:val="30"/>
            </w:rPr>
            <w:tab/>
          </w:r>
          <w:r>
            <w:fldChar w:fldCharType="begin"/>
          </w:r>
          <w:r>
            <w:instrText xml:space="preserve"> HYPERLINK \l "bookmark36" </w:instrText>
          </w:r>
          <w:r>
            <w:fldChar w:fldCharType="separate"/>
          </w:r>
          <w:r>
            <w:rPr>
              <w:rFonts w:ascii="Times New Roman" w:hAnsi="Times New Roman" w:eastAsia="Times New Roman" w:cs="Times New Roman"/>
              <w:spacing w:val="-4"/>
              <w:sz w:val="30"/>
              <w:szCs w:val="30"/>
            </w:rPr>
            <w:t>35</w:t>
          </w:r>
          <w:r>
            <w:rPr>
              <w:rFonts w:ascii="Times New Roman" w:hAnsi="Times New Roman" w:eastAsia="Times New Roman" w:cs="Times New Roman"/>
              <w:spacing w:val="-4"/>
              <w:sz w:val="30"/>
              <w:szCs w:val="30"/>
            </w:rPr>
            <w:fldChar w:fldCharType="end"/>
          </w:r>
        </w:p>
        <w:p>
          <w:pPr>
            <w:tabs>
              <w:tab w:val="right" w:leader="dot" w:pos="8617"/>
            </w:tabs>
            <w:spacing w:before="224" w:line="222" w:lineRule="auto"/>
            <w:ind w:left="630"/>
            <w:rPr>
              <w:rFonts w:ascii="Times New Roman" w:hAnsi="Times New Roman" w:eastAsia="Times New Roman" w:cs="Times New Roman"/>
              <w:sz w:val="30"/>
              <w:szCs w:val="30"/>
            </w:rPr>
          </w:pPr>
          <w:r>
            <w:rPr>
              <w:rFonts w:ascii="Times New Roman" w:hAnsi="Times New Roman" w:eastAsia="Times New Roman" w:cs="Times New Roman"/>
              <w:spacing w:val="13"/>
              <w:sz w:val="30"/>
              <w:szCs w:val="30"/>
            </w:rPr>
            <w:t>6.1</w:t>
          </w:r>
          <w:r>
            <w:rPr>
              <w:rFonts w:ascii="Times New Roman" w:hAnsi="Times New Roman" w:eastAsia="Times New Roman" w:cs="Times New Roman"/>
              <w:spacing w:val="23"/>
              <w:w w:val="101"/>
              <w:sz w:val="30"/>
              <w:szCs w:val="30"/>
            </w:rPr>
            <w:t xml:space="preserve">  </w:t>
          </w:r>
          <w:r>
            <w:rPr>
              <w:rFonts w:ascii="仿宋" w:hAnsi="仿宋" w:eastAsia="仿宋" w:cs="仿宋"/>
              <w:spacing w:val="13"/>
              <w:sz w:val="30"/>
              <w:szCs w:val="30"/>
            </w:rPr>
            <w:t>信息报送</w:t>
          </w:r>
          <w:r>
            <w:rPr>
              <w:rFonts w:ascii="仿宋" w:hAnsi="仿宋" w:eastAsia="仿宋" w:cs="仿宋"/>
              <w:sz w:val="30"/>
              <w:szCs w:val="30"/>
            </w:rPr>
            <w:tab/>
          </w:r>
          <w:r>
            <w:fldChar w:fldCharType="begin"/>
          </w:r>
          <w:r>
            <w:instrText xml:space="preserve"> HYPERLINK \l "bookmark37" </w:instrText>
          </w:r>
          <w:r>
            <w:fldChar w:fldCharType="separate"/>
          </w:r>
          <w:r>
            <w:rPr>
              <w:rFonts w:ascii="Times New Roman" w:hAnsi="Times New Roman" w:eastAsia="Times New Roman" w:cs="Times New Roman"/>
              <w:spacing w:val="-4"/>
              <w:sz w:val="30"/>
              <w:szCs w:val="30"/>
            </w:rPr>
            <w:t>35</w:t>
          </w:r>
          <w:r>
            <w:rPr>
              <w:rFonts w:ascii="Times New Roman" w:hAnsi="Times New Roman" w:eastAsia="Times New Roman" w:cs="Times New Roman"/>
              <w:spacing w:val="-4"/>
              <w:sz w:val="30"/>
              <w:szCs w:val="30"/>
            </w:rPr>
            <w:fldChar w:fldCharType="end"/>
          </w:r>
        </w:p>
        <w:p>
          <w:pPr>
            <w:tabs>
              <w:tab w:val="right" w:leader="dot" w:pos="8687"/>
            </w:tabs>
            <w:spacing w:before="208" w:line="220" w:lineRule="auto"/>
            <w:ind w:left="630"/>
            <w:rPr>
              <w:rFonts w:ascii="Times New Roman" w:hAnsi="Times New Roman" w:eastAsia="Times New Roman" w:cs="Times New Roman"/>
              <w:sz w:val="30"/>
              <w:szCs w:val="30"/>
            </w:rPr>
          </w:pPr>
          <w:r>
            <w:rPr>
              <w:rFonts w:ascii="Times New Roman" w:hAnsi="Times New Roman" w:eastAsia="Times New Roman" w:cs="Times New Roman"/>
              <w:spacing w:val="10"/>
              <w:sz w:val="30"/>
              <w:szCs w:val="30"/>
            </w:rPr>
            <w:t>6.2</w:t>
          </w:r>
          <w:r>
            <w:rPr>
              <w:rFonts w:ascii="Times New Roman" w:hAnsi="Times New Roman" w:eastAsia="Times New Roman" w:cs="Times New Roman"/>
              <w:spacing w:val="23"/>
              <w:w w:val="101"/>
              <w:sz w:val="30"/>
              <w:szCs w:val="30"/>
            </w:rPr>
            <w:t xml:space="preserve">  </w:t>
          </w:r>
          <w:r>
            <w:rPr>
              <w:rFonts w:ascii="仿宋" w:hAnsi="仿宋" w:eastAsia="仿宋" w:cs="仿宋"/>
              <w:spacing w:val="10"/>
              <w:sz w:val="30"/>
              <w:szCs w:val="30"/>
            </w:rPr>
            <w:t>信息发布</w:t>
          </w:r>
          <w:r>
            <w:rPr>
              <w:rFonts w:ascii="仿宋" w:hAnsi="仿宋" w:eastAsia="仿宋" w:cs="仿宋"/>
              <w:sz w:val="30"/>
              <w:szCs w:val="30"/>
            </w:rPr>
            <w:tab/>
          </w:r>
          <w:r>
            <w:fldChar w:fldCharType="begin"/>
          </w:r>
          <w:r>
            <w:instrText xml:space="preserve"> HYPERLINK \l "bookmark38" </w:instrText>
          </w:r>
          <w:r>
            <w:fldChar w:fldCharType="separate"/>
          </w:r>
          <w:r>
            <w:rPr>
              <w:rFonts w:ascii="Times New Roman" w:hAnsi="Times New Roman" w:eastAsia="Times New Roman" w:cs="Times New Roman"/>
              <w:spacing w:val="-4"/>
              <w:sz w:val="30"/>
              <w:szCs w:val="30"/>
            </w:rPr>
            <w:t>36</w:t>
          </w:r>
          <w:r>
            <w:rPr>
              <w:rFonts w:ascii="Times New Roman" w:hAnsi="Times New Roman" w:eastAsia="Times New Roman" w:cs="Times New Roman"/>
              <w:spacing w:val="-4"/>
              <w:sz w:val="30"/>
              <w:szCs w:val="30"/>
            </w:rPr>
            <w:fldChar w:fldCharType="end"/>
          </w:r>
        </w:p>
        <w:p>
          <w:pPr>
            <w:tabs>
              <w:tab w:val="right" w:leader="dot" w:pos="8687"/>
            </w:tabs>
            <w:spacing w:before="192" w:line="222" w:lineRule="auto"/>
            <w:rPr>
              <w:rFonts w:ascii="Times New Roman" w:hAnsi="Times New Roman" w:eastAsia="Times New Roman" w:cs="Times New Roman"/>
              <w:sz w:val="30"/>
              <w:szCs w:val="30"/>
            </w:rPr>
          </w:pPr>
          <w:r>
            <w:rPr>
              <w:rFonts w:ascii="Times New Roman" w:hAnsi="Times New Roman" w:eastAsia="Times New Roman" w:cs="Times New Roman"/>
              <w:b/>
              <w:bCs/>
              <w:spacing w:val="15"/>
              <w:sz w:val="30"/>
              <w:szCs w:val="30"/>
            </w:rPr>
            <w:t>7</w:t>
          </w:r>
          <w:r>
            <w:rPr>
              <w:rFonts w:ascii="Times New Roman" w:hAnsi="Times New Roman" w:eastAsia="Times New Roman" w:cs="Times New Roman"/>
              <w:b/>
              <w:bCs/>
              <w:spacing w:val="17"/>
              <w:sz w:val="30"/>
              <w:szCs w:val="30"/>
            </w:rPr>
            <w:t xml:space="preserve">  </w:t>
          </w:r>
          <w:r>
            <w:rPr>
              <w:rFonts w:ascii="黑体" w:hAnsi="黑体" w:eastAsia="黑体" w:cs="黑体"/>
              <w:b/>
              <w:bCs/>
              <w:spacing w:val="15"/>
              <w:sz w:val="30"/>
              <w:szCs w:val="30"/>
            </w:rPr>
            <w:t>善后工作</w:t>
          </w:r>
          <w:r>
            <w:rPr>
              <w:rFonts w:ascii="黑体" w:hAnsi="黑体" w:eastAsia="黑体" w:cs="黑体"/>
              <w:spacing w:val="-133"/>
              <w:sz w:val="30"/>
              <w:szCs w:val="30"/>
            </w:rPr>
            <w:t xml:space="preserve"> </w:t>
          </w:r>
          <w:r>
            <w:rPr>
              <w:rFonts w:ascii="黑体" w:hAnsi="黑体" w:eastAsia="黑体" w:cs="黑体"/>
              <w:sz w:val="30"/>
              <w:szCs w:val="30"/>
            </w:rPr>
            <w:tab/>
          </w:r>
          <w:r>
            <w:fldChar w:fldCharType="begin"/>
          </w:r>
          <w:r>
            <w:instrText xml:space="preserve"> HYPERLINK \l "bookmark39" </w:instrText>
          </w:r>
          <w:r>
            <w:fldChar w:fldCharType="separate"/>
          </w:r>
          <w:r>
            <w:rPr>
              <w:rFonts w:ascii="Times New Roman" w:hAnsi="Times New Roman" w:eastAsia="Times New Roman" w:cs="Times New Roman"/>
              <w:spacing w:val="-4"/>
              <w:sz w:val="30"/>
              <w:szCs w:val="30"/>
            </w:rPr>
            <w:t>37</w:t>
          </w:r>
          <w:r>
            <w:rPr>
              <w:rFonts w:ascii="Times New Roman" w:hAnsi="Times New Roman" w:eastAsia="Times New Roman" w:cs="Times New Roman"/>
              <w:spacing w:val="-4"/>
              <w:sz w:val="30"/>
              <w:szCs w:val="30"/>
            </w:rPr>
            <w:fldChar w:fldCharType="end"/>
          </w:r>
        </w:p>
        <w:p>
          <w:pPr>
            <w:tabs>
              <w:tab w:val="right" w:leader="dot" w:pos="8697"/>
            </w:tabs>
            <w:spacing w:before="204" w:line="223" w:lineRule="auto"/>
            <w:ind w:left="630"/>
            <w:rPr>
              <w:rFonts w:ascii="Times New Roman" w:hAnsi="Times New Roman" w:eastAsia="Times New Roman" w:cs="Times New Roman"/>
              <w:sz w:val="30"/>
              <w:szCs w:val="30"/>
            </w:rPr>
          </w:pPr>
          <w:r>
            <w:rPr>
              <w:rFonts w:ascii="Times New Roman" w:hAnsi="Times New Roman" w:eastAsia="Times New Roman" w:cs="Times New Roman"/>
              <w:spacing w:val="7"/>
              <w:sz w:val="30"/>
              <w:szCs w:val="30"/>
            </w:rPr>
            <w:t xml:space="preserve">7.1   </w:t>
          </w:r>
          <w:r>
            <w:rPr>
              <w:rFonts w:ascii="仿宋" w:hAnsi="仿宋" w:eastAsia="仿宋" w:cs="仿宋"/>
              <w:spacing w:val="7"/>
              <w:sz w:val="30"/>
              <w:szCs w:val="30"/>
            </w:rPr>
            <w:t>善后处置</w:t>
          </w:r>
          <w:r>
            <w:rPr>
              <w:rFonts w:ascii="仿宋" w:hAnsi="仿宋" w:eastAsia="仿宋" w:cs="仿宋"/>
              <w:sz w:val="30"/>
              <w:szCs w:val="30"/>
            </w:rPr>
            <w:tab/>
          </w:r>
          <w:r>
            <w:fldChar w:fldCharType="begin"/>
          </w:r>
          <w:r>
            <w:instrText xml:space="preserve"> HYPERLINK \l "bookmark40" </w:instrText>
          </w:r>
          <w:r>
            <w:fldChar w:fldCharType="separate"/>
          </w:r>
          <w:r>
            <w:rPr>
              <w:rFonts w:ascii="Times New Roman" w:hAnsi="Times New Roman" w:eastAsia="Times New Roman" w:cs="Times New Roman"/>
              <w:spacing w:val="-4"/>
              <w:sz w:val="30"/>
              <w:szCs w:val="30"/>
            </w:rPr>
            <w:t>37</w:t>
          </w:r>
          <w:r>
            <w:rPr>
              <w:rFonts w:ascii="Times New Roman" w:hAnsi="Times New Roman" w:eastAsia="Times New Roman" w:cs="Times New Roman"/>
              <w:spacing w:val="-4"/>
              <w:sz w:val="30"/>
              <w:szCs w:val="30"/>
            </w:rPr>
            <w:fldChar w:fldCharType="end"/>
          </w:r>
        </w:p>
        <w:p>
          <w:pPr>
            <w:tabs>
              <w:tab w:val="right" w:leader="dot" w:pos="8707"/>
            </w:tabs>
            <w:spacing w:before="203" w:line="220" w:lineRule="auto"/>
            <w:ind w:left="630"/>
            <w:rPr>
              <w:rFonts w:ascii="Times New Roman" w:hAnsi="Times New Roman" w:eastAsia="Times New Roman" w:cs="Times New Roman"/>
              <w:sz w:val="30"/>
              <w:szCs w:val="30"/>
            </w:rPr>
          </w:pPr>
          <w:r>
            <w:rPr>
              <w:rFonts w:ascii="Times New Roman" w:hAnsi="Times New Roman" w:eastAsia="Times New Roman" w:cs="Times New Roman"/>
              <w:spacing w:val="7"/>
              <w:sz w:val="30"/>
              <w:szCs w:val="30"/>
            </w:rPr>
            <w:t>7.2</w:t>
          </w:r>
          <w:r>
            <w:rPr>
              <w:rFonts w:ascii="Times New Roman" w:hAnsi="Times New Roman" w:eastAsia="Times New Roman" w:cs="Times New Roman"/>
              <w:sz w:val="30"/>
              <w:szCs w:val="30"/>
            </w:rPr>
            <w:t xml:space="preserve">   </w:t>
          </w:r>
          <w:r>
            <w:rPr>
              <w:rFonts w:ascii="仿宋" w:hAnsi="仿宋" w:eastAsia="仿宋" w:cs="仿宋"/>
              <w:spacing w:val="7"/>
              <w:sz w:val="30"/>
              <w:szCs w:val="30"/>
            </w:rPr>
            <w:t>调查评估</w:t>
          </w:r>
          <w:r>
            <w:rPr>
              <w:rFonts w:ascii="仿宋" w:hAnsi="仿宋" w:eastAsia="仿宋" w:cs="仿宋"/>
              <w:sz w:val="30"/>
              <w:szCs w:val="30"/>
            </w:rPr>
            <w:tab/>
          </w:r>
          <w:r>
            <w:fldChar w:fldCharType="begin"/>
          </w:r>
          <w:r>
            <w:instrText xml:space="preserve"> HYPERLINK \l "bookmark41" </w:instrText>
          </w:r>
          <w:r>
            <w:fldChar w:fldCharType="separate"/>
          </w:r>
          <w:r>
            <w:rPr>
              <w:rFonts w:ascii="Times New Roman" w:hAnsi="Times New Roman" w:eastAsia="Times New Roman" w:cs="Times New Roman"/>
              <w:spacing w:val="-4"/>
              <w:sz w:val="30"/>
              <w:szCs w:val="30"/>
            </w:rPr>
            <w:t>37</w:t>
          </w:r>
          <w:r>
            <w:rPr>
              <w:rFonts w:ascii="Times New Roman" w:hAnsi="Times New Roman" w:eastAsia="Times New Roman" w:cs="Times New Roman"/>
              <w:spacing w:val="-4"/>
              <w:sz w:val="30"/>
              <w:szCs w:val="30"/>
            </w:rPr>
            <w:fldChar w:fldCharType="end"/>
          </w:r>
        </w:p>
        <w:p>
          <w:pPr>
            <w:tabs>
              <w:tab w:val="right" w:leader="dot" w:pos="8707"/>
            </w:tabs>
            <w:spacing w:before="203" w:line="220" w:lineRule="auto"/>
            <w:ind w:left="630"/>
            <w:rPr>
              <w:rFonts w:ascii="Times New Roman" w:hAnsi="Times New Roman" w:eastAsia="Times New Roman" w:cs="Times New Roman"/>
              <w:sz w:val="30"/>
              <w:szCs w:val="30"/>
            </w:rPr>
          </w:pPr>
          <w:r>
            <w:rPr>
              <w:rFonts w:ascii="Times New Roman" w:hAnsi="Times New Roman" w:eastAsia="Times New Roman" w:cs="Times New Roman"/>
              <w:spacing w:val="9"/>
              <w:sz w:val="30"/>
              <w:szCs w:val="30"/>
            </w:rPr>
            <w:t>7.3</w:t>
          </w:r>
          <w:r>
            <w:rPr>
              <w:rFonts w:ascii="Times New Roman" w:hAnsi="Times New Roman" w:eastAsia="Times New Roman" w:cs="Times New Roman"/>
              <w:spacing w:val="2"/>
              <w:sz w:val="30"/>
              <w:szCs w:val="30"/>
            </w:rPr>
            <w:t xml:space="preserve">   </w:t>
          </w:r>
          <w:r>
            <w:rPr>
              <w:rFonts w:ascii="仿宋" w:hAnsi="仿宋" w:eastAsia="仿宋" w:cs="仿宋"/>
              <w:spacing w:val="9"/>
              <w:sz w:val="30"/>
              <w:szCs w:val="30"/>
            </w:rPr>
            <w:t>恢复重建</w:t>
          </w:r>
          <w:r>
            <w:rPr>
              <w:rFonts w:ascii="仿宋" w:hAnsi="仿宋" w:eastAsia="仿宋" w:cs="仿宋"/>
              <w:sz w:val="30"/>
              <w:szCs w:val="30"/>
            </w:rPr>
            <w:tab/>
          </w:r>
          <w:r>
            <w:fldChar w:fldCharType="begin"/>
          </w:r>
          <w:r>
            <w:instrText xml:space="preserve"> HYPERLINK \l "bookmark42" </w:instrText>
          </w:r>
          <w:r>
            <w:fldChar w:fldCharType="separate"/>
          </w:r>
          <w:r>
            <w:rPr>
              <w:rFonts w:ascii="Times New Roman" w:hAnsi="Times New Roman" w:eastAsia="Times New Roman" w:cs="Times New Roman"/>
              <w:spacing w:val="-4"/>
              <w:sz w:val="30"/>
              <w:szCs w:val="30"/>
            </w:rPr>
            <w:t>37</w:t>
          </w:r>
          <w:r>
            <w:rPr>
              <w:rFonts w:ascii="Times New Roman" w:hAnsi="Times New Roman" w:eastAsia="Times New Roman" w:cs="Times New Roman"/>
              <w:spacing w:val="-4"/>
              <w:sz w:val="30"/>
              <w:szCs w:val="30"/>
            </w:rPr>
            <w:fldChar w:fldCharType="end"/>
          </w:r>
        </w:p>
        <w:p>
          <w:pPr>
            <w:tabs>
              <w:tab w:val="right" w:leader="dot" w:pos="8707"/>
            </w:tabs>
            <w:spacing w:before="202" w:line="222" w:lineRule="auto"/>
            <w:rPr>
              <w:rFonts w:ascii="Times New Roman" w:hAnsi="Times New Roman" w:eastAsia="Times New Roman" w:cs="Times New Roman"/>
              <w:sz w:val="30"/>
              <w:szCs w:val="30"/>
            </w:rPr>
          </w:pPr>
          <w:r>
            <w:rPr>
              <w:rFonts w:ascii="Times New Roman" w:hAnsi="Times New Roman" w:eastAsia="Times New Roman" w:cs="Times New Roman"/>
              <w:b/>
              <w:bCs/>
              <w:spacing w:val="13"/>
              <w:sz w:val="30"/>
              <w:szCs w:val="30"/>
            </w:rPr>
            <w:t>8</w:t>
          </w:r>
          <w:r>
            <w:rPr>
              <w:rFonts w:ascii="Times New Roman" w:hAnsi="Times New Roman" w:eastAsia="Times New Roman" w:cs="Times New Roman"/>
              <w:b/>
              <w:bCs/>
              <w:spacing w:val="19"/>
              <w:sz w:val="30"/>
              <w:szCs w:val="30"/>
            </w:rPr>
            <w:t xml:space="preserve">  </w:t>
          </w:r>
          <w:r>
            <w:rPr>
              <w:rFonts w:ascii="黑体" w:hAnsi="黑体" w:eastAsia="黑体" w:cs="黑体"/>
              <w:b/>
              <w:bCs/>
              <w:spacing w:val="13"/>
              <w:sz w:val="30"/>
              <w:szCs w:val="30"/>
            </w:rPr>
            <w:t>预案管理</w:t>
          </w:r>
          <w:r>
            <w:rPr>
              <w:rFonts w:ascii="黑体" w:hAnsi="黑体" w:eastAsia="黑体" w:cs="黑体"/>
              <w:spacing w:val="-137"/>
              <w:sz w:val="30"/>
              <w:szCs w:val="30"/>
            </w:rPr>
            <w:t xml:space="preserve"> </w:t>
          </w:r>
          <w:r>
            <w:rPr>
              <w:rFonts w:ascii="黑体" w:hAnsi="黑体" w:eastAsia="黑体" w:cs="黑体"/>
              <w:sz w:val="30"/>
              <w:szCs w:val="30"/>
            </w:rPr>
            <w:tab/>
          </w:r>
          <w:r>
            <w:fldChar w:fldCharType="begin"/>
          </w:r>
          <w:r>
            <w:instrText xml:space="preserve"> HYPERLINK \l "bookmark43" </w:instrText>
          </w:r>
          <w:r>
            <w:fldChar w:fldCharType="separate"/>
          </w:r>
          <w:r>
            <w:rPr>
              <w:rFonts w:ascii="Times New Roman" w:hAnsi="Times New Roman" w:eastAsia="Times New Roman" w:cs="Times New Roman"/>
              <w:spacing w:val="-4"/>
              <w:sz w:val="30"/>
              <w:szCs w:val="30"/>
            </w:rPr>
            <w:t>38</w:t>
          </w:r>
          <w:r>
            <w:rPr>
              <w:rFonts w:ascii="Times New Roman" w:hAnsi="Times New Roman" w:eastAsia="Times New Roman" w:cs="Times New Roman"/>
              <w:spacing w:val="-4"/>
              <w:sz w:val="30"/>
              <w:szCs w:val="30"/>
            </w:rPr>
            <w:fldChar w:fldCharType="end"/>
          </w:r>
        </w:p>
        <w:p>
          <w:pPr>
            <w:tabs>
              <w:tab w:val="right" w:leader="dot" w:pos="8687"/>
            </w:tabs>
            <w:spacing w:before="201" w:line="222" w:lineRule="auto"/>
            <w:ind w:left="630"/>
            <w:rPr>
              <w:rFonts w:ascii="Times New Roman" w:hAnsi="Times New Roman" w:eastAsia="Times New Roman" w:cs="Times New Roman"/>
              <w:sz w:val="30"/>
              <w:szCs w:val="30"/>
            </w:rPr>
          </w:pPr>
          <w:r>
            <w:rPr>
              <w:rFonts w:ascii="Times New Roman" w:hAnsi="Times New Roman" w:eastAsia="Times New Roman" w:cs="Times New Roman"/>
              <w:spacing w:val="6"/>
              <w:sz w:val="30"/>
              <w:szCs w:val="30"/>
            </w:rPr>
            <w:t xml:space="preserve">8.1   </w:t>
          </w:r>
          <w:r>
            <w:rPr>
              <w:rFonts w:ascii="仿宋" w:hAnsi="仿宋" w:eastAsia="仿宋" w:cs="仿宋"/>
              <w:spacing w:val="6"/>
              <w:sz w:val="30"/>
              <w:szCs w:val="30"/>
            </w:rPr>
            <w:t>预案编制修订</w:t>
          </w:r>
          <w:r>
            <w:rPr>
              <w:rFonts w:ascii="仿宋" w:hAnsi="仿宋" w:eastAsia="仿宋" w:cs="仿宋"/>
              <w:sz w:val="30"/>
              <w:szCs w:val="30"/>
            </w:rPr>
            <w:tab/>
          </w:r>
          <w:r>
            <w:fldChar w:fldCharType="begin"/>
          </w:r>
          <w:r>
            <w:instrText xml:space="preserve"> HYPERLINK \l "bookmark44" </w:instrText>
          </w:r>
          <w:r>
            <w:fldChar w:fldCharType="separate"/>
          </w:r>
          <w:r>
            <w:rPr>
              <w:rFonts w:ascii="Times New Roman" w:hAnsi="Times New Roman" w:eastAsia="Times New Roman" w:cs="Times New Roman"/>
              <w:spacing w:val="-4"/>
              <w:sz w:val="30"/>
              <w:szCs w:val="30"/>
            </w:rPr>
            <w:t>38</w:t>
          </w:r>
          <w:r>
            <w:rPr>
              <w:rFonts w:ascii="Times New Roman" w:hAnsi="Times New Roman" w:eastAsia="Times New Roman" w:cs="Times New Roman"/>
              <w:spacing w:val="-4"/>
              <w:sz w:val="30"/>
              <w:szCs w:val="30"/>
            </w:rPr>
            <w:fldChar w:fldCharType="end"/>
          </w:r>
        </w:p>
        <w:p>
          <w:pPr>
            <w:tabs>
              <w:tab w:val="right" w:leader="dot" w:pos="8707"/>
            </w:tabs>
            <w:spacing w:before="201" w:line="222" w:lineRule="auto"/>
            <w:ind w:left="630"/>
            <w:rPr>
              <w:rFonts w:ascii="Times New Roman" w:hAnsi="Times New Roman" w:eastAsia="Times New Roman" w:cs="Times New Roman"/>
              <w:sz w:val="30"/>
              <w:szCs w:val="30"/>
            </w:rPr>
          </w:pPr>
          <w:r>
            <w:rPr>
              <w:rFonts w:ascii="Times New Roman" w:hAnsi="Times New Roman" w:eastAsia="Times New Roman" w:cs="Times New Roman"/>
              <w:spacing w:val="4"/>
              <w:sz w:val="30"/>
              <w:szCs w:val="30"/>
            </w:rPr>
            <w:t xml:space="preserve">8.2   </w:t>
          </w:r>
          <w:r>
            <w:rPr>
              <w:rFonts w:ascii="仿宋" w:hAnsi="仿宋" w:eastAsia="仿宋" w:cs="仿宋"/>
              <w:spacing w:val="4"/>
              <w:sz w:val="30"/>
              <w:szCs w:val="30"/>
            </w:rPr>
            <w:t>预案解释</w:t>
          </w:r>
          <w:r>
            <w:rPr>
              <w:rFonts w:ascii="仿宋" w:hAnsi="仿宋" w:eastAsia="仿宋" w:cs="仿宋"/>
              <w:spacing w:val="-132"/>
              <w:sz w:val="30"/>
              <w:szCs w:val="30"/>
            </w:rPr>
            <w:t xml:space="preserve"> </w:t>
          </w:r>
          <w:r>
            <w:rPr>
              <w:rFonts w:ascii="仿宋" w:hAnsi="仿宋" w:eastAsia="仿宋" w:cs="仿宋"/>
              <w:sz w:val="30"/>
              <w:szCs w:val="30"/>
            </w:rPr>
            <w:tab/>
          </w:r>
          <w:r>
            <w:fldChar w:fldCharType="begin"/>
          </w:r>
          <w:r>
            <w:instrText xml:space="preserve"> HYPERLINK \l "bookmark45" </w:instrText>
          </w:r>
          <w:r>
            <w:fldChar w:fldCharType="separate"/>
          </w:r>
          <w:r>
            <w:rPr>
              <w:rFonts w:ascii="Times New Roman" w:hAnsi="Times New Roman" w:eastAsia="Times New Roman" w:cs="Times New Roman"/>
              <w:spacing w:val="-4"/>
              <w:sz w:val="30"/>
              <w:szCs w:val="30"/>
            </w:rPr>
            <w:t>39</w:t>
          </w:r>
          <w:r>
            <w:rPr>
              <w:rFonts w:ascii="Times New Roman" w:hAnsi="Times New Roman" w:eastAsia="Times New Roman" w:cs="Times New Roman"/>
              <w:spacing w:val="-4"/>
              <w:sz w:val="30"/>
              <w:szCs w:val="30"/>
            </w:rPr>
            <w:fldChar w:fldCharType="end"/>
          </w:r>
        </w:p>
        <w:p>
          <w:pPr>
            <w:tabs>
              <w:tab w:val="right" w:leader="dot" w:pos="8677"/>
            </w:tabs>
            <w:spacing w:before="200" w:line="222" w:lineRule="auto"/>
            <w:ind w:left="630"/>
            <w:rPr>
              <w:rFonts w:ascii="Times New Roman" w:hAnsi="Times New Roman" w:eastAsia="Times New Roman" w:cs="Times New Roman"/>
              <w:sz w:val="30"/>
              <w:szCs w:val="30"/>
            </w:rPr>
          </w:pPr>
          <w:r>
            <w:rPr>
              <w:rFonts w:ascii="Times New Roman" w:hAnsi="Times New Roman" w:eastAsia="Times New Roman" w:cs="Times New Roman"/>
              <w:spacing w:val="13"/>
              <w:sz w:val="30"/>
              <w:szCs w:val="30"/>
            </w:rPr>
            <w:t>8.3</w:t>
          </w:r>
          <w:r>
            <w:rPr>
              <w:rFonts w:ascii="Times New Roman" w:hAnsi="Times New Roman" w:eastAsia="Times New Roman" w:cs="Times New Roman"/>
              <w:spacing w:val="4"/>
              <w:sz w:val="30"/>
              <w:szCs w:val="30"/>
            </w:rPr>
            <w:t xml:space="preserve">   </w:t>
          </w:r>
          <w:r>
            <w:rPr>
              <w:rFonts w:ascii="仿宋" w:hAnsi="仿宋" w:eastAsia="仿宋" w:cs="仿宋"/>
              <w:spacing w:val="13"/>
              <w:sz w:val="30"/>
              <w:szCs w:val="30"/>
            </w:rPr>
            <w:t>预案实施时间</w:t>
          </w:r>
          <w:r>
            <w:rPr>
              <w:rFonts w:ascii="仿宋" w:hAnsi="仿宋" w:eastAsia="仿宋" w:cs="仿宋"/>
              <w:sz w:val="30"/>
              <w:szCs w:val="30"/>
            </w:rPr>
            <w:tab/>
          </w:r>
          <w:r>
            <w:fldChar w:fldCharType="begin"/>
          </w:r>
          <w:r>
            <w:instrText xml:space="preserve"> HYPERLINK \l "bookmark46" </w:instrText>
          </w:r>
          <w:r>
            <w:fldChar w:fldCharType="separate"/>
          </w:r>
          <w:r>
            <w:rPr>
              <w:rFonts w:ascii="Times New Roman" w:hAnsi="Times New Roman" w:eastAsia="Times New Roman" w:cs="Times New Roman"/>
              <w:spacing w:val="-4"/>
              <w:sz w:val="30"/>
              <w:szCs w:val="30"/>
            </w:rPr>
            <w:t>39</w:t>
          </w:r>
          <w:r>
            <w:rPr>
              <w:rFonts w:ascii="Times New Roman" w:hAnsi="Times New Roman" w:eastAsia="Times New Roman" w:cs="Times New Roman"/>
              <w:spacing w:val="-4"/>
              <w:sz w:val="30"/>
              <w:szCs w:val="30"/>
            </w:rPr>
            <w:fldChar w:fldCharType="end"/>
          </w:r>
        </w:p>
      </w:sdtContent>
    </w:sdt>
    <w:p>
      <w:pPr>
        <w:spacing w:line="222" w:lineRule="auto"/>
        <w:rPr>
          <w:rFonts w:ascii="Times New Roman" w:hAnsi="Times New Roman" w:eastAsia="Times New Roman" w:cs="Times New Roman"/>
          <w:sz w:val="30"/>
          <w:szCs w:val="30"/>
        </w:rPr>
        <w:sectPr>
          <w:pgSz w:w="11900" w:h="16840"/>
          <w:pgMar w:top="1431" w:right="1785" w:bottom="0" w:left="1319" w:header="0" w:footer="0" w:gutter="0"/>
          <w:cols w:space="720" w:num="1"/>
        </w:sectPr>
      </w:pPr>
    </w:p>
    <w:p>
      <w:pPr>
        <w:pStyle w:val="2"/>
        <w:spacing w:line="249" w:lineRule="auto"/>
      </w:pPr>
    </w:p>
    <w:p>
      <w:pPr>
        <w:pStyle w:val="2"/>
        <w:spacing w:line="250" w:lineRule="auto"/>
      </w:pPr>
    </w:p>
    <w:p>
      <w:pPr>
        <w:pStyle w:val="2"/>
        <w:spacing w:line="250" w:lineRule="auto"/>
      </w:pPr>
    </w:p>
    <w:p>
      <w:pPr>
        <w:spacing w:before="101" w:line="222" w:lineRule="auto"/>
        <w:ind w:left="634"/>
        <w:rPr>
          <w:rFonts w:ascii="黑体" w:hAnsi="黑体" w:eastAsia="黑体" w:cs="黑体"/>
          <w:sz w:val="31"/>
          <w:szCs w:val="31"/>
        </w:rPr>
      </w:pPr>
      <w:r>
        <w:rPr>
          <w:rFonts w:ascii="黑体" w:hAnsi="黑体" w:eastAsia="黑体" w:cs="黑体"/>
          <w:b/>
          <w:bCs/>
          <w:spacing w:val="-16"/>
          <w:sz w:val="31"/>
          <w:szCs w:val="31"/>
        </w:rPr>
        <w:t>1</w:t>
      </w:r>
      <w:r>
        <w:rPr>
          <w:rFonts w:ascii="黑体" w:hAnsi="黑体" w:eastAsia="黑体" w:cs="黑体"/>
          <w:spacing w:val="48"/>
          <w:sz w:val="31"/>
          <w:szCs w:val="31"/>
        </w:rPr>
        <w:t xml:space="preserve"> </w:t>
      </w:r>
      <w:r>
        <w:rPr>
          <w:rFonts w:ascii="黑体" w:hAnsi="黑体" w:eastAsia="黑体" w:cs="黑体"/>
          <w:b/>
          <w:bCs/>
          <w:spacing w:val="-16"/>
          <w:sz w:val="31"/>
          <w:szCs w:val="31"/>
        </w:rPr>
        <w:t>总则</w:t>
      </w:r>
    </w:p>
    <w:p>
      <w:pPr>
        <w:spacing w:before="166" w:line="224" w:lineRule="auto"/>
        <w:ind w:left="629"/>
        <w:rPr>
          <w:rFonts w:ascii="楷体" w:hAnsi="楷体" w:eastAsia="楷体" w:cs="楷体"/>
          <w:sz w:val="31"/>
          <w:szCs w:val="31"/>
        </w:rPr>
      </w:pPr>
      <w:r>
        <w:rPr>
          <w:rFonts w:ascii="楷体" w:hAnsi="楷体" w:eastAsia="楷体" w:cs="楷体"/>
          <w:spacing w:val="-7"/>
          <w:sz w:val="31"/>
          <w:szCs w:val="31"/>
        </w:rPr>
        <w:t>1.1 指导思想</w:t>
      </w:r>
    </w:p>
    <w:p>
      <w:pPr>
        <w:spacing w:before="169" w:line="339" w:lineRule="auto"/>
        <w:ind w:right="61" w:firstLine="629"/>
        <w:rPr>
          <w:rFonts w:ascii="仿宋" w:hAnsi="仿宋" w:eastAsia="仿宋" w:cs="仿宋"/>
          <w:sz w:val="31"/>
          <w:szCs w:val="31"/>
        </w:rPr>
      </w:pPr>
      <w:r>
        <w:rPr>
          <w:rFonts w:ascii="仿宋" w:hAnsi="仿宋" w:eastAsia="仿宋" w:cs="仿宋"/>
          <w:spacing w:val="7"/>
          <w:sz w:val="31"/>
          <w:szCs w:val="31"/>
        </w:rPr>
        <w:t>深入贯彻落实习近平总书记关于防灾减灾救灾重要</w:t>
      </w:r>
      <w:r>
        <w:rPr>
          <w:rFonts w:ascii="仿宋" w:hAnsi="仿宋" w:eastAsia="仿宋" w:cs="仿宋"/>
          <w:spacing w:val="6"/>
          <w:sz w:val="31"/>
          <w:szCs w:val="31"/>
        </w:rPr>
        <w:t>论述和</w:t>
      </w:r>
      <w:r>
        <w:rPr>
          <w:rFonts w:ascii="仿宋" w:hAnsi="仿宋" w:eastAsia="仿宋" w:cs="仿宋"/>
          <w:sz w:val="31"/>
          <w:szCs w:val="31"/>
        </w:rPr>
        <w:t xml:space="preserve">  </w:t>
      </w:r>
      <w:r>
        <w:rPr>
          <w:rFonts w:ascii="仿宋" w:hAnsi="仿宋" w:eastAsia="仿宋" w:cs="仿宋"/>
          <w:spacing w:val="1"/>
          <w:sz w:val="31"/>
          <w:szCs w:val="31"/>
        </w:rPr>
        <w:t>对防汛工作重要指示批示精神，坚持人民至上、生命至上，深刻</w:t>
      </w:r>
      <w:r>
        <w:rPr>
          <w:rFonts w:ascii="仿宋" w:hAnsi="仿宋" w:eastAsia="仿宋" w:cs="仿宋"/>
          <w:spacing w:val="2"/>
          <w:sz w:val="31"/>
          <w:szCs w:val="31"/>
        </w:rPr>
        <w:t xml:space="preserve"> </w:t>
      </w:r>
      <w:r>
        <w:rPr>
          <w:rFonts w:ascii="仿宋" w:hAnsi="仿宋" w:eastAsia="仿宋" w:cs="仿宋"/>
          <w:spacing w:val="-30"/>
          <w:sz w:val="31"/>
          <w:szCs w:val="31"/>
        </w:rPr>
        <w:t>汲取郑州“7·20”特大暴雨洪涝灾害教训，落实落细“123”“321”工</w:t>
      </w:r>
      <w:r>
        <w:rPr>
          <w:rFonts w:ascii="仿宋" w:hAnsi="仿宋" w:eastAsia="仿宋" w:cs="仿宋"/>
          <w:spacing w:val="2"/>
          <w:sz w:val="31"/>
          <w:szCs w:val="31"/>
        </w:rPr>
        <w:t xml:space="preserve"> </w:t>
      </w:r>
      <w:r>
        <w:rPr>
          <w:rFonts w:ascii="仿宋" w:hAnsi="仿宋" w:eastAsia="仿宋" w:cs="仿宋"/>
          <w:sz w:val="31"/>
          <w:szCs w:val="31"/>
        </w:rPr>
        <w:t>作要求，守牢防汛金标准，强化底线思维，树起极限思维，立足</w:t>
      </w:r>
      <w:r>
        <w:rPr>
          <w:rFonts w:ascii="仿宋" w:hAnsi="仿宋" w:eastAsia="仿宋" w:cs="仿宋"/>
          <w:spacing w:val="9"/>
          <w:sz w:val="31"/>
          <w:szCs w:val="31"/>
        </w:rPr>
        <w:t xml:space="preserve"> </w:t>
      </w:r>
      <w:r>
        <w:rPr>
          <w:rFonts w:ascii="仿宋" w:hAnsi="仿宋" w:eastAsia="仿宋" w:cs="仿宋"/>
          <w:spacing w:val="2"/>
          <w:sz w:val="31"/>
          <w:szCs w:val="31"/>
        </w:rPr>
        <w:t>防大汛、抢大险、救大灾，全周期加强防汛应急管理，</w:t>
      </w:r>
      <w:r>
        <w:rPr>
          <w:rFonts w:ascii="仿宋" w:hAnsi="仿宋" w:eastAsia="仿宋" w:cs="仿宋"/>
          <w:spacing w:val="1"/>
          <w:sz w:val="31"/>
          <w:szCs w:val="31"/>
        </w:rPr>
        <w:t>依法、科</w:t>
      </w:r>
    </w:p>
    <w:p>
      <w:pPr>
        <w:spacing w:before="1" w:line="220" w:lineRule="auto"/>
        <w:rPr>
          <w:rFonts w:ascii="仿宋" w:hAnsi="仿宋" w:eastAsia="仿宋" w:cs="仿宋"/>
          <w:sz w:val="31"/>
          <w:szCs w:val="31"/>
        </w:rPr>
      </w:pPr>
      <w:r>
        <w:rPr>
          <w:rFonts w:ascii="仿宋" w:hAnsi="仿宋" w:eastAsia="仿宋" w:cs="仿宋"/>
          <w:spacing w:val="2"/>
          <w:sz w:val="31"/>
          <w:szCs w:val="31"/>
        </w:rPr>
        <w:t>学、高效、有序做好洪涝灾害的防范处置，确保人民群众生</w:t>
      </w:r>
      <w:r>
        <w:rPr>
          <w:rFonts w:ascii="仿宋" w:hAnsi="仿宋" w:eastAsia="仿宋" w:cs="仿宋"/>
          <w:spacing w:val="1"/>
          <w:sz w:val="31"/>
          <w:szCs w:val="31"/>
        </w:rPr>
        <w:t>命财</w:t>
      </w:r>
    </w:p>
    <w:p>
      <w:pPr>
        <w:spacing w:before="203" w:line="224" w:lineRule="auto"/>
        <w:rPr>
          <w:rFonts w:ascii="仿宋" w:hAnsi="仿宋" w:eastAsia="仿宋" w:cs="仿宋"/>
          <w:sz w:val="31"/>
          <w:szCs w:val="31"/>
        </w:rPr>
      </w:pPr>
      <w:r>
        <w:rPr>
          <w:rFonts w:ascii="仿宋" w:hAnsi="仿宋" w:eastAsia="仿宋" w:cs="仿宋"/>
          <w:color w:val="334E61"/>
          <w:spacing w:val="-5"/>
          <w:sz w:val="31"/>
          <w:szCs w:val="31"/>
        </w:rPr>
        <w:t>产安全。</w:t>
      </w:r>
    </w:p>
    <w:p>
      <w:pPr>
        <w:spacing w:before="159" w:line="229" w:lineRule="auto"/>
        <w:ind w:left="629"/>
        <w:rPr>
          <w:rFonts w:ascii="楷体" w:hAnsi="楷体" w:eastAsia="楷体" w:cs="楷体"/>
          <w:sz w:val="31"/>
          <w:szCs w:val="31"/>
        </w:rPr>
      </w:pPr>
      <w:r>
        <w:rPr>
          <w:rFonts w:ascii="楷体" w:hAnsi="楷体" w:eastAsia="楷体" w:cs="楷体"/>
          <w:spacing w:val="-15"/>
          <w:sz w:val="31"/>
          <w:szCs w:val="31"/>
        </w:rPr>
        <w:t>1.2</w:t>
      </w:r>
      <w:r>
        <w:rPr>
          <w:rFonts w:ascii="楷体" w:hAnsi="楷体" w:eastAsia="楷体" w:cs="楷体"/>
          <w:spacing w:val="11"/>
          <w:sz w:val="31"/>
          <w:szCs w:val="31"/>
        </w:rPr>
        <w:t xml:space="preserve"> </w:t>
      </w:r>
      <w:r>
        <w:rPr>
          <w:rFonts w:ascii="楷体" w:hAnsi="楷体" w:eastAsia="楷体" w:cs="楷体"/>
          <w:spacing w:val="-15"/>
          <w:sz w:val="31"/>
          <w:szCs w:val="31"/>
        </w:rPr>
        <w:t>编制依据</w:t>
      </w:r>
    </w:p>
    <w:p>
      <w:pPr>
        <w:spacing w:before="139" w:line="333" w:lineRule="auto"/>
        <w:ind w:right="63" w:firstLine="615"/>
        <w:rPr>
          <w:rFonts w:ascii="仿宋" w:hAnsi="仿宋" w:eastAsia="仿宋" w:cs="仿宋"/>
          <w:sz w:val="31"/>
          <w:szCs w:val="31"/>
        </w:rPr>
      </w:pPr>
      <w:r>
        <w:rPr>
          <w:rFonts w:ascii="宋体" w:hAnsi="宋体" w:eastAsia="宋体" w:cs="宋体"/>
          <w:spacing w:val="1"/>
          <w:sz w:val="31"/>
          <w:szCs w:val="31"/>
        </w:rPr>
        <w:t>《中华人民共和国突发事件应对法》《中华人民共和国防洪</w:t>
      </w:r>
      <w:r>
        <w:rPr>
          <w:rFonts w:ascii="宋体" w:hAnsi="宋体" w:eastAsia="宋体" w:cs="宋体"/>
          <w:spacing w:val="7"/>
          <w:sz w:val="31"/>
          <w:szCs w:val="31"/>
        </w:rPr>
        <w:t xml:space="preserve"> </w:t>
      </w:r>
      <w:r>
        <w:rPr>
          <w:rFonts w:ascii="宋体" w:hAnsi="宋体" w:eastAsia="宋体" w:cs="宋体"/>
          <w:spacing w:val="1"/>
          <w:sz w:val="31"/>
          <w:szCs w:val="31"/>
        </w:rPr>
        <w:t>法》《中华人民共和国水法》《中华人民共和国防汛条例》《洪</w:t>
      </w:r>
      <w:r>
        <w:rPr>
          <w:rFonts w:ascii="宋体" w:hAnsi="宋体" w:eastAsia="宋体" w:cs="宋体"/>
          <w:sz w:val="31"/>
          <w:szCs w:val="31"/>
        </w:rPr>
        <w:t xml:space="preserve"> </w:t>
      </w:r>
      <w:r>
        <w:rPr>
          <w:rFonts w:ascii="仿宋" w:hAnsi="仿宋" w:eastAsia="仿宋" w:cs="仿宋"/>
          <w:sz w:val="31"/>
          <w:szCs w:val="31"/>
        </w:rPr>
        <w:t>涝突发险情灾情报告暂行规定》《关于进一步规范灾情管理杜绝</w:t>
      </w:r>
      <w:r>
        <w:rPr>
          <w:rFonts w:ascii="仿宋" w:hAnsi="仿宋" w:eastAsia="仿宋" w:cs="仿宋"/>
          <w:spacing w:val="13"/>
          <w:sz w:val="31"/>
          <w:szCs w:val="31"/>
        </w:rPr>
        <w:t xml:space="preserve"> </w:t>
      </w:r>
      <w:r>
        <w:rPr>
          <w:rFonts w:ascii="仿宋" w:hAnsi="仿宋" w:eastAsia="仿宋" w:cs="仿宋"/>
          <w:spacing w:val="2"/>
          <w:sz w:val="31"/>
          <w:szCs w:val="31"/>
        </w:rPr>
        <w:t>信息迟报瞒报问题的通知》《河南省实施〈中</w:t>
      </w:r>
      <w:r>
        <w:rPr>
          <w:rFonts w:ascii="仿宋" w:hAnsi="仿宋" w:eastAsia="仿宋" w:cs="仿宋"/>
          <w:spacing w:val="1"/>
          <w:sz w:val="31"/>
          <w:szCs w:val="31"/>
        </w:rPr>
        <w:t>华人民共和国防洪</w:t>
      </w:r>
      <w:r>
        <w:rPr>
          <w:rFonts w:ascii="仿宋" w:hAnsi="仿宋" w:eastAsia="仿宋" w:cs="仿宋"/>
          <w:sz w:val="31"/>
          <w:szCs w:val="31"/>
        </w:rPr>
        <w:t xml:space="preserve"> </w:t>
      </w:r>
      <w:r>
        <w:rPr>
          <w:rFonts w:ascii="仿宋" w:hAnsi="仿宋" w:eastAsia="仿宋" w:cs="仿宋"/>
          <w:spacing w:val="2"/>
          <w:sz w:val="31"/>
          <w:szCs w:val="31"/>
        </w:rPr>
        <w:t>法〉办法》《河南省防汛抗旱信息报送管理办法》</w:t>
      </w:r>
      <w:r>
        <w:rPr>
          <w:rFonts w:ascii="仿宋" w:hAnsi="仿宋" w:eastAsia="仿宋" w:cs="仿宋"/>
          <w:spacing w:val="1"/>
          <w:sz w:val="31"/>
          <w:szCs w:val="31"/>
        </w:rPr>
        <w:t>《关于加强基</w:t>
      </w:r>
    </w:p>
    <w:p>
      <w:pPr>
        <w:spacing w:line="220" w:lineRule="auto"/>
        <w:rPr>
          <w:rFonts w:ascii="仿宋" w:hAnsi="仿宋" w:eastAsia="仿宋" w:cs="仿宋"/>
          <w:sz w:val="31"/>
          <w:szCs w:val="31"/>
        </w:rPr>
      </w:pPr>
      <w:r>
        <w:rPr>
          <w:rFonts w:ascii="仿宋" w:hAnsi="仿宋" w:eastAsia="仿宋" w:cs="仿宋"/>
          <w:spacing w:val="1"/>
          <w:sz w:val="31"/>
          <w:szCs w:val="31"/>
        </w:rPr>
        <w:t>层应急管理体系和能力建设的意见》《河南郑州等地特大暴雨洪</w:t>
      </w:r>
    </w:p>
    <w:p>
      <w:pPr>
        <w:spacing w:before="191" w:line="220" w:lineRule="auto"/>
        <w:rPr>
          <w:rFonts w:ascii="仿宋" w:hAnsi="仿宋" w:eastAsia="仿宋" w:cs="仿宋"/>
          <w:sz w:val="31"/>
          <w:szCs w:val="31"/>
        </w:rPr>
      </w:pPr>
      <w:r>
        <w:rPr>
          <w:rFonts w:ascii="仿宋" w:hAnsi="仿宋" w:eastAsia="仿宋" w:cs="仿宋"/>
          <w:color w:val="345368"/>
          <w:spacing w:val="1"/>
          <w:sz w:val="31"/>
          <w:szCs w:val="31"/>
        </w:rPr>
        <w:t>涝灾害灾后恢复重建应急能力提升专项规划》《防汛物资储备品</w:t>
      </w:r>
    </w:p>
    <w:p>
      <w:pPr>
        <w:spacing w:before="191" w:line="220" w:lineRule="auto"/>
        <w:rPr>
          <w:rFonts w:ascii="仿宋" w:hAnsi="仿宋" w:eastAsia="仿宋" w:cs="仿宋"/>
          <w:sz w:val="31"/>
          <w:szCs w:val="31"/>
        </w:rPr>
      </w:pPr>
      <w:r>
        <w:rPr>
          <w:rFonts w:ascii="仿宋" w:hAnsi="仿宋" w:eastAsia="仿宋" w:cs="仿宋"/>
          <w:color w:val="2C4053"/>
          <w:sz w:val="31"/>
          <w:szCs w:val="31"/>
        </w:rPr>
        <w:t>种及配备标准参考清单》《郑州市防汛应急预案》《郑东新区突</w:t>
      </w:r>
    </w:p>
    <w:p>
      <w:pPr>
        <w:spacing w:before="191" w:line="221" w:lineRule="auto"/>
        <w:rPr>
          <w:rFonts w:ascii="仿宋" w:hAnsi="仿宋" w:eastAsia="仿宋" w:cs="仿宋"/>
          <w:sz w:val="31"/>
          <w:szCs w:val="31"/>
        </w:rPr>
      </w:pPr>
      <w:r>
        <w:rPr>
          <w:rFonts w:ascii="仿宋" w:hAnsi="仿宋" w:eastAsia="仿宋" w:cs="仿宋"/>
          <w:spacing w:val="19"/>
          <w:sz w:val="31"/>
          <w:szCs w:val="31"/>
        </w:rPr>
        <w:t>发事件总体应急预案(试行)》等。</w:t>
      </w:r>
    </w:p>
    <w:p>
      <w:pPr>
        <w:spacing w:before="235" w:line="228" w:lineRule="auto"/>
        <w:ind w:left="629"/>
        <w:rPr>
          <w:rFonts w:ascii="楷体" w:hAnsi="楷体" w:eastAsia="楷体" w:cs="楷体"/>
          <w:sz w:val="31"/>
          <w:szCs w:val="31"/>
        </w:rPr>
      </w:pPr>
      <w:r>
        <w:rPr>
          <w:rFonts w:ascii="楷体" w:hAnsi="楷体" w:eastAsia="楷体" w:cs="楷体"/>
          <w:spacing w:val="-15"/>
          <w:sz w:val="31"/>
          <w:szCs w:val="31"/>
        </w:rPr>
        <w:t>1.3</w:t>
      </w:r>
      <w:r>
        <w:rPr>
          <w:rFonts w:ascii="楷体" w:hAnsi="楷体" w:eastAsia="楷体" w:cs="楷体"/>
          <w:spacing w:val="22"/>
          <w:sz w:val="31"/>
          <w:szCs w:val="31"/>
        </w:rPr>
        <w:t xml:space="preserve"> </w:t>
      </w:r>
      <w:r>
        <w:rPr>
          <w:rFonts w:ascii="楷体" w:hAnsi="楷体" w:eastAsia="楷体" w:cs="楷体"/>
          <w:spacing w:val="-15"/>
          <w:sz w:val="31"/>
          <w:szCs w:val="31"/>
        </w:rPr>
        <w:t>适用范围</w:t>
      </w:r>
    </w:p>
    <w:p>
      <w:pPr>
        <w:spacing w:before="160" w:line="581" w:lineRule="exact"/>
        <w:ind w:left="629"/>
        <w:rPr>
          <w:rFonts w:ascii="仿宋" w:hAnsi="仿宋" w:eastAsia="仿宋" w:cs="仿宋"/>
          <w:sz w:val="31"/>
          <w:szCs w:val="31"/>
        </w:rPr>
      </w:pPr>
      <w:r>
        <w:rPr>
          <w:rFonts w:ascii="仿宋" w:hAnsi="仿宋" w:eastAsia="仿宋" w:cs="仿宋"/>
          <w:spacing w:val="5"/>
          <w:position w:val="20"/>
          <w:sz w:val="31"/>
          <w:szCs w:val="31"/>
        </w:rPr>
        <w:t>本预案适用于郑东新区行政区域内洪涝灾害的防范和应急</w:t>
      </w:r>
    </w:p>
    <w:p>
      <w:pPr>
        <w:spacing w:before="2" w:line="220" w:lineRule="auto"/>
        <w:jc w:val="right"/>
        <w:rPr>
          <w:rFonts w:ascii="仿宋" w:hAnsi="仿宋" w:eastAsia="仿宋" w:cs="仿宋"/>
          <w:sz w:val="31"/>
          <w:szCs w:val="31"/>
        </w:rPr>
      </w:pPr>
      <w:r>
        <w:rPr>
          <w:rFonts w:ascii="仿宋" w:hAnsi="仿宋" w:eastAsia="仿宋" w:cs="仿宋"/>
          <w:spacing w:val="4"/>
          <w:sz w:val="31"/>
          <w:szCs w:val="31"/>
        </w:rPr>
        <w:t>处置(黄河干流区级防汛应急预案由中牟黄河河务局另行制定</w:t>
      </w:r>
      <w:r>
        <w:rPr>
          <w:rFonts w:ascii="仿宋" w:hAnsi="仿宋" w:eastAsia="仿宋" w:cs="仿宋"/>
          <w:spacing w:val="3"/>
          <w:sz w:val="31"/>
          <w:szCs w:val="31"/>
        </w:rPr>
        <w:t>)。</w:t>
      </w:r>
    </w:p>
    <w:p>
      <w:pPr>
        <w:spacing w:line="220" w:lineRule="auto"/>
        <w:rPr>
          <w:rFonts w:ascii="仿宋" w:hAnsi="仿宋" w:eastAsia="仿宋" w:cs="仿宋"/>
          <w:sz w:val="31"/>
          <w:szCs w:val="31"/>
        </w:rPr>
        <w:sectPr>
          <w:footerReference r:id="rId5" w:type="default"/>
          <w:pgSz w:w="11900" w:h="16840"/>
          <w:pgMar w:top="1431" w:right="1504" w:bottom="1313" w:left="1599" w:header="0" w:footer="1009" w:gutter="0"/>
          <w:cols w:space="720" w:num="1"/>
        </w:sectPr>
      </w:pPr>
    </w:p>
    <w:p>
      <w:pPr>
        <w:pStyle w:val="2"/>
        <w:spacing w:line="252" w:lineRule="auto"/>
      </w:pPr>
    </w:p>
    <w:p>
      <w:pPr>
        <w:pStyle w:val="2"/>
        <w:spacing w:line="253" w:lineRule="auto"/>
      </w:pPr>
    </w:p>
    <w:p>
      <w:pPr>
        <w:pStyle w:val="2"/>
        <w:spacing w:line="253" w:lineRule="auto"/>
      </w:pPr>
    </w:p>
    <w:p>
      <w:pPr>
        <w:spacing w:before="101" w:line="223" w:lineRule="auto"/>
        <w:ind w:left="729"/>
        <w:rPr>
          <w:rFonts w:ascii="楷体" w:hAnsi="楷体" w:eastAsia="楷体" w:cs="楷体"/>
          <w:sz w:val="31"/>
          <w:szCs w:val="31"/>
        </w:rPr>
      </w:pPr>
      <w:r>
        <w:rPr>
          <w:rFonts w:ascii="楷体" w:hAnsi="楷体" w:eastAsia="楷体" w:cs="楷体"/>
          <w:spacing w:val="-17"/>
          <w:sz w:val="31"/>
          <w:szCs w:val="31"/>
        </w:rPr>
        <w:t>1.4</w:t>
      </w:r>
      <w:r>
        <w:rPr>
          <w:rFonts w:ascii="楷体" w:hAnsi="楷体" w:eastAsia="楷体" w:cs="楷体"/>
          <w:spacing w:val="25"/>
          <w:sz w:val="31"/>
          <w:szCs w:val="31"/>
        </w:rPr>
        <w:t xml:space="preserve"> </w:t>
      </w:r>
      <w:r>
        <w:rPr>
          <w:rFonts w:ascii="楷体" w:hAnsi="楷体" w:eastAsia="楷体" w:cs="楷体"/>
          <w:spacing w:val="-17"/>
          <w:sz w:val="31"/>
          <w:szCs w:val="31"/>
        </w:rPr>
        <w:t>工作原则</w:t>
      </w:r>
    </w:p>
    <w:p>
      <w:pPr>
        <w:spacing w:before="203" w:line="221" w:lineRule="auto"/>
        <w:ind w:left="774"/>
        <w:rPr>
          <w:rFonts w:ascii="仿宋" w:hAnsi="仿宋" w:eastAsia="仿宋" w:cs="仿宋"/>
          <w:sz w:val="31"/>
          <w:szCs w:val="31"/>
        </w:rPr>
      </w:pPr>
      <w:r>
        <w:rPr>
          <w:rFonts w:ascii="仿宋" w:hAnsi="仿宋" w:eastAsia="仿宋" w:cs="仿宋"/>
          <w:b/>
          <w:bCs/>
          <w:spacing w:val="10"/>
          <w:sz w:val="31"/>
          <w:szCs w:val="31"/>
        </w:rPr>
        <w:t>(1)坚持人民至上、生命至上</w:t>
      </w:r>
      <w:r>
        <w:rPr>
          <w:rFonts w:ascii="仿宋" w:hAnsi="仿宋" w:eastAsia="仿宋" w:cs="仿宋"/>
          <w:spacing w:val="10"/>
          <w:sz w:val="31"/>
          <w:szCs w:val="31"/>
        </w:rPr>
        <w:t>。以维护人民群众生命财产</w:t>
      </w:r>
    </w:p>
    <w:p>
      <w:pPr>
        <w:spacing w:before="191" w:line="219" w:lineRule="auto"/>
        <w:rPr>
          <w:rFonts w:ascii="仿宋" w:hAnsi="仿宋" w:eastAsia="仿宋" w:cs="仿宋"/>
          <w:sz w:val="31"/>
          <w:szCs w:val="31"/>
        </w:rPr>
      </w:pPr>
      <w:r>
        <w:rPr>
          <w:rFonts w:ascii="仿宋" w:hAnsi="仿宋" w:eastAsia="仿宋" w:cs="仿宋"/>
          <w:sz w:val="31"/>
          <w:szCs w:val="31"/>
        </w:rPr>
        <w:t>安全和社会大局稳定为防汛工作的出发点和落脚点，坚决</w:t>
      </w:r>
      <w:r>
        <w:rPr>
          <w:rFonts w:ascii="仿宋" w:hAnsi="仿宋" w:eastAsia="仿宋" w:cs="仿宋"/>
          <w:spacing w:val="-1"/>
          <w:sz w:val="31"/>
          <w:szCs w:val="31"/>
        </w:rPr>
        <w:t>守住不</w:t>
      </w:r>
    </w:p>
    <w:p>
      <w:pPr>
        <w:spacing w:before="196" w:line="222" w:lineRule="auto"/>
        <w:rPr>
          <w:rFonts w:ascii="仿宋" w:hAnsi="仿宋" w:eastAsia="仿宋" w:cs="仿宋"/>
          <w:sz w:val="31"/>
          <w:szCs w:val="31"/>
        </w:rPr>
      </w:pPr>
      <w:r>
        <w:rPr>
          <w:rFonts w:ascii="仿宋" w:hAnsi="仿宋" w:eastAsia="仿宋" w:cs="仿宋"/>
          <w:spacing w:val="11"/>
          <w:sz w:val="31"/>
          <w:szCs w:val="31"/>
        </w:rPr>
        <w:t>发生群死群伤底线，最大程度地减少洪涝灾害造成的危害和损</w:t>
      </w:r>
    </w:p>
    <w:p>
      <w:pPr>
        <w:spacing w:before="102" w:line="224" w:lineRule="auto"/>
        <w:rPr>
          <w:rFonts w:ascii="仿宋" w:hAnsi="仿宋" w:eastAsia="仿宋" w:cs="仿宋"/>
          <w:sz w:val="40"/>
          <w:szCs w:val="40"/>
        </w:rPr>
      </w:pPr>
      <w:bookmarkStart w:id="0" w:name="bookmark9"/>
      <w:bookmarkEnd w:id="0"/>
      <w:bookmarkStart w:id="1" w:name="bookmark8"/>
      <w:bookmarkEnd w:id="1"/>
      <w:r>
        <w:rPr>
          <w:rFonts w:ascii="仿宋" w:hAnsi="仿宋" w:eastAsia="仿宋" w:cs="仿宋"/>
          <w:color w:val="2E475A"/>
          <w:spacing w:val="-43"/>
          <w:sz w:val="40"/>
          <w:szCs w:val="40"/>
        </w:rPr>
        <w:t>失。</w:t>
      </w:r>
    </w:p>
    <w:p>
      <w:pPr>
        <w:spacing w:before="136" w:line="334" w:lineRule="auto"/>
        <w:ind w:right="67" w:firstLine="774"/>
        <w:rPr>
          <w:rFonts w:ascii="仿宋" w:hAnsi="仿宋" w:eastAsia="仿宋" w:cs="仿宋"/>
          <w:sz w:val="31"/>
          <w:szCs w:val="31"/>
        </w:rPr>
      </w:pPr>
      <w:r>
        <w:rPr>
          <w:rFonts w:ascii="仿宋" w:hAnsi="仿宋" w:eastAsia="仿宋" w:cs="仿宋"/>
          <w:b/>
          <w:bCs/>
          <w:spacing w:val="-3"/>
          <w:sz w:val="31"/>
          <w:szCs w:val="31"/>
        </w:rPr>
        <w:t>(2)坚持党政同责、</w:t>
      </w:r>
      <w:r>
        <w:rPr>
          <w:rFonts w:ascii="仿宋" w:hAnsi="仿宋" w:eastAsia="仿宋" w:cs="仿宋"/>
          <w:spacing w:val="112"/>
          <w:sz w:val="31"/>
          <w:szCs w:val="31"/>
        </w:rPr>
        <w:t xml:space="preserve"> </w:t>
      </w:r>
      <w:r>
        <w:rPr>
          <w:rFonts w:ascii="仿宋" w:hAnsi="仿宋" w:eastAsia="仿宋" w:cs="仿宋"/>
          <w:b/>
          <w:bCs/>
          <w:spacing w:val="-3"/>
          <w:sz w:val="31"/>
          <w:szCs w:val="31"/>
        </w:rPr>
        <w:t>一</w:t>
      </w:r>
      <w:r>
        <w:rPr>
          <w:rFonts w:ascii="仿宋" w:hAnsi="仿宋" w:eastAsia="仿宋" w:cs="仿宋"/>
          <w:spacing w:val="-65"/>
          <w:sz w:val="31"/>
          <w:szCs w:val="31"/>
        </w:rPr>
        <w:t xml:space="preserve"> </w:t>
      </w:r>
      <w:r>
        <w:rPr>
          <w:rFonts w:ascii="仿宋" w:hAnsi="仿宋" w:eastAsia="仿宋" w:cs="仿宋"/>
          <w:b/>
          <w:bCs/>
          <w:spacing w:val="-3"/>
          <w:sz w:val="31"/>
          <w:szCs w:val="31"/>
        </w:rPr>
        <w:t>岗双责。</w:t>
      </w:r>
      <w:r>
        <w:rPr>
          <w:rFonts w:ascii="仿宋" w:hAnsi="仿宋" w:eastAsia="仿宋" w:cs="仿宋"/>
          <w:spacing w:val="-3"/>
          <w:sz w:val="31"/>
          <w:szCs w:val="31"/>
        </w:rPr>
        <w:t>落实各级党委政府防汛救</w:t>
      </w:r>
      <w:r>
        <w:rPr>
          <w:rFonts w:ascii="仿宋" w:hAnsi="仿宋" w:eastAsia="仿宋" w:cs="仿宋"/>
          <w:sz w:val="31"/>
          <w:szCs w:val="31"/>
        </w:rPr>
        <w:t xml:space="preserve"> </w:t>
      </w:r>
      <w:r>
        <w:rPr>
          <w:rFonts w:ascii="宋体" w:hAnsi="宋体" w:eastAsia="宋体" w:cs="宋体"/>
          <w:spacing w:val="-9"/>
          <w:sz w:val="31"/>
          <w:szCs w:val="31"/>
        </w:rPr>
        <w:t>灾主体责任，实行防汛救灾党政同责、</w:t>
      </w:r>
      <w:r>
        <w:rPr>
          <w:rFonts w:ascii="宋体" w:hAnsi="宋体" w:eastAsia="宋体" w:cs="宋体"/>
          <w:spacing w:val="76"/>
          <w:sz w:val="31"/>
          <w:szCs w:val="31"/>
        </w:rPr>
        <w:t xml:space="preserve"> </w:t>
      </w:r>
      <w:r>
        <w:rPr>
          <w:rFonts w:ascii="宋体" w:hAnsi="宋体" w:eastAsia="宋体" w:cs="宋体"/>
          <w:spacing w:val="-9"/>
          <w:sz w:val="31"/>
          <w:szCs w:val="31"/>
        </w:rPr>
        <w:t>一岗双责，细化各级党委</w:t>
      </w:r>
      <w:r>
        <w:rPr>
          <w:rFonts w:ascii="宋体" w:hAnsi="宋体" w:eastAsia="宋体" w:cs="宋体"/>
          <w:sz w:val="31"/>
          <w:szCs w:val="31"/>
        </w:rPr>
        <w:t xml:space="preserve"> </w:t>
      </w:r>
      <w:r>
        <w:rPr>
          <w:rFonts w:ascii="仿宋" w:hAnsi="仿宋" w:eastAsia="仿宋" w:cs="仿宋"/>
          <w:spacing w:val="6"/>
          <w:sz w:val="31"/>
          <w:szCs w:val="31"/>
        </w:rPr>
        <w:t>政府主要负责人、分管负责人和其他班子成员的</w:t>
      </w:r>
      <w:r>
        <w:rPr>
          <w:rFonts w:ascii="仿宋" w:hAnsi="仿宋" w:eastAsia="仿宋" w:cs="仿宋"/>
          <w:spacing w:val="5"/>
          <w:sz w:val="31"/>
          <w:szCs w:val="31"/>
        </w:rPr>
        <w:t>防汛救灾职责</w:t>
      </w:r>
    </w:p>
    <w:p>
      <w:pPr>
        <w:spacing w:before="1" w:line="221" w:lineRule="auto"/>
        <w:rPr>
          <w:rFonts w:ascii="仿宋" w:hAnsi="仿宋" w:eastAsia="仿宋" w:cs="仿宋"/>
          <w:sz w:val="31"/>
          <w:szCs w:val="31"/>
        </w:rPr>
      </w:pPr>
      <w:r>
        <w:rPr>
          <w:rFonts w:ascii="仿宋" w:hAnsi="仿宋" w:eastAsia="仿宋" w:cs="仿宋"/>
          <w:spacing w:val="2"/>
          <w:sz w:val="31"/>
          <w:szCs w:val="31"/>
        </w:rPr>
        <w:t>压紧压实日常防范和事前、事中、事后全过程领导责任。</w:t>
      </w:r>
    </w:p>
    <w:p>
      <w:pPr>
        <w:spacing w:before="200" w:line="335" w:lineRule="auto"/>
        <w:ind w:right="10" w:firstLine="774"/>
        <w:rPr>
          <w:rFonts w:ascii="仿宋" w:hAnsi="仿宋" w:eastAsia="仿宋" w:cs="仿宋"/>
          <w:sz w:val="31"/>
          <w:szCs w:val="31"/>
        </w:rPr>
      </w:pPr>
      <w:r>
        <w:rPr>
          <w:rFonts w:ascii="仿宋" w:hAnsi="仿宋" w:eastAsia="仿宋" w:cs="仿宋"/>
          <w:b/>
          <w:bCs/>
          <w:spacing w:val="1"/>
          <w:sz w:val="31"/>
          <w:szCs w:val="31"/>
        </w:rPr>
        <w:t>(3)坚持因地制宜、统筹兼顾。</w:t>
      </w:r>
      <w:r>
        <w:rPr>
          <w:rFonts w:ascii="仿宋" w:hAnsi="仿宋" w:eastAsia="仿宋" w:cs="仿宋"/>
          <w:spacing w:val="1"/>
          <w:sz w:val="31"/>
          <w:szCs w:val="31"/>
        </w:rPr>
        <w:t>按照流域或区域统一规</w:t>
      </w:r>
      <w:r>
        <w:rPr>
          <w:rFonts w:ascii="仿宋" w:hAnsi="仿宋" w:eastAsia="仿宋" w:cs="仿宋"/>
          <w:sz w:val="31"/>
          <w:szCs w:val="31"/>
        </w:rPr>
        <w:t xml:space="preserve">划， </w:t>
      </w:r>
      <w:r>
        <w:rPr>
          <w:rFonts w:ascii="仿宋" w:hAnsi="仿宋" w:eastAsia="仿宋" w:cs="仿宋"/>
          <w:spacing w:val="-8"/>
          <w:sz w:val="31"/>
          <w:szCs w:val="31"/>
        </w:rPr>
        <w:t>科学处理上下游左右岸之间、部门之间、近期与远期之间</w:t>
      </w:r>
      <w:r>
        <w:rPr>
          <w:rFonts w:ascii="仿宋" w:hAnsi="仿宋" w:eastAsia="仿宋" w:cs="仿宋"/>
          <w:spacing w:val="-9"/>
          <w:sz w:val="31"/>
          <w:szCs w:val="31"/>
        </w:rPr>
        <w:t>等关系，</w:t>
      </w:r>
    </w:p>
    <w:p>
      <w:pPr>
        <w:spacing w:line="220" w:lineRule="auto"/>
        <w:rPr>
          <w:rFonts w:ascii="仿宋" w:hAnsi="仿宋" w:eastAsia="仿宋" w:cs="仿宋"/>
          <w:sz w:val="31"/>
          <w:szCs w:val="31"/>
        </w:rPr>
      </w:pPr>
      <w:r>
        <w:rPr>
          <w:rFonts w:ascii="仿宋" w:hAnsi="仿宋" w:eastAsia="仿宋" w:cs="仿宋"/>
          <w:sz w:val="31"/>
          <w:szCs w:val="31"/>
        </w:rPr>
        <w:t>突出重点，兼顾一般，做到服从大局，听从指挥。</w:t>
      </w:r>
    </w:p>
    <w:p>
      <w:pPr>
        <w:spacing w:before="201" w:line="333" w:lineRule="auto"/>
        <w:ind w:firstLine="774"/>
        <w:rPr>
          <w:rFonts w:ascii="宋体" w:hAnsi="宋体" w:eastAsia="宋体" w:cs="宋体"/>
          <w:sz w:val="31"/>
          <w:szCs w:val="31"/>
        </w:rPr>
      </w:pPr>
      <w:r>
        <w:rPr>
          <w:rFonts w:ascii="仿宋" w:hAnsi="仿宋" w:eastAsia="仿宋" w:cs="仿宋"/>
          <w:b/>
          <w:bCs/>
          <w:spacing w:val="1"/>
          <w:sz w:val="31"/>
          <w:szCs w:val="31"/>
        </w:rPr>
        <w:t>(4)坚持协调联动、科学高效。</w:t>
      </w:r>
      <w:r>
        <w:rPr>
          <w:rFonts w:ascii="仿宋" w:hAnsi="仿宋" w:eastAsia="仿宋" w:cs="仿宋"/>
          <w:spacing w:val="1"/>
          <w:sz w:val="31"/>
          <w:szCs w:val="31"/>
        </w:rPr>
        <w:t>建立部门预警、率先响应，</w:t>
      </w:r>
      <w:r>
        <w:rPr>
          <w:rFonts w:ascii="仿宋" w:hAnsi="仿宋" w:eastAsia="仿宋" w:cs="仿宋"/>
          <w:spacing w:val="9"/>
          <w:sz w:val="31"/>
          <w:szCs w:val="31"/>
        </w:rPr>
        <w:t xml:space="preserve"> </w:t>
      </w:r>
      <w:r>
        <w:rPr>
          <w:rFonts w:ascii="仿宋" w:hAnsi="仿宋" w:eastAsia="仿宋" w:cs="仿宋"/>
          <w:sz w:val="31"/>
          <w:szCs w:val="31"/>
        </w:rPr>
        <w:t xml:space="preserve">统一指挥、共同应对，避险为要、专班处置的抢险救灾应急联动 </w:t>
      </w:r>
      <w:r>
        <w:rPr>
          <w:rFonts w:ascii="宋体" w:hAnsi="宋体" w:eastAsia="宋体" w:cs="宋体"/>
          <w:sz w:val="31"/>
          <w:szCs w:val="31"/>
        </w:rPr>
        <w:t>机制，加强部门、区域协调联动，形成功能齐全、反应敏捷、协</w:t>
      </w:r>
    </w:p>
    <w:p>
      <w:pPr>
        <w:spacing w:before="1" w:line="218" w:lineRule="auto"/>
        <w:rPr>
          <w:rFonts w:ascii="仿宋" w:hAnsi="仿宋" w:eastAsia="仿宋" w:cs="仿宋"/>
          <w:sz w:val="31"/>
          <w:szCs w:val="31"/>
        </w:rPr>
      </w:pPr>
      <w:r>
        <w:rPr>
          <w:rFonts w:ascii="仿宋" w:hAnsi="仿宋" w:eastAsia="仿宋" w:cs="仿宋"/>
          <w:spacing w:val="-1"/>
          <w:sz w:val="31"/>
          <w:szCs w:val="31"/>
        </w:rPr>
        <w:t>同有序、运转高效的处置机制，做到快速响应、科学处置、有效</w:t>
      </w:r>
    </w:p>
    <w:p>
      <w:pPr>
        <w:spacing w:before="203" w:line="221" w:lineRule="auto"/>
        <w:rPr>
          <w:rFonts w:ascii="宋体" w:hAnsi="宋体" w:eastAsia="宋体" w:cs="宋体"/>
          <w:sz w:val="31"/>
          <w:szCs w:val="31"/>
        </w:rPr>
      </w:pPr>
      <w:r>
        <w:rPr>
          <w:rFonts w:ascii="宋体" w:hAnsi="宋体" w:eastAsia="宋体" w:cs="宋体"/>
          <w:color w:val="254F6F"/>
          <w:spacing w:val="-13"/>
          <w:sz w:val="31"/>
          <w:szCs w:val="31"/>
        </w:rPr>
        <w:t>应对。</w:t>
      </w:r>
    </w:p>
    <w:p>
      <w:pPr>
        <w:spacing w:before="180" w:line="221" w:lineRule="auto"/>
        <w:ind w:left="624"/>
        <w:rPr>
          <w:rFonts w:ascii="黑体" w:hAnsi="黑体" w:eastAsia="黑体" w:cs="黑体"/>
          <w:sz w:val="31"/>
          <w:szCs w:val="31"/>
        </w:rPr>
      </w:pPr>
      <w:r>
        <w:rPr>
          <w:rFonts w:ascii="黑体" w:hAnsi="黑体" w:eastAsia="黑体" w:cs="黑体"/>
          <w:b/>
          <w:bCs/>
          <w:spacing w:val="1"/>
          <w:sz w:val="31"/>
          <w:szCs w:val="31"/>
        </w:rPr>
        <w:t>2</w:t>
      </w:r>
      <w:r>
        <w:rPr>
          <w:rFonts w:ascii="黑体" w:hAnsi="黑体" w:eastAsia="黑体" w:cs="黑体"/>
          <w:spacing w:val="1"/>
          <w:sz w:val="31"/>
          <w:szCs w:val="31"/>
        </w:rPr>
        <w:t xml:space="preserve"> </w:t>
      </w:r>
      <w:r>
        <w:rPr>
          <w:rFonts w:ascii="黑体" w:hAnsi="黑体" w:eastAsia="黑体" w:cs="黑体"/>
          <w:b/>
          <w:bCs/>
          <w:spacing w:val="1"/>
          <w:sz w:val="31"/>
          <w:szCs w:val="31"/>
        </w:rPr>
        <w:t>组织指挥体系及职责</w:t>
      </w:r>
    </w:p>
    <w:p>
      <w:pPr>
        <w:spacing w:before="182" w:line="224" w:lineRule="auto"/>
        <w:ind w:left="619"/>
        <w:rPr>
          <w:rFonts w:ascii="楷体" w:hAnsi="楷体" w:eastAsia="楷体" w:cs="楷体"/>
          <w:sz w:val="31"/>
          <w:szCs w:val="31"/>
        </w:rPr>
      </w:pPr>
      <w:r>
        <w:rPr>
          <w:rFonts w:ascii="楷体" w:hAnsi="楷体" w:eastAsia="楷体" w:cs="楷体"/>
          <w:spacing w:val="-4"/>
          <w:sz w:val="31"/>
          <w:szCs w:val="31"/>
        </w:rPr>
        <w:t>2.1 区防汛抗旱指挥部</w:t>
      </w:r>
    </w:p>
    <w:p>
      <w:pPr>
        <w:spacing w:before="196" w:line="222" w:lineRule="auto"/>
        <w:ind w:left="619"/>
        <w:rPr>
          <w:rFonts w:ascii="仿宋" w:hAnsi="仿宋" w:eastAsia="仿宋" w:cs="仿宋"/>
          <w:sz w:val="31"/>
          <w:szCs w:val="31"/>
        </w:rPr>
      </w:pPr>
      <w:r>
        <w:rPr>
          <w:rFonts w:ascii="仿宋" w:hAnsi="仿宋" w:eastAsia="仿宋" w:cs="仿宋"/>
          <w:spacing w:val="-8"/>
          <w:sz w:val="31"/>
          <w:szCs w:val="31"/>
        </w:rPr>
        <w:t>2.1.1</w:t>
      </w:r>
      <w:r>
        <w:rPr>
          <w:rFonts w:ascii="仿宋" w:hAnsi="仿宋" w:eastAsia="仿宋" w:cs="仿宋"/>
          <w:spacing w:val="86"/>
          <w:sz w:val="31"/>
          <w:szCs w:val="31"/>
        </w:rPr>
        <w:t xml:space="preserve"> </w:t>
      </w:r>
      <w:r>
        <w:rPr>
          <w:rFonts w:ascii="仿宋" w:hAnsi="仿宋" w:eastAsia="仿宋" w:cs="仿宋"/>
          <w:spacing w:val="-8"/>
          <w:sz w:val="31"/>
          <w:szCs w:val="31"/>
        </w:rPr>
        <w:t>区防汛抗旱指挥部成员组成及职责</w:t>
      </w:r>
    </w:p>
    <w:p>
      <w:pPr>
        <w:spacing w:before="183" w:line="559" w:lineRule="exact"/>
        <w:ind w:left="619"/>
        <w:rPr>
          <w:rFonts w:ascii="仿宋" w:hAnsi="仿宋" w:eastAsia="仿宋" w:cs="仿宋"/>
          <w:sz w:val="31"/>
          <w:szCs w:val="31"/>
        </w:rPr>
      </w:pPr>
      <w:r>
        <w:rPr>
          <w:rFonts w:ascii="仿宋" w:hAnsi="仿宋" w:eastAsia="仿宋" w:cs="仿宋"/>
          <w:spacing w:val="-1"/>
          <w:position w:val="18"/>
          <w:sz w:val="31"/>
          <w:szCs w:val="31"/>
        </w:rPr>
        <w:t>郑东新区党工委、管委会(以下简称“党工委、管委会”)设</w:t>
      </w:r>
    </w:p>
    <w:p>
      <w:pPr>
        <w:spacing w:line="219" w:lineRule="auto"/>
        <w:rPr>
          <w:rFonts w:ascii="仿宋" w:hAnsi="仿宋" w:eastAsia="仿宋" w:cs="仿宋"/>
          <w:sz w:val="31"/>
          <w:szCs w:val="31"/>
        </w:rPr>
      </w:pPr>
      <w:r>
        <w:rPr>
          <w:rFonts w:ascii="仿宋" w:hAnsi="仿宋" w:eastAsia="仿宋" w:cs="仿宋"/>
          <w:spacing w:val="4"/>
          <w:sz w:val="31"/>
          <w:szCs w:val="31"/>
        </w:rPr>
        <w:t>立区防汛抗旱指挥部(以下简称“区防指”),在郑州市防汛抗旱</w:t>
      </w:r>
    </w:p>
    <w:p>
      <w:pPr>
        <w:spacing w:line="219" w:lineRule="auto"/>
        <w:rPr>
          <w:rFonts w:ascii="仿宋" w:hAnsi="仿宋" w:eastAsia="仿宋" w:cs="仿宋"/>
          <w:sz w:val="31"/>
          <w:szCs w:val="31"/>
        </w:rPr>
        <w:sectPr>
          <w:footerReference r:id="rId6" w:type="default"/>
          <w:pgSz w:w="11900" w:h="16840"/>
          <w:pgMar w:top="1431" w:right="1714" w:bottom="1262" w:left="1420" w:header="0" w:footer="959" w:gutter="0"/>
          <w:cols w:space="720" w:num="1"/>
        </w:sectPr>
      </w:pPr>
    </w:p>
    <w:p>
      <w:pPr>
        <w:pStyle w:val="2"/>
        <w:spacing w:line="254" w:lineRule="auto"/>
      </w:pPr>
    </w:p>
    <w:p>
      <w:pPr>
        <w:pStyle w:val="2"/>
        <w:spacing w:line="254" w:lineRule="auto"/>
      </w:pPr>
    </w:p>
    <w:p>
      <w:pPr>
        <w:pStyle w:val="2"/>
        <w:spacing w:line="255" w:lineRule="auto"/>
      </w:pPr>
    </w:p>
    <w:p>
      <w:pPr>
        <w:spacing w:before="98" w:line="539" w:lineRule="exact"/>
        <w:rPr>
          <w:rFonts w:ascii="仿宋" w:hAnsi="仿宋" w:eastAsia="仿宋" w:cs="仿宋"/>
          <w:sz w:val="30"/>
          <w:szCs w:val="30"/>
        </w:rPr>
      </w:pPr>
      <w:bookmarkStart w:id="2" w:name="bookmark11"/>
      <w:bookmarkEnd w:id="2"/>
      <w:bookmarkStart w:id="3" w:name="bookmark13"/>
      <w:bookmarkEnd w:id="3"/>
      <w:bookmarkStart w:id="4" w:name="bookmark10"/>
      <w:bookmarkEnd w:id="4"/>
      <w:bookmarkStart w:id="5" w:name="bookmark12"/>
      <w:bookmarkEnd w:id="5"/>
      <w:r>
        <w:rPr>
          <w:rFonts w:ascii="仿宋" w:hAnsi="仿宋" w:eastAsia="仿宋" w:cs="仿宋"/>
          <w:spacing w:val="11"/>
          <w:position w:val="17"/>
          <w:sz w:val="30"/>
          <w:szCs w:val="30"/>
        </w:rPr>
        <w:t>指挥部(以下简称“市防指”)和党工委、管委会领导下，统一组</w:t>
      </w:r>
    </w:p>
    <w:p>
      <w:pPr>
        <w:spacing w:line="220" w:lineRule="auto"/>
        <w:rPr>
          <w:rFonts w:ascii="仿宋" w:hAnsi="仿宋" w:eastAsia="仿宋" w:cs="仿宋"/>
          <w:sz w:val="30"/>
          <w:szCs w:val="30"/>
        </w:rPr>
      </w:pPr>
      <w:r>
        <w:rPr>
          <w:rFonts w:ascii="仿宋" w:hAnsi="仿宋" w:eastAsia="仿宋" w:cs="仿宋"/>
          <w:spacing w:val="11"/>
          <w:sz w:val="30"/>
          <w:szCs w:val="30"/>
        </w:rPr>
        <w:t>织、指挥、协调、指导和督促东区防汛抗旱工作。</w:t>
      </w:r>
    </w:p>
    <w:p>
      <w:pPr>
        <w:spacing w:before="202" w:line="222" w:lineRule="auto"/>
        <w:ind w:left="634"/>
        <w:rPr>
          <w:rFonts w:ascii="仿宋" w:hAnsi="仿宋" w:eastAsia="仿宋" w:cs="仿宋"/>
          <w:sz w:val="30"/>
          <w:szCs w:val="30"/>
        </w:rPr>
      </w:pPr>
      <w:r>
        <w:rPr>
          <w:rFonts w:ascii="仿宋" w:hAnsi="仿宋" w:eastAsia="仿宋" w:cs="仿宋"/>
          <w:b/>
          <w:bCs/>
          <w:spacing w:val="7"/>
          <w:sz w:val="30"/>
          <w:szCs w:val="30"/>
        </w:rPr>
        <w:t>指</w:t>
      </w:r>
      <w:r>
        <w:rPr>
          <w:rFonts w:ascii="仿宋" w:hAnsi="仿宋" w:eastAsia="仿宋" w:cs="仿宋"/>
          <w:spacing w:val="7"/>
          <w:sz w:val="30"/>
          <w:szCs w:val="30"/>
        </w:rPr>
        <w:t xml:space="preserve"> </w:t>
      </w:r>
      <w:r>
        <w:rPr>
          <w:rFonts w:ascii="仿宋" w:hAnsi="仿宋" w:eastAsia="仿宋" w:cs="仿宋"/>
          <w:b/>
          <w:bCs/>
          <w:spacing w:val="7"/>
          <w:sz w:val="30"/>
          <w:szCs w:val="30"/>
        </w:rPr>
        <w:t>挥</w:t>
      </w:r>
      <w:r>
        <w:rPr>
          <w:rFonts w:ascii="仿宋" w:hAnsi="仿宋" w:eastAsia="仿宋" w:cs="仿宋"/>
          <w:spacing w:val="7"/>
          <w:sz w:val="30"/>
          <w:szCs w:val="30"/>
        </w:rPr>
        <w:t xml:space="preserve"> </w:t>
      </w:r>
      <w:r>
        <w:rPr>
          <w:rFonts w:ascii="仿宋" w:hAnsi="仿宋" w:eastAsia="仿宋" w:cs="仿宋"/>
          <w:b/>
          <w:bCs/>
          <w:spacing w:val="7"/>
          <w:sz w:val="30"/>
          <w:szCs w:val="30"/>
        </w:rPr>
        <w:t>长</w:t>
      </w:r>
      <w:r>
        <w:rPr>
          <w:rFonts w:ascii="仿宋" w:hAnsi="仿宋" w:eastAsia="仿宋" w:cs="仿宋"/>
          <w:spacing w:val="7"/>
          <w:sz w:val="30"/>
          <w:szCs w:val="30"/>
        </w:rPr>
        <w:t xml:space="preserve"> </w:t>
      </w:r>
      <w:r>
        <w:rPr>
          <w:rFonts w:ascii="仿宋" w:hAnsi="仿宋" w:eastAsia="仿宋" w:cs="仿宋"/>
          <w:b/>
          <w:bCs/>
          <w:spacing w:val="7"/>
          <w:sz w:val="30"/>
          <w:szCs w:val="30"/>
        </w:rPr>
        <w:t>：</w:t>
      </w:r>
      <w:r>
        <w:rPr>
          <w:rFonts w:ascii="仿宋" w:hAnsi="仿宋" w:eastAsia="仿宋" w:cs="仿宋"/>
          <w:spacing w:val="7"/>
          <w:sz w:val="30"/>
          <w:szCs w:val="30"/>
        </w:rPr>
        <w:t>党工委书记、管委会主任</w:t>
      </w:r>
    </w:p>
    <w:p>
      <w:pPr>
        <w:spacing w:before="199" w:line="220" w:lineRule="auto"/>
        <w:ind w:left="634"/>
        <w:rPr>
          <w:rFonts w:ascii="仿宋" w:hAnsi="仿宋" w:eastAsia="仿宋" w:cs="仿宋"/>
          <w:sz w:val="30"/>
          <w:szCs w:val="30"/>
        </w:rPr>
      </w:pPr>
      <w:r>
        <w:rPr>
          <w:rFonts w:ascii="仿宋" w:hAnsi="仿宋" w:eastAsia="仿宋" w:cs="仿宋"/>
          <w:b/>
          <w:bCs/>
          <w:spacing w:val="4"/>
          <w:sz w:val="30"/>
          <w:szCs w:val="30"/>
        </w:rPr>
        <w:t>常务副指挥长：</w:t>
      </w:r>
      <w:r>
        <w:rPr>
          <w:rFonts w:ascii="仿宋" w:hAnsi="仿宋" w:eastAsia="仿宋" w:cs="仿宋"/>
          <w:spacing w:val="66"/>
          <w:sz w:val="30"/>
          <w:szCs w:val="30"/>
        </w:rPr>
        <w:t xml:space="preserve"> </w:t>
      </w:r>
      <w:r>
        <w:rPr>
          <w:rFonts w:ascii="仿宋" w:hAnsi="仿宋" w:eastAsia="仿宋" w:cs="仿宋"/>
          <w:spacing w:val="4"/>
          <w:sz w:val="30"/>
          <w:szCs w:val="30"/>
        </w:rPr>
        <w:t>分管应急工作的管委会副主任</w:t>
      </w:r>
    </w:p>
    <w:p>
      <w:pPr>
        <w:spacing w:before="213" w:line="345" w:lineRule="auto"/>
        <w:ind w:firstLine="634"/>
        <w:rPr>
          <w:rFonts w:ascii="仿宋" w:hAnsi="仿宋" w:eastAsia="仿宋" w:cs="仿宋"/>
          <w:sz w:val="30"/>
          <w:szCs w:val="30"/>
        </w:rPr>
      </w:pPr>
      <w:r>
        <w:rPr>
          <w:rFonts w:ascii="仿宋" w:hAnsi="仿宋" w:eastAsia="仿宋" w:cs="仿宋"/>
          <w:b/>
          <w:bCs/>
          <w:spacing w:val="5"/>
          <w:sz w:val="30"/>
          <w:szCs w:val="30"/>
        </w:rPr>
        <w:t>副指挥长：</w:t>
      </w:r>
      <w:r>
        <w:rPr>
          <w:rFonts w:ascii="仿宋" w:hAnsi="仿宋" w:eastAsia="仿宋" w:cs="仿宋"/>
          <w:spacing w:val="-33"/>
          <w:sz w:val="30"/>
          <w:szCs w:val="30"/>
        </w:rPr>
        <w:t xml:space="preserve"> </w:t>
      </w:r>
      <w:r>
        <w:rPr>
          <w:rFonts w:ascii="仿宋" w:hAnsi="仿宋" w:eastAsia="仿宋" w:cs="仿宋"/>
          <w:spacing w:val="5"/>
          <w:sz w:val="30"/>
          <w:szCs w:val="30"/>
        </w:rPr>
        <w:t>分管防汛、园林水务、城市管理局、资源规划分</w:t>
      </w:r>
      <w:r>
        <w:rPr>
          <w:rFonts w:ascii="仿宋" w:hAnsi="仿宋" w:eastAsia="仿宋" w:cs="仿宋"/>
          <w:sz w:val="30"/>
          <w:szCs w:val="30"/>
        </w:rPr>
        <w:t xml:space="preserve"> </w:t>
      </w:r>
      <w:r>
        <w:rPr>
          <w:rFonts w:ascii="仿宋" w:hAnsi="仿宋" w:eastAsia="仿宋" w:cs="仿宋"/>
          <w:spacing w:val="13"/>
          <w:sz w:val="30"/>
          <w:szCs w:val="30"/>
        </w:rPr>
        <w:t>局、公安、科技工信等工作的区领导，金水区人民武装部部长，</w:t>
      </w:r>
      <w:r>
        <w:rPr>
          <w:rFonts w:ascii="仿宋" w:hAnsi="仿宋" w:eastAsia="仿宋" w:cs="仿宋"/>
          <w:spacing w:val="14"/>
          <w:sz w:val="30"/>
          <w:szCs w:val="30"/>
        </w:rPr>
        <w:t xml:space="preserve"> </w:t>
      </w:r>
      <w:r>
        <w:rPr>
          <w:rFonts w:ascii="仿宋" w:hAnsi="仿宋" w:eastAsia="仿宋" w:cs="仿宋"/>
          <w:spacing w:val="10"/>
          <w:sz w:val="30"/>
          <w:szCs w:val="30"/>
        </w:rPr>
        <w:t>应急管理局局长、园林水务局局长、城市管理局局长、中牟黄河</w:t>
      </w:r>
    </w:p>
    <w:p>
      <w:pPr>
        <w:spacing w:line="221" w:lineRule="auto"/>
        <w:rPr>
          <w:rFonts w:ascii="仿宋" w:hAnsi="仿宋" w:eastAsia="仿宋" w:cs="仿宋"/>
          <w:sz w:val="30"/>
          <w:szCs w:val="30"/>
        </w:rPr>
      </w:pPr>
      <w:r>
        <w:rPr>
          <w:rFonts w:ascii="仿宋" w:hAnsi="仿宋" w:eastAsia="仿宋" w:cs="仿宋"/>
          <w:spacing w:val="11"/>
          <w:sz w:val="30"/>
          <w:szCs w:val="30"/>
        </w:rPr>
        <w:t>河务局局长、消防救援大队党委书记、政治教导员。</w:t>
      </w:r>
    </w:p>
    <w:p>
      <w:pPr>
        <w:spacing w:before="187" w:line="220" w:lineRule="auto"/>
        <w:ind w:right="46"/>
        <w:jc w:val="right"/>
        <w:rPr>
          <w:rFonts w:ascii="仿宋" w:hAnsi="仿宋" w:eastAsia="仿宋" w:cs="仿宋"/>
          <w:sz w:val="30"/>
          <w:szCs w:val="30"/>
        </w:rPr>
      </w:pPr>
      <w:r>
        <w:rPr>
          <w:rFonts w:ascii="仿宋" w:hAnsi="仿宋" w:eastAsia="仿宋" w:cs="仿宋"/>
          <w:b/>
          <w:bCs/>
          <w:spacing w:val="8"/>
          <w:sz w:val="30"/>
          <w:szCs w:val="30"/>
        </w:rPr>
        <w:t>成</w:t>
      </w:r>
      <w:r>
        <w:rPr>
          <w:rFonts w:ascii="仿宋" w:hAnsi="仿宋" w:eastAsia="仿宋" w:cs="仿宋"/>
          <w:spacing w:val="8"/>
          <w:sz w:val="30"/>
          <w:szCs w:val="30"/>
        </w:rPr>
        <w:t xml:space="preserve">    </w:t>
      </w:r>
      <w:r>
        <w:rPr>
          <w:rFonts w:ascii="仿宋" w:hAnsi="仿宋" w:eastAsia="仿宋" w:cs="仿宋"/>
          <w:b/>
          <w:bCs/>
          <w:spacing w:val="8"/>
          <w:sz w:val="30"/>
          <w:szCs w:val="30"/>
        </w:rPr>
        <w:t>员</w:t>
      </w:r>
      <w:r>
        <w:rPr>
          <w:rFonts w:ascii="仿宋" w:hAnsi="仿宋" w:eastAsia="仿宋" w:cs="仿宋"/>
          <w:spacing w:val="-78"/>
          <w:sz w:val="30"/>
          <w:szCs w:val="30"/>
        </w:rPr>
        <w:t xml:space="preserve"> </w:t>
      </w:r>
      <w:r>
        <w:rPr>
          <w:rFonts w:ascii="仿宋" w:hAnsi="仿宋" w:eastAsia="仿宋" w:cs="仿宋"/>
          <w:b/>
          <w:bCs/>
          <w:spacing w:val="8"/>
          <w:sz w:val="30"/>
          <w:szCs w:val="30"/>
        </w:rPr>
        <w:t>：</w:t>
      </w:r>
      <w:r>
        <w:rPr>
          <w:rFonts w:ascii="仿宋" w:hAnsi="仿宋" w:eastAsia="仿宋" w:cs="仿宋"/>
          <w:spacing w:val="8"/>
          <w:sz w:val="30"/>
          <w:szCs w:val="30"/>
        </w:rPr>
        <w:t>纪检监察工委、党政办公室、</w:t>
      </w:r>
      <w:r>
        <w:rPr>
          <w:rFonts w:ascii="仿宋" w:hAnsi="仿宋" w:eastAsia="仿宋" w:cs="仿宋"/>
          <w:spacing w:val="7"/>
          <w:sz w:val="30"/>
          <w:szCs w:val="30"/>
        </w:rPr>
        <w:t>组织人社局、宣传</w:t>
      </w:r>
    </w:p>
    <w:p>
      <w:pPr>
        <w:spacing w:before="197" w:line="345" w:lineRule="auto"/>
        <w:jc w:val="both"/>
        <w:rPr>
          <w:rFonts w:ascii="仿宋" w:hAnsi="仿宋" w:eastAsia="仿宋" w:cs="仿宋"/>
          <w:sz w:val="30"/>
          <w:szCs w:val="30"/>
        </w:rPr>
      </w:pPr>
      <w:r>
        <w:rPr>
          <w:rFonts w:ascii="仿宋" w:hAnsi="仿宋" w:eastAsia="仿宋" w:cs="仿宋"/>
          <w:spacing w:val="13"/>
          <w:sz w:val="30"/>
          <w:szCs w:val="30"/>
        </w:rPr>
        <w:t>部、党群工作部、政法委、经济发展局、投资促进局、财政局、</w:t>
      </w:r>
      <w:r>
        <w:rPr>
          <w:rFonts w:ascii="仿宋" w:hAnsi="仿宋" w:eastAsia="仿宋" w:cs="仿宋"/>
          <w:spacing w:val="14"/>
          <w:sz w:val="30"/>
          <w:szCs w:val="30"/>
        </w:rPr>
        <w:t xml:space="preserve"> </w:t>
      </w:r>
      <w:r>
        <w:rPr>
          <w:rFonts w:ascii="仿宋" w:hAnsi="仿宋" w:eastAsia="仿宋" w:cs="仿宋"/>
          <w:spacing w:val="11"/>
          <w:sz w:val="30"/>
          <w:szCs w:val="30"/>
        </w:rPr>
        <w:t>建设局、科技人才局、教文体局、社会事业局、城市管理局、应</w:t>
      </w:r>
      <w:r>
        <w:rPr>
          <w:rFonts w:ascii="仿宋" w:hAnsi="仿宋" w:eastAsia="仿宋" w:cs="仿宋"/>
          <w:spacing w:val="2"/>
          <w:sz w:val="30"/>
          <w:szCs w:val="30"/>
        </w:rPr>
        <w:t xml:space="preserve"> </w:t>
      </w:r>
      <w:r>
        <w:rPr>
          <w:rFonts w:ascii="仿宋" w:hAnsi="仿宋" w:eastAsia="仿宋" w:cs="仿宋"/>
          <w:spacing w:val="11"/>
          <w:sz w:val="30"/>
          <w:szCs w:val="30"/>
        </w:rPr>
        <w:t>急管理局、园林水务局、资源规划分局、生态环境</w:t>
      </w:r>
      <w:r>
        <w:rPr>
          <w:rFonts w:ascii="仿宋" w:hAnsi="仿宋" w:eastAsia="仿宋" w:cs="仿宋"/>
          <w:spacing w:val="10"/>
          <w:sz w:val="30"/>
          <w:szCs w:val="30"/>
        </w:rPr>
        <w:t>分局、中牟黄</w:t>
      </w:r>
      <w:r>
        <w:rPr>
          <w:rFonts w:ascii="仿宋" w:hAnsi="仿宋" w:eastAsia="仿宋" w:cs="仿宋"/>
          <w:sz w:val="30"/>
          <w:szCs w:val="30"/>
        </w:rPr>
        <w:t xml:space="preserve"> </w:t>
      </w:r>
      <w:r>
        <w:rPr>
          <w:rFonts w:ascii="仿宋" w:hAnsi="仿宋" w:eastAsia="仿宋" w:cs="仿宋"/>
          <w:spacing w:val="11"/>
          <w:sz w:val="30"/>
          <w:szCs w:val="30"/>
        </w:rPr>
        <w:t>河河务局、东站办公室、大数据管理局、郑东公安分局</w:t>
      </w:r>
      <w:r>
        <w:rPr>
          <w:rFonts w:ascii="仿宋" w:hAnsi="仿宋" w:eastAsia="仿宋" w:cs="仿宋"/>
          <w:spacing w:val="10"/>
          <w:sz w:val="30"/>
          <w:szCs w:val="30"/>
        </w:rPr>
        <w:t>、交警六</w:t>
      </w:r>
      <w:r>
        <w:rPr>
          <w:rFonts w:ascii="仿宋" w:hAnsi="仿宋" w:eastAsia="仿宋" w:cs="仿宋"/>
          <w:sz w:val="30"/>
          <w:szCs w:val="30"/>
        </w:rPr>
        <w:t xml:space="preserve"> </w:t>
      </w:r>
      <w:r>
        <w:rPr>
          <w:rFonts w:ascii="仿宋" w:hAnsi="仿宋" w:eastAsia="仿宋" w:cs="仿宋"/>
          <w:spacing w:val="11"/>
          <w:sz w:val="30"/>
          <w:szCs w:val="30"/>
        </w:rPr>
        <w:t>支队、房管郑东中心、消防救援大队、金水区人民武装部、河南</w:t>
      </w:r>
      <w:r>
        <w:rPr>
          <w:rFonts w:ascii="仿宋" w:hAnsi="仿宋" w:eastAsia="仿宋" w:cs="仿宋"/>
          <w:spacing w:val="5"/>
          <w:sz w:val="30"/>
          <w:szCs w:val="30"/>
        </w:rPr>
        <w:t xml:space="preserve"> </w:t>
      </w:r>
      <w:r>
        <w:rPr>
          <w:rFonts w:ascii="仿宋" w:hAnsi="仿宋" w:eastAsia="仿宋" w:cs="仿宋"/>
          <w:spacing w:val="8"/>
          <w:sz w:val="30"/>
          <w:szCs w:val="30"/>
        </w:rPr>
        <w:t xml:space="preserve">东龙控股集团有限公司、河南省郑州新区建设投资有限公司、郑 </w:t>
      </w:r>
      <w:r>
        <w:rPr>
          <w:rFonts w:ascii="仿宋" w:hAnsi="仿宋" w:eastAsia="仿宋" w:cs="仿宋"/>
          <w:spacing w:val="12"/>
          <w:sz w:val="30"/>
          <w:szCs w:val="30"/>
        </w:rPr>
        <w:t>州市郑东新区建设开发投资总公司、郑州市郑汴开</w:t>
      </w:r>
      <w:r>
        <w:rPr>
          <w:rFonts w:ascii="仿宋" w:hAnsi="仿宋" w:eastAsia="仿宋" w:cs="仿宋"/>
          <w:spacing w:val="11"/>
          <w:sz w:val="30"/>
          <w:szCs w:val="30"/>
        </w:rPr>
        <w:t>发建设有限公</w:t>
      </w:r>
      <w:r>
        <w:rPr>
          <w:rFonts w:ascii="仿宋" w:hAnsi="仿宋" w:eastAsia="仿宋" w:cs="仿宋"/>
          <w:sz w:val="30"/>
          <w:szCs w:val="30"/>
        </w:rPr>
        <w:t xml:space="preserve"> </w:t>
      </w:r>
      <w:r>
        <w:rPr>
          <w:rFonts w:ascii="仿宋" w:hAnsi="仿宋" w:eastAsia="仿宋" w:cs="仿宋"/>
          <w:spacing w:val="11"/>
          <w:sz w:val="30"/>
          <w:szCs w:val="30"/>
        </w:rPr>
        <w:t>司、国网郑州供电公司郑东供电公司、中国石</w:t>
      </w:r>
      <w:r>
        <w:rPr>
          <w:rFonts w:ascii="仿宋" w:hAnsi="仿宋" w:eastAsia="仿宋" w:cs="仿宋"/>
          <w:spacing w:val="10"/>
          <w:sz w:val="30"/>
          <w:szCs w:val="30"/>
        </w:rPr>
        <w:t>化销售股份有限公</w:t>
      </w:r>
      <w:r>
        <w:rPr>
          <w:rFonts w:ascii="仿宋" w:hAnsi="仿宋" w:eastAsia="仿宋" w:cs="仿宋"/>
          <w:sz w:val="30"/>
          <w:szCs w:val="30"/>
        </w:rPr>
        <w:t xml:space="preserve"> </w:t>
      </w:r>
      <w:r>
        <w:rPr>
          <w:rFonts w:ascii="仿宋" w:hAnsi="仿宋" w:eastAsia="仿宋" w:cs="仿宋"/>
          <w:spacing w:val="8"/>
          <w:sz w:val="30"/>
          <w:szCs w:val="30"/>
        </w:rPr>
        <w:t xml:space="preserve">司河南郑州石油分公司、郑州移动郑东新区分公司、郑州联通郑 </w:t>
      </w:r>
      <w:r>
        <w:rPr>
          <w:rFonts w:ascii="仿宋" w:hAnsi="仿宋" w:eastAsia="仿宋" w:cs="仿宋"/>
          <w:spacing w:val="11"/>
          <w:sz w:val="30"/>
          <w:szCs w:val="30"/>
        </w:rPr>
        <w:t>东营销中心、郑州电信郑东分公司、中国铁塔股份有限公司郑州</w:t>
      </w:r>
    </w:p>
    <w:p>
      <w:pPr>
        <w:spacing w:before="2" w:line="220" w:lineRule="auto"/>
        <w:rPr>
          <w:rFonts w:ascii="仿宋" w:hAnsi="仿宋" w:eastAsia="仿宋" w:cs="仿宋"/>
          <w:sz w:val="30"/>
          <w:szCs w:val="30"/>
        </w:rPr>
      </w:pPr>
      <w:r>
        <w:rPr>
          <w:rFonts w:ascii="仿宋" w:hAnsi="仿宋" w:eastAsia="仿宋" w:cs="仿宋"/>
          <w:spacing w:val="7"/>
          <w:sz w:val="30"/>
          <w:szCs w:val="30"/>
        </w:rPr>
        <w:t>市分公司等单位主要负责同志。</w:t>
      </w:r>
    </w:p>
    <w:p>
      <w:pPr>
        <w:spacing w:before="210" w:line="591" w:lineRule="exact"/>
        <w:ind w:right="82"/>
        <w:jc w:val="right"/>
        <w:rPr>
          <w:rFonts w:ascii="仿宋" w:hAnsi="仿宋" w:eastAsia="仿宋" w:cs="仿宋"/>
          <w:sz w:val="30"/>
          <w:szCs w:val="30"/>
        </w:rPr>
      </w:pPr>
      <w:r>
        <w:rPr>
          <w:rFonts w:ascii="仿宋" w:hAnsi="仿宋" w:eastAsia="仿宋" w:cs="仿宋"/>
          <w:b/>
          <w:bCs/>
          <w:spacing w:val="3"/>
          <w:position w:val="21"/>
          <w:sz w:val="30"/>
          <w:szCs w:val="30"/>
        </w:rPr>
        <w:t>区防指主要职责：</w:t>
      </w:r>
      <w:r>
        <w:rPr>
          <w:rFonts w:ascii="仿宋" w:hAnsi="仿宋" w:eastAsia="仿宋" w:cs="仿宋"/>
          <w:spacing w:val="3"/>
          <w:position w:val="21"/>
          <w:sz w:val="30"/>
          <w:szCs w:val="30"/>
        </w:rPr>
        <w:t xml:space="preserve"> 组织领导东区防汛抗旱工作，贯彻实施国</w:t>
      </w:r>
    </w:p>
    <w:p>
      <w:pPr>
        <w:spacing w:before="1" w:line="220" w:lineRule="auto"/>
        <w:rPr>
          <w:rFonts w:ascii="仿宋" w:hAnsi="仿宋" w:eastAsia="仿宋" w:cs="仿宋"/>
          <w:sz w:val="30"/>
          <w:szCs w:val="30"/>
        </w:rPr>
      </w:pPr>
      <w:r>
        <w:rPr>
          <w:rFonts w:ascii="仿宋" w:hAnsi="仿宋" w:eastAsia="仿宋" w:cs="仿宋"/>
          <w:spacing w:val="12"/>
          <w:sz w:val="30"/>
          <w:szCs w:val="30"/>
        </w:rPr>
        <w:t>家防汛抗旱法律、法规和方针政策，贯彻执行市防指和党工委、</w:t>
      </w:r>
    </w:p>
    <w:p>
      <w:pPr>
        <w:spacing w:line="220" w:lineRule="auto"/>
        <w:rPr>
          <w:rFonts w:ascii="仿宋" w:hAnsi="仿宋" w:eastAsia="仿宋" w:cs="仿宋"/>
          <w:sz w:val="30"/>
          <w:szCs w:val="30"/>
        </w:rPr>
        <w:sectPr>
          <w:footerReference r:id="rId7" w:type="default"/>
          <w:pgSz w:w="11900" w:h="16840"/>
          <w:pgMar w:top="1431" w:right="1560" w:bottom="1300" w:left="1559" w:header="0" w:footer="1002" w:gutter="0"/>
          <w:cols w:space="720" w:num="1"/>
        </w:sectPr>
      </w:pPr>
    </w:p>
    <w:p>
      <w:pPr>
        <w:pStyle w:val="2"/>
        <w:spacing w:line="265" w:lineRule="auto"/>
      </w:pPr>
    </w:p>
    <w:p>
      <w:pPr>
        <w:pStyle w:val="2"/>
        <w:spacing w:line="265" w:lineRule="auto"/>
      </w:pPr>
    </w:p>
    <w:p>
      <w:pPr>
        <w:pStyle w:val="2"/>
        <w:spacing w:line="266" w:lineRule="auto"/>
      </w:pPr>
    </w:p>
    <w:p>
      <w:pPr>
        <w:spacing w:before="97" w:line="338" w:lineRule="auto"/>
        <w:ind w:right="20"/>
        <w:jc w:val="both"/>
        <w:rPr>
          <w:rFonts w:ascii="仿宋" w:hAnsi="仿宋" w:eastAsia="仿宋" w:cs="仿宋"/>
          <w:sz w:val="30"/>
          <w:szCs w:val="30"/>
        </w:rPr>
      </w:pPr>
      <w:bookmarkStart w:id="6" w:name="bookmark14"/>
      <w:bookmarkEnd w:id="6"/>
      <w:r>
        <w:rPr>
          <w:rFonts w:ascii="仿宋" w:hAnsi="仿宋" w:eastAsia="仿宋" w:cs="仿宋"/>
          <w:spacing w:val="11"/>
          <w:sz w:val="30"/>
          <w:szCs w:val="30"/>
        </w:rPr>
        <w:t>管委会决策部署，拟订郑东新区有关政策和制度等，</w:t>
      </w:r>
      <w:r>
        <w:rPr>
          <w:rFonts w:ascii="仿宋" w:hAnsi="仿宋" w:eastAsia="仿宋" w:cs="仿宋"/>
          <w:spacing w:val="10"/>
          <w:sz w:val="30"/>
          <w:szCs w:val="30"/>
        </w:rPr>
        <w:t>及时掌握雨</w:t>
      </w:r>
      <w:r>
        <w:rPr>
          <w:rFonts w:ascii="仿宋" w:hAnsi="仿宋" w:eastAsia="仿宋" w:cs="仿宋"/>
          <w:sz w:val="30"/>
          <w:szCs w:val="30"/>
        </w:rPr>
        <w:t xml:space="preserve"> </w:t>
      </w:r>
      <w:r>
        <w:rPr>
          <w:rFonts w:ascii="仿宋" w:hAnsi="仿宋" w:eastAsia="仿宋" w:cs="仿宋"/>
          <w:spacing w:val="11"/>
          <w:sz w:val="30"/>
          <w:szCs w:val="30"/>
        </w:rPr>
        <w:t>情、水情、险情、汛情、旱情、灾情，组织开展</w:t>
      </w:r>
      <w:r>
        <w:rPr>
          <w:rFonts w:ascii="仿宋" w:hAnsi="仿宋" w:eastAsia="仿宋" w:cs="仿宋"/>
          <w:spacing w:val="10"/>
          <w:sz w:val="30"/>
          <w:szCs w:val="30"/>
        </w:rPr>
        <w:t>防汛抗旱督导检</w:t>
      </w:r>
      <w:r>
        <w:rPr>
          <w:rFonts w:ascii="仿宋" w:hAnsi="仿宋" w:eastAsia="仿宋" w:cs="仿宋"/>
          <w:sz w:val="30"/>
          <w:szCs w:val="30"/>
        </w:rPr>
        <w:t xml:space="preserve"> </w:t>
      </w:r>
      <w:r>
        <w:rPr>
          <w:rFonts w:ascii="仿宋" w:hAnsi="仿宋" w:eastAsia="仿宋" w:cs="仿宋"/>
          <w:spacing w:val="10"/>
          <w:sz w:val="30"/>
          <w:szCs w:val="30"/>
        </w:rPr>
        <w:t>查，监督落实重要基础设施防汛抗旱责任人。统一领导指挥、组</w:t>
      </w:r>
      <w:r>
        <w:rPr>
          <w:rFonts w:ascii="仿宋" w:hAnsi="仿宋" w:eastAsia="仿宋" w:cs="仿宋"/>
          <w:sz w:val="30"/>
          <w:szCs w:val="30"/>
        </w:rPr>
        <w:t xml:space="preserve"> </w:t>
      </w:r>
      <w:r>
        <w:rPr>
          <w:rFonts w:ascii="仿宋" w:hAnsi="仿宋" w:eastAsia="仿宋" w:cs="仿宋"/>
          <w:spacing w:val="9"/>
          <w:sz w:val="30"/>
          <w:szCs w:val="30"/>
        </w:rPr>
        <w:t>织协调一般洪涝干旱灾害应急处置，负责较大以上洪涝干旱灾害</w:t>
      </w:r>
      <w:r>
        <w:rPr>
          <w:rFonts w:ascii="仿宋" w:hAnsi="仿宋" w:eastAsia="仿宋" w:cs="仿宋"/>
          <w:spacing w:val="12"/>
          <w:sz w:val="30"/>
          <w:szCs w:val="30"/>
        </w:rPr>
        <w:t xml:space="preserve"> </w:t>
      </w:r>
      <w:r>
        <w:rPr>
          <w:rFonts w:ascii="仿宋" w:hAnsi="仿宋" w:eastAsia="仿宋" w:cs="仿宋"/>
          <w:spacing w:val="9"/>
          <w:sz w:val="30"/>
          <w:szCs w:val="30"/>
        </w:rPr>
        <w:t>先期处置，并按照市防指指令，做好本辖区较大以上洪涝干旱灾</w:t>
      </w:r>
    </w:p>
    <w:p>
      <w:pPr>
        <w:spacing w:line="220" w:lineRule="auto"/>
        <w:rPr>
          <w:rFonts w:ascii="仿宋" w:hAnsi="仿宋" w:eastAsia="仿宋" w:cs="仿宋"/>
          <w:sz w:val="30"/>
          <w:szCs w:val="30"/>
        </w:rPr>
      </w:pPr>
      <w:r>
        <w:rPr>
          <w:rFonts w:ascii="仿宋" w:hAnsi="仿宋" w:eastAsia="仿宋" w:cs="仿宋"/>
          <w:spacing w:val="3"/>
          <w:sz w:val="30"/>
          <w:szCs w:val="30"/>
        </w:rPr>
        <w:t>害应急处置工作。</w:t>
      </w:r>
    </w:p>
    <w:p>
      <w:pPr>
        <w:spacing w:before="246" w:line="222" w:lineRule="auto"/>
        <w:ind w:left="609"/>
        <w:rPr>
          <w:rFonts w:ascii="仿宋" w:hAnsi="仿宋" w:eastAsia="仿宋" w:cs="仿宋"/>
          <w:sz w:val="30"/>
          <w:szCs w:val="30"/>
        </w:rPr>
      </w:pPr>
      <w:r>
        <w:rPr>
          <w:rFonts w:ascii="仿宋" w:hAnsi="仿宋" w:eastAsia="仿宋" w:cs="仿宋"/>
          <w:spacing w:val="8"/>
          <w:sz w:val="30"/>
          <w:szCs w:val="30"/>
        </w:rPr>
        <w:t xml:space="preserve">2.1.2 </w:t>
      </w:r>
      <w:r>
        <w:rPr>
          <w:rFonts w:ascii="仿宋" w:hAnsi="仿宋" w:eastAsia="仿宋" w:cs="仿宋"/>
          <w:sz w:val="30"/>
          <w:szCs w:val="30"/>
        </w:rPr>
        <w:t>ABC</w:t>
      </w:r>
      <w:r>
        <w:rPr>
          <w:rFonts w:ascii="仿宋" w:hAnsi="仿宋" w:eastAsia="仿宋" w:cs="仿宋"/>
          <w:spacing w:val="-47"/>
          <w:sz w:val="30"/>
          <w:szCs w:val="30"/>
        </w:rPr>
        <w:t xml:space="preserve"> </w:t>
      </w:r>
      <w:r>
        <w:rPr>
          <w:rFonts w:ascii="仿宋" w:hAnsi="仿宋" w:eastAsia="仿宋" w:cs="仿宋"/>
          <w:spacing w:val="8"/>
          <w:sz w:val="30"/>
          <w:szCs w:val="30"/>
        </w:rPr>
        <w:t>调度指挥应急值守专班</w:t>
      </w:r>
    </w:p>
    <w:p>
      <w:pPr>
        <w:spacing w:before="212" w:line="344" w:lineRule="auto"/>
        <w:ind w:right="16" w:firstLine="609"/>
        <w:rPr>
          <w:rFonts w:ascii="仿宋" w:hAnsi="仿宋" w:eastAsia="仿宋" w:cs="仿宋"/>
          <w:sz w:val="30"/>
          <w:szCs w:val="30"/>
        </w:rPr>
      </w:pPr>
      <w:r>
        <w:rPr>
          <w:rFonts w:ascii="仿宋" w:hAnsi="仿宋" w:eastAsia="仿宋" w:cs="仿宋"/>
          <w:spacing w:val="18"/>
          <w:sz w:val="30"/>
          <w:szCs w:val="30"/>
        </w:rPr>
        <w:t>区防指建立防汛应急</w:t>
      </w:r>
      <w:r>
        <w:rPr>
          <w:rFonts w:ascii="Times New Roman" w:hAnsi="Times New Roman" w:eastAsia="Times New Roman" w:cs="Times New Roman"/>
          <w:sz w:val="30"/>
          <w:szCs w:val="30"/>
        </w:rPr>
        <w:t>ABC</w:t>
      </w:r>
      <w:r>
        <w:rPr>
          <w:rFonts w:ascii="Times New Roman" w:hAnsi="Times New Roman" w:eastAsia="Times New Roman" w:cs="Times New Roman"/>
          <w:spacing w:val="81"/>
          <w:sz w:val="30"/>
          <w:szCs w:val="30"/>
        </w:rPr>
        <w:t xml:space="preserve"> </w:t>
      </w:r>
      <w:r>
        <w:rPr>
          <w:rFonts w:ascii="仿宋" w:hAnsi="仿宋" w:eastAsia="仿宋" w:cs="仿宋"/>
          <w:spacing w:val="18"/>
          <w:sz w:val="30"/>
          <w:szCs w:val="30"/>
        </w:rPr>
        <w:t>调度指挥应急值守专班和专家分</w:t>
      </w:r>
      <w:r>
        <w:rPr>
          <w:rFonts w:ascii="仿宋" w:hAnsi="仿宋" w:eastAsia="仿宋" w:cs="仿宋"/>
          <w:sz w:val="30"/>
          <w:szCs w:val="30"/>
        </w:rPr>
        <w:t xml:space="preserve"> </w:t>
      </w:r>
      <w:r>
        <w:rPr>
          <w:rFonts w:ascii="仿宋" w:hAnsi="仿宋" w:eastAsia="仿宋" w:cs="仿宋"/>
          <w:spacing w:val="16"/>
          <w:sz w:val="30"/>
          <w:szCs w:val="30"/>
        </w:rPr>
        <w:t>析研判专班。分管应急和分管园林水务的管委会副主任互为</w:t>
      </w:r>
      <w:r>
        <w:rPr>
          <w:rFonts w:ascii="Times New Roman" w:hAnsi="Times New Roman" w:eastAsia="Times New Roman" w:cs="Times New Roman"/>
          <w:sz w:val="30"/>
          <w:szCs w:val="30"/>
        </w:rPr>
        <w:t>AB</w:t>
      </w:r>
      <w:r>
        <w:rPr>
          <w:rFonts w:ascii="Times New Roman" w:hAnsi="Times New Roman" w:eastAsia="Times New Roman" w:cs="Times New Roman"/>
          <w:spacing w:val="16"/>
          <w:sz w:val="30"/>
          <w:szCs w:val="30"/>
        </w:rPr>
        <w:t xml:space="preserve"> </w:t>
      </w:r>
      <w:r>
        <w:rPr>
          <w:rFonts w:ascii="仿宋" w:hAnsi="仿宋" w:eastAsia="仿宋" w:cs="仿宋"/>
          <w:spacing w:val="2"/>
          <w:sz w:val="30"/>
          <w:szCs w:val="30"/>
        </w:rPr>
        <w:t>角，启动防汛二级、</w:t>
      </w:r>
      <w:r>
        <w:rPr>
          <w:rFonts w:ascii="仿宋" w:hAnsi="仿宋" w:eastAsia="仿宋" w:cs="仿宋"/>
          <w:spacing w:val="98"/>
          <w:sz w:val="30"/>
          <w:szCs w:val="30"/>
        </w:rPr>
        <w:t xml:space="preserve"> </w:t>
      </w:r>
      <w:r>
        <w:rPr>
          <w:rFonts w:ascii="仿宋" w:hAnsi="仿宋" w:eastAsia="仿宋" w:cs="仿宋"/>
          <w:spacing w:val="2"/>
          <w:sz w:val="30"/>
          <w:szCs w:val="30"/>
        </w:rPr>
        <w:t>一级应急响应时，到区防汛抗旱指挥中心带</w:t>
      </w:r>
      <w:r>
        <w:rPr>
          <w:rFonts w:ascii="仿宋" w:hAnsi="仿宋" w:eastAsia="仿宋" w:cs="仿宋"/>
          <w:sz w:val="30"/>
          <w:szCs w:val="30"/>
        </w:rPr>
        <w:t xml:space="preserve"> </w:t>
      </w:r>
      <w:r>
        <w:rPr>
          <w:rFonts w:ascii="仿宋" w:hAnsi="仿宋" w:eastAsia="仿宋" w:cs="仿宋"/>
          <w:spacing w:val="16"/>
          <w:sz w:val="30"/>
          <w:szCs w:val="30"/>
        </w:rPr>
        <w:t>班值守、调度指挥；应急管理局、园林水务局负责同志互为</w:t>
      </w:r>
      <w:r>
        <w:rPr>
          <w:rFonts w:ascii="Times New Roman" w:hAnsi="Times New Roman" w:eastAsia="Times New Roman" w:cs="Times New Roman"/>
          <w:sz w:val="30"/>
          <w:szCs w:val="30"/>
        </w:rPr>
        <w:t>AB</w:t>
      </w:r>
      <w:r>
        <w:rPr>
          <w:rFonts w:ascii="Times New Roman" w:hAnsi="Times New Roman" w:eastAsia="Times New Roman" w:cs="Times New Roman"/>
          <w:spacing w:val="16"/>
          <w:sz w:val="30"/>
          <w:szCs w:val="30"/>
        </w:rPr>
        <w:t xml:space="preserve"> </w:t>
      </w:r>
      <w:r>
        <w:rPr>
          <w:rFonts w:ascii="仿宋" w:hAnsi="仿宋" w:eastAsia="仿宋" w:cs="仿宋"/>
          <w:spacing w:val="9"/>
          <w:sz w:val="30"/>
          <w:szCs w:val="30"/>
        </w:rPr>
        <w:t>角。</w:t>
      </w:r>
      <w:r>
        <w:rPr>
          <w:rFonts w:ascii="宋体" w:hAnsi="宋体" w:eastAsia="宋体" w:cs="宋体"/>
          <w:spacing w:val="9"/>
          <w:sz w:val="30"/>
          <w:szCs w:val="30"/>
        </w:rPr>
        <w:t xml:space="preserve">C </w:t>
      </w:r>
      <w:r>
        <w:rPr>
          <w:rFonts w:ascii="仿宋" w:hAnsi="仿宋" w:eastAsia="仿宋" w:cs="仿宋"/>
          <w:spacing w:val="9"/>
          <w:sz w:val="30"/>
          <w:szCs w:val="30"/>
        </w:rPr>
        <w:t>班由园林水务局主要负责同志负责，协同区领导做</w:t>
      </w:r>
      <w:r>
        <w:rPr>
          <w:rFonts w:ascii="仿宋" w:hAnsi="仿宋" w:eastAsia="仿宋" w:cs="仿宋"/>
          <w:spacing w:val="8"/>
          <w:sz w:val="30"/>
          <w:szCs w:val="30"/>
        </w:rPr>
        <w:t>好分析</w:t>
      </w:r>
      <w:r>
        <w:rPr>
          <w:rFonts w:ascii="仿宋" w:hAnsi="仿宋" w:eastAsia="仿宋" w:cs="仿宋"/>
          <w:sz w:val="30"/>
          <w:szCs w:val="30"/>
        </w:rPr>
        <w:t xml:space="preserve"> </w:t>
      </w:r>
      <w:r>
        <w:rPr>
          <w:rFonts w:ascii="仿宋" w:hAnsi="仿宋" w:eastAsia="仿宋" w:cs="仿宋"/>
          <w:spacing w:val="11"/>
          <w:sz w:val="30"/>
          <w:szCs w:val="30"/>
        </w:rPr>
        <w:t>研判，提供决策建议。启动防汛一级应急响应时，区防指指挥长</w:t>
      </w:r>
      <w:r>
        <w:rPr>
          <w:rFonts w:ascii="仿宋" w:hAnsi="仿宋" w:eastAsia="仿宋" w:cs="仿宋"/>
          <w:sz w:val="30"/>
          <w:szCs w:val="30"/>
        </w:rPr>
        <w:t xml:space="preserve"> </w:t>
      </w:r>
      <w:r>
        <w:rPr>
          <w:rFonts w:ascii="仿宋" w:hAnsi="仿宋" w:eastAsia="仿宋" w:cs="仿宋"/>
          <w:spacing w:val="10"/>
          <w:sz w:val="30"/>
          <w:szCs w:val="30"/>
        </w:rPr>
        <w:t>参加会商研判和调度指挥。专班组成人员由区防指在每年汛前调</w:t>
      </w:r>
    </w:p>
    <w:p>
      <w:pPr>
        <w:spacing w:line="220" w:lineRule="auto"/>
        <w:rPr>
          <w:rFonts w:ascii="仿宋" w:hAnsi="仿宋" w:eastAsia="仿宋" w:cs="仿宋"/>
          <w:sz w:val="30"/>
          <w:szCs w:val="30"/>
        </w:rPr>
      </w:pPr>
      <w:r>
        <w:rPr>
          <w:rFonts w:ascii="仿宋" w:hAnsi="仿宋" w:eastAsia="仿宋" w:cs="仿宋"/>
          <w:spacing w:val="-4"/>
          <w:sz w:val="30"/>
          <w:szCs w:val="30"/>
        </w:rPr>
        <w:t>整公布。</w:t>
      </w:r>
    </w:p>
    <w:p>
      <w:pPr>
        <w:spacing w:before="212" w:line="220" w:lineRule="auto"/>
        <w:ind w:left="609"/>
        <w:rPr>
          <w:rFonts w:ascii="仿宋" w:hAnsi="仿宋" w:eastAsia="仿宋" w:cs="仿宋"/>
          <w:sz w:val="30"/>
          <w:szCs w:val="30"/>
        </w:rPr>
      </w:pPr>
      <w:r>
        <w:rPr>
          <w:rFonts w:ascii="仿宋" w:hAnsi="仿宋" w:eastAsia="仿宋" w:cs="仿宋"/>
          <w:spacing w:val="-6"/>
          <w:sz w:val="30"/>
          <w:szCs w:val="30"/>
        </w:rPr>
        <w:t>2.1.3</w:t>
      </w:r>
      <w:r>
        <w:rPr>
          <w:rFonts w:ascii="仿宋" w:hAnsi="仿宋" w:eastAsia="仿宋" w:cs="仿宋"/>
          <w:spacing w:val="63"/>
          <w:sz w:val="30"/>
          <w:szCs w:val="30"/>
        </w:rPr>
        <w:t xml:space="preserve"> </w:t>
      </w:r>
      <w:r>
        <w:rPr>
          <w:rFonts w:ascii="仿宋" w:hAnsi="仿宋" w:eastAsia="仿宋" w:cs="仿宋"/>
          <w:spacing w:val="-6"/>
          <w:sz w:val="30"/>
          <w:szCs w:val="30"/>
        </w:rPr>
        <w:t>区防指工作专班</w:t>
      </w:r>
    </w:p>
    <w:p>
      <w:pPr>
        <w:spacing w:before="204" w:line="344" w:lineRule="auto"/>
        <w:ind w:right="47" w:firstLine="609"/>
        <w:rPr>
          <w:rFonts w:ascii="仿宋" w:hAnsi="仿宋" w:eastAsia="仿宋" w:cs="仿宋"/>
          <w:sz w:val="30"/>
          <w:szCs w:val="30"/>
        </w:rPr>
      </w:pPr>
      <w:r>
        <w:rPr>
          <w:rFonts w:ascii="仿宋" w:hAnsi="仿宋" w:eastAsia="仿宋" w:cs="仿宋"/>
          <w:spacing w:val="9"/>
          <w:sz w:val="30"/>
          <w:szCs w:val="30"/>
        </w:rPr>
        <w:t>区防指组织成立由区领导牵头的防汛指挥调度、避险</w:t>
      </w:r>
      <w:r>
        <w:rPr>
          <w:rFonts w:ascii="仿宋" w:hAnsi="仿宋" w:eastAsia="仿宋" w:cs="仿宋"/>
          <w:spacing w:val="8"/>
          <w:sz w:val="30"/>
          <w:szCs w:val="30"/>
        </w:rPr>
        <w:t>抢险及</w:t>
      </w:r>
      <w:r>
        <w:rPr>
          <w:rFonts w:ascii="仿宋" w:hAnsi="仿宋" w:eastAsia="仿宋" w:cs="仿宋"/>
          <w:sz w:val="30"/>
          <w:szCs w:val="30"/>
        </w:rPr>
        <w:t xml:space="preserve"> </w:t>
      </w:r>
      <w:r>
        <w:rPr>
          <w:rFonts w:ascii="仿宋" w:hAnsi="仿宋" w:eastAsia="仿宋" w:cs="仿宋"/>
          <w:spacing w:val="10"/>
          <w:sz w:val="30"/>
          <w:szCs w:val="30"/>
        </w:rPr>
        <w:t>救援救灾、城市内涝防御、电力通信及交通保障、宣传</w:t>
      </w:r>
      <w:r>
        <w:rPr>
          <w:rFonts w:ascii="仿宋" w:hAnsi="仿宋" w:eastAsia="仿宋" w:cs="仿宋"/>
          <w:spacing w:val="9"/>
          <w:sz w:val="30"/>
          <w:szCs w:val="30"/>
        </w:rPr>
        <w:t>和舆情引</w:t>
      </w:r>
      <w:r>
        <w:rPr>
          <w:rFonts w:ascii="仿宋" w:hAnsi="仿宋" w:eastAsia="仿宋" w:cs="仿宋"/>
          <w:sz w:val="30"/>
          <w:szCs w:val="30"/>
        </w:rPr>
        <w:t xml:space="preserve"> </w:t>
      </w:r>
      <w:r>
        <w:rPr>
          <w:rFonts w:ascii="仿宋" w:hAnsi="仿宋" w:eastAsia="仿宋" w:cs="仿宋"/>
          <w:spacing w:val="9"/>
          <w:sz w:val="30"/>
          <w:szCs w:val="30"/>
        </w:rPr>
        <w:t>导、安全保卫及交通管控、民生保障及市场保供、专家技术服务</w:t>
      </w:r>
    </w:p>
    <w:p>
      <w:pPr>
        <w:spacing w:line="219" w:lineRule="auto"/>
        <w:rPr>
          <w:rFonts w:ascii="仿宋" w:hAnsi="仿宋" w:eastAsia="仿宋" w:cs="仿宋"/>
          <w:sz w:val="30"/>
          <w:szCs w:val="30"/>
        </w:rPr>
      </w:pPr>
      <w:r>
        <w:rPr>
          <w:rFonts w:ascii="仿宋" w:hAnsi="仿宋" w:eastAsia="仿宋" w:cs="仿宋"/>
          <w:spacing w:val="11"/>
          <w:sz w:val="30"/>
          <w:szCs w:val="30"/>
        </w:rPr>
        <w:t>等工作专班。专班组成人员由区防指在每年汛前调整公布。</w:t>
      </w:r>
    </w:p>
    <w:p>
      <w:pPr>
        <w:spacing w:before="215" w:line="552" w:lineRule="exact"/>
        <w:ind w:right="37"/>
        <w:jc w:val="right"/>
        <w:rPr>
          <w:rFonts w:ascii="仿宋" w:hAnsi="仿宋" w:eastAsia="仿宋" w:cs="仿宋"/>
          <w:sz w:val="30"/>
          <w:szCs w:val="30"/>
        </w:rPr>
      </w:pPr>
      <w:r>
        <w:rPr>
          <w:rFonts w:ascii="仿宋" w:hAnsi="仿宋" w:eastAsia="仿宋" w:cs="仿宋"/>
          <w:spacing w:val="10"/>
          <w:position w:val="18"/>
          <w:sz w:val="30"/>
          <w:szCs w:val="30"/>
        </w:rPr>
        <w:t>各专班牵头单位按照专班职责组织制定工作方案，汛期常态</w:t>
      </w:r>
    </w:p>
    <w:p>
      <w:pPr>
        <w:spacing w:before="1" w:line="221" w:lineRule="auto"/>
        <w:rPr>
          <w:rFonts w:ascii="仿宋" w:hAnsi="仿宋" w:eastAsia="仿宋" w:cs="仿宋"/>
          <w:sz w:val="30"/>
          <w:szCs w:val="30"/>
        </w:rPr>
      </w:pPr>
      <w:r>
        <w:rPr>
          <w:rFonts w:ascii="仿宋" w:hAnsi="仿宋" w:eastAsia="仿宋" w:cs="仿宋"/>
          <w:spacing w:val="9"/>
          <w:sz w:val="30"/>
          <w:szCs w:val="30"/>
        </w:rPr>
        <w:t>情况下，定期开展集中讨论、研判防汛形势，做好防汛应急响应</w:t>
      </w:r>
    </w:p>
    <w:p>
      <w:pPr>
        <w:spacing w:line="221" w:lineRule="auto"/>
        <w:rPr>
          <w:rFonts w:ascii="仿宋" w:hAnsi="仿宋" w:eastAsia="仿宋" w:cs="仿宋"/>
          <w:sz w:val="30"/>
          <w:szCs w:val="30"/>
        </w:rPr>
        <w:sectPr>
          <w:footerReference r:id="rId8" w:type="default"/>
          <w:pgSz w:w="11900" w:h="16840"/>
          <w:pgMar w:top="1431" w:right="1785" w:bottom="1270" w:left="1390" w:header="0" w:footer="973" w:gutter="0"/>
          <w:cols w:space="720" w:num="1"/>
        </w:sectPr>
      </w:pPr>
    </w:p>
    <w:p>
      <w:pPr>
        <w:pStyle w:val="2"/>
        <w:spacing w:line="255" w:lineRule="auto"/>
      </w:pPr>
    </w:p>
    <w:p>
      <w:pPr>
        <w:pStyle w:val="2"/>
        <w:spacing w:line="255" w:lineRule="auto"/>
      </w:pPr>
    </w:p>
    <w:p>
      <w:pPr>
        <w:pStyle w:val="2"/>
        <w:spacing w:line="256" w:lineRule="auto"/>
      </w:pPr>
    </w:p>
    <w:p>
      <w:pPr>
        <w:spacing w:before="101" w:line="341" w:lineRule="auto"/>
        <w:ind w:right="41"/>
        <w:jc w:val="both"/>
        <w:rPr>
          <w:rFonts w:ascii="仿宋" w:hAnsi="仿宋" w:eastAsia="仿宋" w:cs="仿宋"/>
          <w:sz w:val="31"/>
          <w:szCs w:val="31"/>
        </w:rPr>
      </w:pPr>
      <w:bookmarkStart w:id="7" w:name="bookmark15"/>
      <w:bookmarkEnd w:id="7"/>
      <w:bookmarkStart w:id="8" w:name="bookmark16"/>
      <w:bookmarkEnd w:id="8"/>
      <w:r>
        <w:rPr>
          <w:rFonts w:ascii="仿宋" w:hAnsi="仿宋" w:eastAsia="仿宋" w:cs="仿宋"/>
          <w:spacing w:val="2"/>
          <w:sz w:val="31"/>
          <w:szCs w:val="31"/>
        </w:rPr>
        <w:t>启动各项准备，在各自工作岗位应急值守。启动</w:t>
      </w:r>
      <w:r>
        <w:rPr>
          <w:rFonts w:ascii="仿宋" w:hAnsi="仿宋" w:eastAsia="仿宋" w:cs="仿宋"/>
          <w:spacing w:val="1"/>
          <w:sz w:val="31"/>
          <w:szCs w:val="31"/>
        </w:rPr>
        <w:t>防汛二级及以上</w:t>
      </w:r>
      <w:r>
        <w:rPr>
          <w:rFonts w:ascii="仿宋" w:hAnsi="仿宋" w:eastAsia="仿宋" w:cs="仿宋"/>
          <w:sz w:val="31"/>
          <w:szCs w:val="31"/>
        </w:rPr>
        <w:t xml:space="preserve"> </w:t>
      </w:r>
      <w:r>
        <w:rPr>
          <w:rFonts w:ascii="仿宋" w:hAnsi="仿宋" w:eastAsia="仿宋" w:cs="仿宋"/>
          <w:spacing w:val="3"/>
          <w:sz w:val="31"/>
          <w:szCs w:val="31"/>
        </w:rPr>
        <w:t>应急响应时，各专班牵头部门主要负责人在区</w:t>
      </w:r>
      <w:r>
        <w:rPr>
          <w:rFonts w:ascii="仿宋" w:hAnsi="仿宋" w:eastAsia="仿宋" w:cs="仿宋"/>
          <w:spacing w:val="2"/>
          <w:sz w:val="31"/>
          <w:szCs w:val="31"/>
        </w:rPr>
        <w:t>防汛抗旱指挥中心</w:t>
      </w:r>
    </w:p>
    <w:p>
      <w:pPr>
        <w:spacing w:before="1" w:line="221" w:lineRule="auto"/>
        <w:rPr>
          <w:rFonts w:ascii="仿宋" w:hAnsi="仿宋" w:eastAsia="仿宋" w:cs="仿宋"/>
          <w:sz w:val="31"/>
          <w:szCs w:val="31"/>
        </w:rPr>
      </w:pPr>
      <w:r>
        <w:rPr>
          <w:rFonts w:ascii="仿宋" w:hAnsi="仿宋" w:eastAsia="仿宋" w:cs="仿宋"/>
          <w:spacing w:val="-6"/>
          <w:sz w:val="31"/>
          <w:szCs w:val="31"/>
        </w:rPr>
        <w:t>集中办公。</w:t>
      </w:r>
    </w:p>
    <w:p>
      <w:pPr>
        <w:spacing w:before="157" w:line="222" w:lineRule="auto"/>
        <w:ind w:left="599"/>
        <w:rPr>
          <w:rFonts w:ascii="仿宋" w:hAnsi="仿宋" w:eastAsia="仿宋" w:cs="仿宋"/>
          <w:sz w:val="31"/>
          <w:szCs w:val="31"/>
        </w:rPr>
      </w:pPr>
      <w:r>
        <w:rPr>
          <w:rFonts w:ascii="仿宋" w:hAnsi="仿宋" w:eastAsia="仿宋" w:cs="仿宋"/>
          <w:spacing w:val="-8"/>
          <w:sz w:val="31"/>
          <w:szCs w:val="31"/>
        </w:rPr>
        <w:t>2.1.4</w:t>
      </w:r>
      <w:r>
        <w:rPr>
          <w:rFonts w:ascii="仿宋" w:hAnsi="仿宋" w:eastAsia="仿宋" w:cs="仿宋"/>
          <w:spacing w:val="76"/>
          <w:sz w:val="31"/>
          <w:szCs w:val="31"/>
        </w:rPr>
        <w:t xml:space="preserve"> </w:t>
      </w:r>
      <w:r>
        <w:rPr>
          <w:rFonts w:ascii="仿宋" w:hAnsi="仿宋" w:eastAsia="仿宋" w:cs="仿宋"/>
          <w:spacing w:val="-8"/>
          <w:sz w:val="31"/>
          <w:szCs w:val="31"/>
        </w:rPr>
        <w:t>区防指防汛应急前方指导组</w:t>
      </w:r>
    </w:p>
    <w:p>
      <w:pPr>
        <w:spacing w:before="178" w:line="333" w:lineRule="auto"/>
        <w:ind w:right="63" w:firstLine="639"/>
        <w:rPr>
          <w:rFonts w:ascii="仿宋" w:hAnsi="仿宋" w:eastAsia="仿宋" w:cs="仿宋"/>
          <w:sz w:val="31"/>
          <w:szCs w:val="31"/>
        </w:rPr>
      </w:pPr>
      <w:r>
        <w:rPr>
          <w:rFonts w:ascii="仿宋" w:hAnsi="仿宋" w:eastAsia="仿宋" w:cs="仿宋"/>
          <w:spacing w:val="-5"/>
          <w:sz w:val="31"/>
          <w:szCs w:val="31"/>
        </w:rPr>
        <w:t>由区级领导牵头，成立区防汛应急前方指导组(以下简称“前</w:t>
      </w:r>
      <w:r>
        <w:rPr>
          <w:rFonts w:ascii="仿宋" w:hAnsi="仿宋" w:eastAsia="仿宋" w:cs="仿宋"/>
          <w:spacing w:val="11"/>
          <w:sz w:val="31"/>
          <w:szCs w:val="31"/>
        </w:rPr>
        <w:t xml:space="preserve"> </w:t>
      </w:r>
      <w:r>
        <w:rPr>
          <w:rFonts w:ascii="仿宋" w:hAnsi="仿宋" w:eastAsia="仿宋" w:cs="仿宋"/>
          <w:spacing w:val="13"/>
          <w:sz w:val="31"/>
          <w:szCs w:val="31"/>
        </w:rPr>
        <w:t>方指导组”),需要区级成立前方指挥部的，由前方指</w:t>
      </w:r>
      <w:r>
        <w:rPr>
          <w:rFonts w:ascii="仿宋" w:hAnsi="仿宋" w:eastAsia="仿宋" w:cs="仿宋"/>
          <w:spacing w:val="12"/>
          <w:sz w:val="31"/>
          <w:szCs w:val="31"/>
        </w:rPr>
        <w:t>导组会同</w:t>
      </w:r>
      <w:r>
        <w:rPr>
          <w:rFonts w:ascii="仿宋" w:hAnsi="仿宋" w:eastAsia="仿宋" w:cs="仿宋"/>
          <w:sz w:val="31"/>
          <w:szCs w:val="31"/>
        </w:rPr>
        <w:t xml:space="preserve"> </w:t>
      </w:r>
      <w:r>
        <w:rPr>
          <w:rFonts w:ascii="仿宋" w:hAnsi="仿宋" w:eastAsia="仿宋" w:cs="仿宋"/>
          <w:spacing w:val="13"/>
          <w:sz w:val="31"/>
          <w:szCs w:val="31"/>
        </w:rPr>
        <w:t>当地乡(镇)办事处成立前方指挥部，牵头区领导担任指挥长，</w:t>
      </w:r>
      <w:r>
        <w:rPr>
          <w:rFonts w:ascii="仿宋" w:hAnsi="仿宋" w:eastAsia="仿宋" w:cs="仿宋"/>
          <w:sz w:val="31"/>
          <w:szCs w:val="31"/>
        </w:rPr>
        <w:t xml:space="preserve"> </w:t>
      </w:r>
      <w:r>
        <w:rPr>
          <w:rFonts w:ascii="仿宋" w:hAnsi="仿宋" w:eastAsia="仿宋" w:cs="仿宋"/>
          <w:spacing w:val="10"/>
          <w:sz w:val="31"/>
          <w:szCs w:val="31"/>
        </w:rPr>
        <w:t>当地乡(镇)办事处主要负责同志任常务副指挥长，现场指导开</w:t>
      </w:r>
    </w:p>
    <w:p>
      <w:pPr>
        <w:spacing w:line="220" w:lineRule="auto"/>
        <w:rPr>
          <w:rFonts w:ascii="仿宋" w:hAnsi="仿宋" w:eastAsia="仿宋" w:cs="仿宋"/>
          <w:sz w:val="31"/>
          <w:szCs w:val="31"/>
        </w:rPr>
      </w:pPr>
      <w:r>
        <w:rPr>
          <w:rFonts w:ascii="仿宋" w:hAnsi="仿宋" w:eastAsia="仿宋" w:cs="仿宋"/>
          <w:sz w:val="31"/>
          <w:szCs w:val="31"/>
        </w:rPr>
        <w:t>展抢险救援救灾工作。</w:t>
      </w:r>
    </w:p>
    <w:p>
      <w:pPr>
        <w:spacing w:before="199" w:line="561" w:lineRule="exact"/>
        <w:ind w:right="13"/>
        <w:jc w:val="right"/>
        <w:rPr>
          <w:rFonts w:ascii="仿宋" w:hAnsi="仿宋" w:eastAsia="仿宋" w:cs="仿宋"/>
          <w:sz w:val="31"/>
          <w:szCs w:val="31"/>
        </w:rPr>
      </w:pPr>
      <w:r>
        <w:rPr>
          <w:rFonts w:ascii="仿宋" w:hAnsi="仿宋" w:eastAsia="仿宋" w:cs="仿宋"/>
          <w:spacing w:val="3"/>
          <w:position w:val="18"/>
          <w:sz w:val="31"/>
          <w:szCs w:val="31"/>
        </w:rPr>
        <w:t>发生较大以上洪涝灾害时，区防指在负责先期处置的同时，</w:t>
      </w:r>
    </w:p>
    <w:p>
      <w:pPr>
        <w:spacing w:line="220" w:lineRule="auto"/>
        <w:rPr>
          <w:rFonts w:ascii="仿宋" w:hAnsi="仿宋" w:eastAsia="仿宋" w:cs="仿宋"/>
          <w:sz w:val="31"/>
          <w:szCs w:val="31"/>
        </w:rPr>
      </w:pPr>
      <w:r>
        <w:rPr>
          <w:rFonts w:ascii="仿宋" w:hAnsi="仿宋" w:eastAsia="仿宋" w:cs="仿宋"/>
          <w:spacing w:val="1"/>
          <w:sz w:val="31"/>
          <w:szCs w:val="31"/>
        </w:rPr>
        <w:t>配合市防指前方指导组，开展抢险救援救灾工作。</w:t>
      </w:r>
    </w:p>
    <w:p>
      <w:pPr>
        <w:spacing w:before="205" w:line="222" w:lineRule="auto"/>
        <w:ind w:left="599"/>
        <w:rPr>
          <w:rFonts w:ascii="仿宋" w:hAnsi="仿宋" w:eastAsia="仿宋" w:cs="仿宋"/>
          <w:sz w:val="31"/>
          <w:szCs w:val="31"/>
        </w:rPr>
      </w:pPr>
      <w:r>
        <w:rPr>
          <w:rFonts w:ascii="仿宋" w:hAnsi="仿宋" w:eastAsia="仿宋" w:cs="仿宋"/>
          <w:spacing w:val="-2"/>
          <w:sz w:val="31"/>
          <w:szCs w:val="31"/>
        </w:rPr>
        <w:t>2.1.5 区防汛抗旱指挥部办事机构</w:t>
      </w:r>
    </w:p>
    <w:p>
      <w:pPr>
        <w:spacing w:before="184" w:line="334" w:lineRule="auto"/>
        <w:ind w:firstLine="639"/>
        <w:rPr>
          <w:rFonts w:ascii="仿宋" w:hAnsi="仿宋" w:eastAsia="仿宋" w:cs="仿宋"/>
          <w:sz w:val="31"/>
          <w:szCs w:val="31"/>
        </w:rPr>
      </w:pPr>
      <w:r>
        <w:rPr>
          <w:rFonts w:ascii="仿宋" w:hAnsi="仿宋" w:eastAsia="仿宋" w:cs="仿宋"/>
          <w:spacing w:val="3"/>
          <w:sz w:val="31"/>
          <w:szCs w:val="31"/>
        </w:rPr>
        <w:t>区防指下设区防汛抗旱指挥部办公室(以下简称“区防办”)</w:t>
      </w:r>
      <w:r>
        <w:rPr>
          <w:rFonts w:ascii="仿宋" w:hAnsi="仿宋" w:eastAsia="仿宋" w:cs="仿宋"/>
          <w:spacing w:val="17"/>
          <w:sz w:val="31"/>
          <w:szCs w:val="31"/>
        </w:rPr>
        <w:t xml:space="preserve"> </w:t>
      </w:r>
      <w:r>
        <w:rPr>
          <w:rFonts w:ascii="仿宋" w:hAnsi="仿宋" w:eastAsia="仿宋" w:cs="仿宋"/>
          <w:b/>
          <w:bCs/>
          <w:spacing w:val="3"/>
          <w:sz w:val="31"/>
          <w:szCs w:val="31"/>
        </w:rPr>
        <w:t>和区黄河防汛抗旱办公室(以下简称“区黄河防办”),分</w:t>
      </w:r>
      <w:r>
        <w:rPr>
          <w:rFonts w:ascii="仿宋" w:hAnsi="仿宋" w:eastAsia="仿宋" w:cs="仿宋"/>
          <w:spacing w:val="3"/>
          <w:sz w:val="31"/>
          <w:szCs w:val="31"/>
        </w:rPr>
        <w:t>管应急</w:t>
      </w:r>
      <w:r>
        <w:rPr>
          <w:rFonts w:ascii="仿宋" w:hAnsi="仿宋" w:eastAsia="仿宋" w:cs="仿宋"/>
          <w:spacing w:val="7"/>
          <w:sz w:val="31"/>
          <w:szCs w:val="31"/>
        </w:rPr>
        <w:t xml:space="preserve">  </w:t>
      </w:r>
      <w:r>
        <w:rPr>
          <w:rFonts w:ascii="仿宋" w:hAnsi="仿宋" w:eastAsia="仿宋" w:cs="仿宋"/>
          <w:spacing w:val="1"/>
          <w:sz w:val="31"/>
          <w:szCs w:val="31"/>
        </w:rPr>
        <w:t>工作的管委会副主任兼任区防办主任，应急管理</w:t>
      </w:r>
      <w:r>
        <w:rPr>
          <w:rFonts w:ascii="仿宋" w:hAnsi="仿宋" w:eastAsia="仿宋" w:cs="仿宋"/>
          <w:sz w:val="31"/>
          <w:szCs w:val="31"/>
        </w:rPr>
        <w:t>局局长兼任区防</w:t>
      </w:r>
    </w:p>
    <w:p>
      <w:pPr>
        <w:spacing w:line="222" w:lineRule="auto"/>
        <w:rPr>
          <w:rFonts w:ascii="仿宋" w:hAnsi="仿宋" w:eastAsia="仿宋" w:cs="仿宋"/>
          <w:sz w:val="31"/>
          <w:szCs w:val="31"/>
        </w:rPr>
      </w:pPr>
      <w:r>
        <w:rPr>
          <w:rFonts w:ascii="仿宋" w:hAnsi="仿宋" w:eastAsia="仿宋" w:cs="仿宋"/>
          <w:sz w:val="31"/>
          <w:szCs w:val="31"/>
        </w:rPr>
        <w:t>办常务副主任，应急管理局分管副局长任专职副主任，区防办日</w:t>
      </w:r>
    </w:p>
    <w:p>
      <w:pPr>
        <w:spacing w:before="183" w:line="220" w:lineRule="auto"/>
        <w:rPr>
          <w:rFonts w:ascii="仿宋" w:hAnsi="仿宋" w:eastAsia="仿宋" w:cs="仿宋"/>
          <w:sz w:val="31"/>
          <w:szCs w:val="31"/>
        </w:rPr>
      </w:pPr>
      <w:r>
        <w:rPr>
          <w:rFonts w:ascii="仿宋" w:hAnsi="仿宋" w:eastAsia="仿宋" w:cs="仿宋"/>
          <w:color w:val="457089"/>
          <w:spacing w:val="1"/>
          <w:sz w:val="31"/>
          <w:szCs w:val="31"/>
        </w:rPr>
        <w:t>常工作由应急管理局承担；中牟黄河河务局局长兼任区黄河防办</w:t>
      </w:r>
    </w:p>
    <w:p>
      <w:pPr>
        <w:spacing w:before="191" w:line="220" w:lineRule="auto"/>
        <w:rPr>
          <w:rFonts w:ascii="仿宋" w:hAnsi="仿宋" w:eastAsia="仿宋" w:cs="仿宋"/>
          <w:sz w:val="31"/>
          <w:szCs w:val="31"/>
        </w:rPr>
      </w:pPr>
      <w:r>
        <w:rPr>
          <w:rFonts w:ascii="仿宋" w:hAnsi="仿宋" w:eastAsia="仿宋" w:cs="仿宋"/>
          <w:color w:val="354F6A"/>
          <w:spacing w:val="3"/>
          <w:sz w:val="31"/>
          <w:szCs w:val="31"/>
        </w:rPr>
        <w:t>主任，区黄河防办日常工作由中牟黄河河务局承担。</w:t>
      </w:r>
    </w:p>
    <w:p>
      <w:pPr>
        <w:spacing w:before="188" w:line="334" w:lineRule="auto"/>
        <w:ind w:right="95" w:firstLine="644"/>
        <w:jc w:val="both"/>
        <w:rPr>
          <w:rFonts w:ascii="仿宋" w:hAnsi="仿宋" w:eastAsia="仿宋" w:cs="仿宋"/>
          <w:sz w:val="31"/>
          <w:szCs w:val="31"/>
        </w:rPr>
      </w:pPr>
      <w:r>
        <w:rPr>
          <w:rFonts w:ascii="仿宋" w:hAnsi="仿宋" w:eastAsia="仿宋" w:cs="仿宋"/>
          <w:b/>
          <w:bCs/>
          <w:spacing w:val="-7"/>
          <w:sz w:val="31"/>
          <w:szCs w:val="31"/>
        </w:rPr>
        <w:t>区防办职责：</w:t>
      </w:r>
      <w:r>
        <w:rPr>
          <w:rFonts w:ascii="仿宋" w:hAnsi="仿宋" w:eastAsia="仿宋" w:cs="仿宋"/>
          <w:spacing w:val="-7"/>
          <w:sz w:val="31"/>
          <w:szCs w:val="31"/>
        </w:rPr>
        <w:t xml:space="preserve"> 承担区防指日常工作，指导协调东区防汛抗旱</w:t>
      </w:r>
      <w:r>
        <w:rPr>
          <w:rFonts w:ascii="仿宋" w:hAnsi="仿宋" w:eastAsia="仿宋" w:cs="仿宋"/>
          <w:spacing w:val="9"/>
          <w:sz w:val="31"/>
          <w:szCs w:val="31"/>
        </w:rPr>
        <w:t xml:space="preserve"> </w:t>
      </w:r>
      <w:r>
        <w:rPr>
          <w:rFonts w:ascii="仿宋" w:hAnsi="仿宋" w:eastAsia="仿宋" w:cs="仿宋"/>
          <w:spacing w:val="12"/>
          <w:sz w:val="31"/>
          <w:szCs w:val="31"/>
        </w:rPr>
        <w:t>工作；指导乡(镇)办事处、区防指成员单位落实防汛</w:t>
      </w:r>
      <w:r>
        <w:rPr>
          <w:rFonts w:ascii="仿宋" w:hAnsi="仿宋" w:eastAsia="仿宋" w:cs="仿宋"/>
          <w:spacing w:val="11"/>
          <w:sz w:val="31"/>
          <w:szCs w:val="31"/>
        </w:rPr>
        <w:t>抗旱责任</w:t>
      </w:r>
      <w:r>
        <w:rPr>
          <w:rFonts w:ascii="仿宋" w:hAnsi="仿宋" w:eastAsia="仿宋" w:cs="仿宋"/>
          <w:sz w:val="31"/>
          <w:szCs w:val="31"/>
        </w:rPr>
        <w:t xml:space="preserve"> 制。组织东区防汛抗旱检查、督导。组织编制《郑东新区防汛应</w:t>
      </w:r>
    </w:p>
    <w:p>
      <w:pPr>
        <w:spacing w:line="220" w:lineRule="auto"/>
        <w:rPr>
          <w:rFonts w:ascii="仿宋" w:hAnsi="仿宋" w:eastAsia="仿宋" w:cs="仿宋"/>
          <w:sz w:val="31"/>
          <w:szCs w:val="31"/>
        </w:rPr>
      </w:pPr>
      <w:r>
        <w:rPr>
          <w:rFonts w:ascii="仿宋" w:hAnsi="仿宋" w:eastAsia="仿宋" w:cs="仿宋"/>
          <w:spacing w:val="6"/>
          <w:sz w:val="31"/>
          <w:szCs w:val="31"/>
        </w:rPr>
        <w:t>急预案》《郑东新区抗旱应急预案》,指导相关部门编制专项预</w:t>
      </w:r>
    </w:p>
    <w:p>
      <w:pPr>
        <w:spacing w:line="220" w:lineRule="auto"/>
        <w:rPr>
          <w:rFonts w:ascii="仿宋" w:hAnsi="仿宋" w:eastAsia="仿宋" w:cs="仿宋"/>
          <w:sz w:val="31"/>
          <w:szCs w:val="31"/>
        </w:rPr>
        <w:sectPr>
          <w:footerReference r:id="rId9" w:type="default"/>
          <w:pgSz w:w="11900" w:h="16840"/>
          <w:pgMar w:top="1431" w:right="1541" w:bottom="1275" w:left="1559" w:header="0" w:footer="970" w:gutter="0"/>
          <w:cols w:space="720" w:num="1"/>
        </w:sectPr>
      </w:pPr>
    </w:p>
    <w:p>
      <w:pPr>
        <w:pStyle w:val="2"/>
        <w:spacing w:line="267" w:lineRule="auto"/>
      </w:pPr>
    </w:p>
    <w:p>
      <w:pPr>
        <w:pStyle w:val="2"/>
        <w:spacing w:line="267" w:lineRule="auto"/>
      </w:pPr>
    </w:p>
    <w:p>
      <w:pPr>
        <w:pStyle w:val="2"/>
        <w:spacing w:line="267" w:lineRule="auto"/>
      </w:pPr>
    </w:p>
    <w:p>
      <w:pPr>
        <w:spacing w:before="101" w:line="333" w:lineRule="auto"/>
        <w:jc w:val="both"/>
        <w:rPr>
          <w:rFonts w:ascii="仿宋" w:hAnsi="仿宋" w:eastAsia="仿宋" w:cs="仿宋"/>
          <w:sz w:val="31"/>
          <w:szCs w:val="31"/>
        </w:rPr>
      </w:pPr>
      <w:bookmarkStart w:id="9" w:name="bookmark17"/>
      <w:bookmarkEnd w:id="9"/>
      <w:r>
        <w:rPr>
          <w:rFonts w:ascii="仿宋" w:hAnsi="仿宋" w:eastAsia="仿宋" w:cs="仿宋"/>
          <w:spacing w:val="1"/>
          <w:sz w:val="31"/>
          <w:szCs w:val="31"/>
        </w:rPr>
        <w:t>案，按程序报批并指导实施。会同有关部门做好防汛抗旱队伍建</w:t>
      </w:r>
      <w:r>
        <w:rPr>
          <w:rFonts w:ascii="仿宋" w:hAnsi="仿宋" w:eastAsia="仿宋" w:cs="仿宋"/>
          <w:spacing w:val="2"/>
          <w:sz w:val="31"/>
          <w:szCs w:val="31"/>
        </w:rPr>
        <w:t xml:space="preserve"> </w:t>
      </w:r>
      <w:r>
        <w:rPr>
          <w:rFonts w:ascii="仿宋" w:hAnsi="仿宋" w:eastAsia="仿宋" w:cs="仿宋"/>
          <w:spacing w:val="-8"/>
          <w:sz w:val="31"/>
          <w:szCs w:val="31"/>
        </w:rPr>
        <w:t>设和物资储备、调用等工作。综合掌握雨情、汛情、旱情、险情、</w:t>
      </w:r>
      <w:r>
        <w:rPr>
          <w:rFonts w:ascii="仿宋" w:hAnsi="仿宋" w:eastAsia="仿宋" w:cs="仿宋"/>
          <w:spacing w:val="16"/>
          <w:sz w:val="31"/>
          <w:szCs w:val="31"/>
        </w:rPr>
        <w:t xml:space="preserve"> </w:t>
      </w:r>
      <w:r>
        <w:rPr>
          <w:rFonts w:ascii="仿宋" w:hAnsi="仿宋" w:eastAsia="仿宋" w:cs="仿宋"/>
          <w:sz w:val="31"/>
          <w:szCs w:val="31"/>
        </w:rPr>
        <w:t>灾情及应对情况，提出东区防汛抗旱工作建议。协调做好防汛抗</w:t>
      </w:r>
    </w:p>
    <w:p>
      <w:pPr>
        <w:spacing w:line="220" w:lineRule="auto"/>
        <w:rPr>
          <w:rFonts w:ascii="仿宋" w:hAnsi="仿宋" w:eastAsia="仿宋" w:cs="仿宋"/>
          <w:sz w:val="31"/>
          <w:szCs w:val="31"/>
        </w:rPr>
      </w:pPr>
      <w:r>
        <w:rPr>
          <w:rFonts w:ascii="仿宋" w:hAnsi="仿宋" w:eastAsia="仿宋" w:cs="仿宋"/>
          <w:spacing w:val="-6"/>
          <w:sz w:val="31"/>
          <w:szCs w:val="31"/>
        </w:rPr>
        <w:t>旱抢险救灾表彰工作。</w:t>
      </w:r>
    </w:p>
    <w:p>
      <w:pPr>
        <w:spacing w:before="188" w:line="334" w:lineRule="auto"/>
        <w:ind w:right="71" w:firstLine="614"/>
        <w:rPr>
          <w:rFonts w:ascii="仿宋" w:hAnsi="仿宋" w:eastAsia="仿宋" w:cs="仿宋"/>
          <w:sz w:val="31"/>
          <w:szCs w:val="31"/>
        </w:rPr>
      </w:pPr>
      <w:r>
        <w:rPr>
          <w:rFonts w:ascii="仿宋" w:hAnsi="仿宋" w:eastAsia="仿宋" w:cs="仿宋"/>
          <w:b/>
          <w:bCs/>
          <w:spacing w:val="-8"/>
          <w:sz w:val="31"/>
          <w:szCs w:val="31"/>
        </w:rPr>
        <w:t>区黄河防办职责：</w:t>
      </w:r>
      <w:r>
        <w:rPr>
          <w:rFonts w:ascii="仿宋" w:hAnsi="仿宋" w:eastAsia="仿宋" w:cs="仿宋"/>
          <w:spacing w:val="-8"/>
          <w:sz w:val="31"/>
          <w:szCs w:val="31"/>
        </w:rPr>
        <w:t xml:space="preserve"> 在区防指的领导下，执行区防指的决定和</w:t>
      </w:r>
      <w:r>
        <w:rPr>
          <w:rFonts w:ascii="仿宋" w:hAnsi="仿宋" w:eastAsia="仿宋" w:cs="仿宋"/>
          <w:spacing w:val="13"/>
          <w:sz w:val="31"/>
          <w:szCs w:val="31"/>
        </w:rPr>
        <w:t xml:space="preserve"> </w:t>
      </w:r>
      <w:r>
        <w:rPr>
          <w:rFonts w:ascii="仿宋" w:hAnsi="仿宋" w:eastAsia="仿宋" w:cs="仿宋"/>
          <w:spacing w:val="1"/>
          <w:sz w:val="31"/>
          <w:szCs w:val="31"/>
        </w:rPr>
        <w:t>指令；组织协调黄河防汛抗旱工作。指导、督促黄</w:t>
      </w:r>
      <w:r>
        <w:rPr>
          <w:rFonts w:ascii="仿宋" w:hAnsi="仿宋" w:eastAsia="仿宋" w:cs="仿宋"/>
          <w:sz w:val="31"/>
          <w:szCs w:val="31"/>
        </w:rPr>
        <w:t xml:space="preserve">河防汛抗旱和 </w:t>
      </w:r>
      <w:r>
        <w:rPr>
          <w:rFonts w:ascii="仿宋" w:hAnsi="仿宋" w:eastAsia="仿宋" w:cs="仿宋"/>
          <w:spacing w:val="12"/>
          <w:sz w:val="31"/>
          <w:szCs w:val="31"/>
        </w:rPr>
        <w:t>应急抢险救援工作。组织拟定(修订)《郑东新区黄</w:t>
      </w:r>
      <w:r>
        <w:rPr>
          <w:rFonts w:ascii="仿宋" w:hAnsi="仿宋" w:eastAsia="仿宋" w:cs="仿宋"/>
          <w:spacing w:val="11"/>
          <w:sz w:val="31"/>
          <w:szCs w:val="31"/>
        </w:rPr>
        <w:t>河防汛应急</w:t>
      </w:r>
      <w:r>
        <w:rPr>
          <w:rFonts w:ascii="仿宋" w:hAnsi="仿宋" w:eastAsia="仿宋" w:cs="仿宋"/>
          <w:sz w:val="31"/>
          <w:szCs w:val="31"/>
        </w:rPr>
        <w:t xml:space="preserve"> </w:t>
      </w:r>
      <w:r>
        <w:rPr>
          <w:rFonts w:ascii="仿宋" w:hAnsi="仿宋" w:eastAsia="仿宋" w:cs="仿宋"/>
          <w:spacing w:val="28"/>
          <w:sz w:val="31"/>
          <w:szCs w:val="31"/>
        </w:rPr>
        <w:t>预案》,指导相关乡(镇)办事处制定(修订)黄河防汛突发事</w:t>
      </w:r>
      <w:r>
        <w:rPr>
          <w:rFonts w:ascii="仿宋" w:hAnsi="仿宋" w:eastAsia="仿宋" w:cs="仿宋"/>
          <w:spacing w:val="6"/>
          <w:sz w:val="31"/>
          <w:szCs w:val="31"/>
        </w:rPr>
        <w:t xml:space="preserve"> </w:t>
      </w:r>
      <w:r>
        <w:rPr>
          <w:rFonts w:ascii="仿宋" w:hAnsi="仿宋" w:eastAsia="仿宋" w:cs="仿宋"/>
          <w:sz w:val="31"/>
          <w:szCs w:val="31"/>
        </w:rPr>
        <w:t>件应急预案。掌握和分析气象、雨情、水情、险情、旱情、灾情</w:t>
      </w:r>
      <w:r>
        <w:rPr>
          <w:rFonts w:ascii="仿宋" w:hAnsi="仿宋" w:eastAsia="仿宋" w:cs="仿宋"/>
          <w:spacing w:val="8"/>
          <w:sz w:val="31"/>
          <w:szCs w:val="31"/>
        </w:rPr>
        <w:t xml:space="preserve"> </w:t>
      </w:r>
      <w:r>
        <w:rPr>
          <w:rFonts w:ascii="仿宋" w:hAnsi="仿宋" w:eastAsia="仿宋" w:cs="仿宋"/>
          <w:sz w:val="31"/>
          <w:szCs w:val="31"/>
        </w:rPr>
        <w:t>变化情况，科学研判和预测黄河汛情、险情</w:t>
      </w:r>
      <w:r>
        <w:rPr>
          <w:rFonts w:ascii="仿宋" w:hAnsi="仿宋" w:eastAsia="仿宋" w:cs="仿宋"/>
          <w:spacing w:val="-1"/>
          <w:sz w:val="31"/>
          <w:szCs w:val="31"/>
        </w:rPr>
        <w:t>和灾情，及时、准确</w:t>
      </w:r>
      <w:r>
        <w:rPr>
          <w:rFonts w:ascii="仿宋" w:hAnsi="仿宋" w:eastAsia="仿宋" w:cs="仿宋"/>
          <w:sz w:val="31"/>
          <w:szCs w:val="31"/>
        </w:rPr>
        <w:t xml:space="preserve"> 向区防指报告并通报有关单位做好防范。开展防汛宣传，组织黄</w:t>
      </w:r>
    </w:p>
    <w:p>
      <w:pPr>
        <w:spacing w:line="222" w:lineRule="auto"/>
        <w:rPr>
          <w:rFonts w:ascii="仿宋" w:hAnsi="仿宋" w:eastAsia="仿宋" w:cs="仿宋"/>
          <w:sz w:val="31"/>
          <w:szCs w:val="31"/>
        </w:rPr>
      </w:pPr>
      <w:r>
        <w:rPr>
          <w:rFonts w:ascii="仿宋" w:hAnsi="仿宋" w:eastAsia="仿宋" w:cs="仿宋"/>
          <w:spacing w:val="-1"/>
          <w:sz w:val="31"/>
          <w:szCs w:val="31"/>
        </w:rPr>
        <w:t>河防汛应急演练，总结推广防汛抢险经验。</w:t>
      </w:r>
    </w:p>
    <w:p>
      <w:pPr>
        <w:spacing w:before="194" w:line="224" w:lineRule="auto"/>
        <w:ind w:left="609"/>
        <w:rPr>
          <w:rFonts w:ascii="楷体" w:hAnsi="楷体" w:eastAsia="楷体" w:cs="楷体"/>
          <w:sz w:val="31"/>
          <w:szCs w:val="31"/>
        </w:rPr>
      </w:pPr>
      <w:r>
        <w:rPr>
          <w:rFonts w:ascii="楷体" w:hAnsi="楷体" w:eastAsia="楷体" w:cs="楷体"/>
          <w:spacing w:val="17"/>
          <w:sz w:val="31"/>
          <w:szCs w:val="31"/>
        </w:rPr>
        <w:t>2.2 乡(镇)办事处防汛抗旱指挥部</w:t>
      </w:r>
    </w:p>
    <w:p>
      <w:pPr>
        <w:spacing w:before="195" w:line="327" w:lineRule="auto"/>
        <w:ind w:right="84" w:firstLine="609"/>
        <w:rPr>
          <w:rFonts w:ascii="仿宋" w:hAnsi="仿宋" w:eastAsia="仿宋" w:cs="仿宋"/>
          <w:sz w:val="31"/>
          <w:szCs w:val="31"/>
        </w:rPr>
      </w:pPr>
      <w:r>
        <w:rPr>
          <w:rFonts w:ascii="仿宋" w:hAnsi="仿宋" w:eastAsia="仿宋" w:cs="仿宋"/>
          <w:spacing w:val="23"/>
          <w:sz w:val="31"/>
          <w:szCs w:val="31"/>
        </w:rPr>
        <w:t>乡(镇)办事处要成立本级防汛抗旱指挥部，乡(镇)办事</w:t>
      </w:r>
      <w:r>
        <w:rPr>
          <w:rFonts w:ascii="仿宋" w:hAnsi="仿宋" w:eastAsia="仿宋" w:cs="仿宋"/>
          <w:spacing w:val="17"/>
          <w:sz w:val="31"/>
          <w:szCs w:val="31"/>
        </w:rPr>
        <w:t xml:space="preserve"> </w:t>
      </w:r>
      <w:r>
        <w:rPr>
          <w:rFonts w:ascii="仿宋" w:hAnsi="仿宋" w:eastAsia="仿宋" w:cs="仿宋"/>
          <w:sz w:val="31"/>
          <w:szCs w:val="31"/>
        </w:rPr>
        <w:t>处党政主要负责人负责属地防汛抗旱工作，明确承担防汛抗旱工</w:t>
      </w:r>
      <w:r>
        <w:rPr>
          <w:rFonts w:ascii="仿宋" w:hAnsi="仿宋" w:eastAsia="仿宋" w:cs="仿宋"/>
          <w:spacing w:val="9"/>
          <w:sz w:val="31"/>
          <w:szCs w:val="31"/>
        </w:rPr>
        <w:t xml:space="preserve"> </w:t>
      </w:r>
      <w:r>
        <w:rPr>
          <w:rFonts w:ascii="仿宋" w:hAnsi="仿宋" w:eastAsia="仿宋" w:cs="仿宋"/>
          <w:sz w:val="31"/>
          <w:szCs w:val="31"/>
        </w:rPr>
        <w:t>作的人员，在党工委、管委会和区防指领导指挥下，做好防汛抗</w:t>
      </w:r>
    </w:p>
    <w:p>
      <w:pPr>
        <w:spacing w:line="220" w:lineRule="auto"/>
        <w:rPr>
          <w:rFonts w:ascii="仿宋" w:hAnsi="仿宋" w:eastAsia="仿宋" w:cs="仿宋"/>
          <w:sz w:val="31"/>
          <w:szCs w:val="31"/>
        </w:rPr>
      </w:pPr>
      <w:r>
        <w:rPr>
          <w:rFonts w:ascii="仿宋" w:hAnsi="仿宋" w:eastAsia="仿宋" w:cs="仿宋"/>
          <w:spacing w:val="-10"/>
          <w:sz w:val="31"/>
          <w:szCs w:val="31"/>
        </w:rPr>
        <w:t>旱应急工作。</w:t>
      </w:r>
    </w:p>
    <w:p>
      <w:pPr>
        <w:spacing w:before="215" w:line="224" w:lineRule="auto"/>
        <w:ind w:left="613"/>
        <w:outlineLvl w:val="0"/>
        <w:rPr>
          <w:rFonts w:ascii="楷体" w:hAnsi="楷体" w:eastAsia="楷体" w:cs="楷体"/>
          <w:sz w:val="31"/>
          <w:szCs w:val="31"/>
        </w:rPr>
      </w:pPr>
      <w:r>
        <w:rPr>
          <w:rFonts w:ascii="楷体" w:hAnsi="楷体" w:eastAsia="楷体" w:cs="楷体"/>
          <w:b/>
          <w:bCs/>
          <w:spacing w:val="14"/>
          <w:sz w:val="31"/>
          <w:szCs w:val="31"/>
        </w:rPr>
        <w:t>2.3</w:t>
      </w:r>
      <w:r>
        <w:rPr>
          <w:rFonts w:ascii="楷体" w:hAnsi="楷体" w:eastAsia="楷体" w:cs="楷体"/>
          <w:spacing w:val="14"/>
          <w:sz w:val="31"/>
          <w:szCs w:val="31"/>
        </w:rPr>
        <w:t xml:space="preserve"> </w:t>
      </w:r>
      <w:r>
        <w:rPr>
          <w:rFonts w:ascii="楷体" w:hAnsi="楷体" w:eastAsia="楷体" w:cs="楷体"/>
          <w:b/>
          <w:bCs/>
          <w:spacing w:val="14"/>
          <w:sz w:val="31"/>
          <w:szCs w:val="31"/>
        </w:rPr>
        <w:t>村(社区)防汛抗旱领导小组</w:t>
      </w:r>
    </w:p>
    <w:p>
      <w:pPr>
        <w:spacing w:before="202" w:line="327" w:lineRule="auto"/>
        <w:ind w:right="103" w:firstLine="609"/>
        <w:jc w:val="both"/>
        <w:rPr>
          <w:rFonts w:ascii="仿宋" w:hAnsi="仿宋" w:eastAsia="仿宋" w:cs="仿宋"/>
          <w:sz w:val="31"/>
          <w:szCs w:val="31"/>
        </w:rPr>
      </w:pPr>
      <w:r>
        <w:rPr>
          <w:rFonts w:ascii="仿宋" w:hAnsi="仿宋" w:eastAsia="仿宋" w:cs="仿宋"/>
          <w:spacing w:val="23"/>
          <w:sz w:val="31"/>
          <w:szCs w:val="31"/>
        </w:rPr>
        <w:t>各村(社区)要成立以村(社区)主要负责人为组长的防汛</w:t>
      </w:r>
      <w:r>
        <w:rPr>
          <w:rFonts w:ascii="仿宋" w:hAnsi="仿宋" w:eastAsia="仿宋" w:cs="仿宋"/>
          <w:spacing w:val="15"/>
          <w:sz w:val="31"/>
          <w:szCs w:val="31"/>
        </w:rPr>
        <w:t xml:space="preserve"> </w:t>
      </w:r>
      <w:r>
        <w:rPr>
          <w:rFonts w:ascii="仿宋" w:hAnsi="仿宋" w:eastAsia="仿宋" w:cs="仿宋"/>
          <w:spacing w:val="11"/>
          <w:sz w:val="31"/>
          <w:szCs w:val="31"/>
        </w:rPr>
        <w:t>抗旱领导小组。社区辖区内各物业负责人作为社区领导小组成</w:t>
      </w:r>
      <w:r>
        <w:rPr>
          <w:rFonts w:ascii="仿宋" w:hAnsi="仿宋" w:eastAsia="仿宋" w:cs="仿宋"/>
          <w:spacing w:val="3"/>
          <w:sz w:val="31"/>
          <w:szCs w:val="31"/>
        </w:rPr>
        <w:t xml:space="preserve"> </w:t>
      </w:r>
      <w:r>
        <w:rPr>
          <w:rFonts w:ascii="仿宋" w:hAnsi="仿宋" w:eastAsia="仿宋" w:cs="仿宋"/>
          <w:spacing w:val="10"/>
          <w:sz w:val="31"/>
          <w:szCs w:val="31"/>
        </w:rPr>
        <w:t>员，在管委会、区防指及乡(镇)防指领导指挥下，做好防汛抗</w:t>
      </w:r>
    </w:p>
    <w:p>
      <w:pPr>
        <w:spacing w:line="220" w:lineRule="auto"/>
        <w:rPr>
          <w:rFonts w:ascii="仿宋" w:hAnsi="仿宋" w:eastAsia="仿宋" w:cs="仿宋"/>
          <w:sz w:val="31"/>
          <w:szCs w:val="31"/>
        </w:rPr>
      </w:pPr>
      <w:r>
        <w:rPr>
          <w:rFonts w:ascii="仿宋" w:hAnsi="仿宋" w:eastAsia="仿宋" w:cs="仿宋"/>
          <w:spacing w:val="-10"/>
          <w:sz w:val="31"/>
          <w:szCs w:val="31"/>
        </w:rPr>
        <w:t>旱应急工作。</w:t>
      </w:r>
    </w:p>
    <w:p>
      <w:pPr>
        <w:spacing w:line="220" w:lineRule="auto"/>
        <w:rPr>
          <w:rFonts w:ascii="仿宋" w:hAnsi="仿宋" w:eastAsia="仿宋" w:cs="仿宋"/>
          <w:sz w:val="31"/>
          <w:szCs w:val="31"/>
        </w:rPr>
        <w:sectPr>
          <w:footerReference r:id="rId10" w:type="default"/>
          <w:pgSz w:w="11900" w:h="16840"/>
          <w:pgMar w:top="1431" w:right="1744" w:bottom="1227" w:left="1380" w:header="0" w:footer="920" w:gutter="0"/>
          <w:cols w:space="720" w:num="1"/>
        </w:sectPr>
      </w:pPr>
    </w:p>
    <w:p>
      <w:pPr>
        <w:pStyle w:val="2"/>
        <w:spacing w:line="253" w:lineRule="auto"/>
      </w:pPr>
    </w:p>
    <w:p>
      <w:pPr>
        <w:pStyle w:val="2"/>
        <w:spacing w:line="253" w:lineRule="auto"/>
      </w:pPr>
    </w:p>
    <w:p>
      <w:pPr>
        <w:pStyle w:val="2"/>
        <w:spacing w:line="253" w:lineRule="auto"/>
      </w:pPr>
    </w:p>
    <w:p>
      <w:pPr>
        <w:spacing w:before="100" w:line="224" w:lineRule="auto"/>
        <w:ind w:left="609"/>
        <w:rPr>
          <w:rFonts w:ascii="楷体" w:hAnsi="楷体" w:eastAsia="楷体" w:cs="楷体"/>
          <w:sz w:val="31"/>
          <w:szCs w:val="31"/>
        </w:rPr>
      </w:pPr>
      <w:bookmarkStart w:id="10" w:name="bookmark18"/>
      <w:bookmarkEnd w:id="10"/>
      <w:r>
        <w:rPr>
          <w:rFonts w:ascii="楷体" w:hAnsi="楷体" w:eastAsia="楷体" w:cs="楷体"/>
          <w:spacing w:val="1"/>
          <w:sz w:val="31"/>
          <w:szCs w:val="31"/>
        </w:rPr>
        <w:t>2.4 成员单位防汛抗旱领导小组</w:t>
      </w:r>
    </w:p>
    <w:p>
      <w:pPr>
        <w:spacing w:before="165" w:line="568" w:lineRule="exact"/>
        <w:ind w:left="609"/>
        <w:rPr>
          <w:rFonts w:ascii="仿宋" w:hAnsi="仿宋" w:eastAsia="仿宋" w:cs="仿宋"/>
          <w:sz w:val="31"/>
          <w:szCs w:val="31"/>
        </w:rPr>
      </w:pPr>
      <w:r>
        <w:rPr>
          <w:rFonts w:ascii="仿宋" w:hAnsi="仿宋" w:eastAsia="仿宋" w:cs="仿宋"/>
          <w:spacing w:val="-1"/>
          <w:position w:val="19"/>
          <w:sz w:val="31"/>
          <w:szCs w:val="31"/>
        </w:rPr>
        <w:t>区防指其他成员单位要成立防汛抗旱领导小组，按照职责负</w:t>
      </w:r>
    </w:p>
    <w:p>
      <w:pPr>
        <w:spacing w:line="219" w:lineRule="auto"/>
        <w:rPr>
          <w:rFonts w:ascii="仿宋" w:hAnsi="仿宋" w:eastAsia="仿宋" w:cs="仿宋"/>
          <w:sz w:val="31"/>
          <w:szCs w:val="31"/>
        </w:rPr>
      </w:pPr>
      <w:r>
        <w:rPr>
          <w:rFonts w:ascii="仿宋" w:hAnsi="仿宋" w:eastAsia="仿宋" w:cs="仿宋"/>
          <w:spacing w:val="3"/>
          <w:sz w:val="31"/>
          <w:szCs w:val="31"/>
        </w:rPr>
        <w:t>责防汛相关工作。在区防指统一领导下开展工</w:t>
      </w:r>
      <w:r>
        <w:rPr>
          <w:rFonts w:ascii="仿宋" w:hAnsi="仿宋" w:eastAsia="仿宋" w:cs="仿宋"/>
          <w:spacing w:val="2"/>
          <w:sz w:val="31"/>
          <w:szCs w:val="31"/>
        </w:rPr>
        <w:t>作。</w:t>
      </w:r>
    </w:p>
    <w:p>
      <w:pPr>
        <w:spacing w:before="212" w:line="224" w:lineRule="auto"/>
        <w:ind w:left="609"/>
        <w:rPr>
          <w:rFonts w:ascii="楷体" w:hAnsi="楷体" w:eastAsia="楷体" w:cs="楷体"/>
          <w:sz w:val="31"/>
          <w:szCs w:val="31"/>
        </w:rPr>
      </w:pPr>
      <w:r>
        <w:rPr>
          <w:rFonts w:ascii="楷体" w:hAnsi="楷体" w:eastAsia="楷体" w:cs="楷体"/>
          <w:spacing w:val="1"/>
          <w:sz w:val="31"/>
          <w:szCs w:val="31"/>
        </w:rPr>
        <w:t>2.5 企事业单位防汛抗旱领导小组</w:t>
      </w:r>
    </w:p>
    <w:p>
      <w:pPr>
        <w:spacing w:before="147" w:line="339" w:lineRule="auto"/>
        <w:ind w:firstLine="609"/>
        <w:rPr>
          <w:rFonts w:ascii="仿宋" w:hAnsi="仿宋" w:eastAsia="仿宋" w:cs="仿宋"/>
          <w:sz w:val="31"/>
          <w:szCs w:val="31"/>
        </w:rPr>
      </w:pPr>
      <w:r>
        <w:rPr>
          <w:rFonts w:ascii="仿宋" w:hAnsi="仿宋" w:eastAsia="仿宋" w:cs="仿宋"/>
          <w:spacing w:val="15"/>
          <w:sz w:val="31"/>
          <w:szCs w:val="31"/>
        </w:rPr>
        <w:t>乡(镇)办事处或各行业主管部门要督促指</w:t>
      </w:r>
      <w:r>
        <w:rPr>
          <w:rFonts w:ascii="仿宋" w:hAnsi="仿宋" w:eastAsia="仿宋" w:cs="仿宋"/>
          <w:spacing w:val="14"/>
          <w:sz w:val="31"/>
          <w:szCs w:val="31"/>
        </w:rPr>
        <w:t>导辖区内学校、</w:t>
      </w:r>
      <w:r>
        <w:rPr>
          <w:rFonts w:ascii="仿宋" w:hAnsi="仿宋" w:eastAsia="仿宋" w:cs="仿宋"/>
          <w:sz w:val="31"/>
          <w:szCs w:val="31"/>
        </w:rPr>
        <w:t xml:space="preserve"> </w:t>
      </w:r>
      <w:r>
        <w:rPr>
          <w:rFonts w:ascii="仿宋" w:hAnsi="仿宋" w:eastAsia="仿宋" w:cs="仿宋"/>
          <w:spacing w:val="3"/>
          <w:sz w:val="31"/>
          <w:szCs w:val="31"/>
        </w:rPr>
        <w:t>医院、旅游景区、大型商超及其他重点企事业单位、公共单位、</w:t>
      </w:r>
      <w:r>
        <w:rPr>
          <w:rFonts w:ascii="仿宋" w:hAnsi="仿宋" w:eastAsia="仿宋" w:cs="仿宋"/>
          <w:spacing w:val="9"/>
          <w:sz w:val="31"/>
          <w:szCs w:val="31"/>
        </w:rPr>
        <w:t xml:space="preserve"> </w:t>
      </w:r>
      <w:r>
        <w:rPr>
          <w:rFonts w:ascii="仿宋" w:hAnsi="仿宋" w:eastAsia="仿宋" w:cs="仿宋"/>
          <w:spacing w:val="3"/>
          <w:sz w:val="31"/>
          <w:szCs w:val="31"/>
        </w:rPr>
        <w:t>社会团体、其他组织成立防汛抗旱小组，负责本单位防汛工作，</w:t>
      </w:r>
      <w:r>
        <w:rPr>
          <w:rFonts w:ascii="仿宋" w:hAnsi="仿宋" w:eastAsia="仿宋" w:cs="仿宋"/>
          <w:spacing w:val="10"/>
          <w:sz w:val="31"/>
          <w:szCs w:val="31"/>
        </w:rPr>
        <w:t xml:space="preserve"> </w:t>
      </w:r>
      <w:r>
        <w:rPr>
          <w:rFonts w:ascii="仿宋" w:hAnsi="仿宋" w:eastAsia="仿宋" w:cs="仿宋"/>
          <w:spacing w:val="5"/>
          <w:sz w:val="31"/>
          <w:szCs w:val="31"/>
        </w:rPr>
        <w:t>并明确防汛责任人，负责组织落实防汛应对措施。</w:t>
      </w:r>
      <w:r>
        <w:rPr>
          <w:rFonts w:ascii="仿宋" w:hAnsi="仿宋" w:eastAsia="仿宋" w:cs="仿宋"/>
          <w:spacing w:val="4"/>
          <w:sz w:val="31"/>
          <w:szCs w:val="31"/>
        </w:rPr>
        <w:t>在区或乡(镇)</w:t>
      </w:r>
    </w:p>
    <w:p>
      <w:pPr>
        <w:spacing w:line="220" w:lineRule="auto"/>
        <w:rPr>
          <w:rFonts w:ascii="仿宋" w:hAnsi="仿宋" w:eastAsia="仿宋" w:cs="仿宋"/>
          <w:sz w:val="31"/>
          <w:szCs w:val="31"/>
        </w:rPr>
      </w:pPr>
      <w:r>
        <w:rPr>
          <w:rFonts w:ascii="仿宋" w:hAnsi="仿宋" w:eastAsia="仿宋" w:cs="仿宋"/>
          <w:sz w:val="31"/>
          <w:szCs w:val="31"/>
        </w:rPr>
        <w:t>办事处防指统一领导下开展工作。</w:t>
      </w:r>
    </w:p>
    <w:p>
      <w:pPr>
        <w:spacing w:before="193" w:line="223" w:lineRule="auto"/>
        <w:ind w:left="614"/>
        <w:rPr>
          <w:rFonts w:ascii="黑体" w:hAnsi="黑体" w:eastAsia="黑体" w:cs="黑体"/>
          <w:sz w:val="31"/>
          <w:szCs w:val="31"/>
        </w:rPr>
      </w:pPr>
      <w:r>
        <w:rPr>
          <w:rFonts w:ascii="黑体" w:hAnsi="黑体" w:eastAsia="黑体" w:cs="黑体"/>
          <w:b/>
          <w:bCs/>
          <w:spacing w:val="-4"/>
          <w:sz w:val="31"/>
          <w:szCs w:val="31"/>
        </w:rPr>
        <w:t>3</w:t>
      </w:r>
      <w:r>
        <w:rPr>
          <w:rFonts w:ascii="黑体" w:hAnsi="黑体" w:eastAsia="黑体" w:cs="黑体"/>
          <w:spacing w:val="24"/>
          <w:sz w:val="31"/>
          <w:szCs w:val="31"/>
        </w:rPr>
        <w:t xml:space="preserve"> </w:t>
      </w:r>
      <w:r>
        <w:rPr>
          <w:rFonts w:ascii="黑体" w:hAnsi="黑体" w:eastAsia="黑体" w:cs="黑体"/>
          <w:b/>
          <w:bCs/>
          <w:spacing w:val="-4"/>
          <w:sz w:val="31"/>
          <w:szCs w:val="31"/>
        </w:rPr>
        <w:t>应急准备</w:t>
      </w:r>
    </w:p>
    <w:p>
      <w:pPr>
        <w:spacing w:before="187" w:line="227" w:lineRule="auto"/>
        <w:ind w:left="609"/>
        <w:rPr>
          <w:rFonts w:ascii="楷体" w:hAnsi="楷体" w:eastAsia="楷体" w:cs="楷体"/>
          <w:sz w:val="31"/>
          <w:szCs w:val="31"/>
        </w:rPr>
      </w:pPr>
      <w:r>
        <w:rPr>
          <w:rFonts w:ascii="楷体" w:hAnsi="楷体" w:eastAsia="楷体" w:cs="楷体"/>
          <w:spacing w:val="-5"/>
          <w:sz w:val="31"/>
          <w:szCs w:val="31"/>
        </w:rPr>
        <w:t>3.1 组织准备</w:t>
      </w:r>
    </w:p>
    <w:p>
      <w:pPr>
        <w:spacing w:before="157" w:line="338" w:lineRule="auto"/>
        <w:ind w:right="87" w:firstLine="609"/>
        <w:rPr>
          <w:rFonts w:ascii="仿宋" w:hAnsi="仿宋" w:eastAsia="仿宋" w:cs="仿宋"/>
          <w:sz w:val="31"/>
          <w:szCs w:val="31"/>
        </w:rPr>
      </w:pPr>
      <w:r>
        <w:rPr>
          <w:rFonts w:ascii="仿宋" w:hAnsi="仿宋" w:eastAsia="仿宋" w:cs="仿宋"/>
          <w:spacing w:val="11"/>
          <w:sz w:val="31"/>
          <w:szCs w:val="31"/>
        </w:rPr>
        <w:t>区、乡(镇)办事处要强化属地管理职责，</w:t>
      </w:r>
      <w:r>
        <w:rPr>
          <w:rFonts w:ascii="仿宋" w:hAnsi="仿宋" w:eastAsia="仿宋" w:cs="仿宋"/>
          <w:spacing w:val="10"/>
          <w:sz w:val="31"/>
          <w:szCs w:val="31"/>
        </w:rPr>
        <w:t>结合本地实际健</w:t>
      </w:r>
      <w:r>
        <w:rPr>
          <w:rFonts w:ascii="仿宋" w:hAnsi="仿宋" w:eastAsia="仿宋" w:cs="仿宋"/>
          <w:sz w:val="31"/>
          <w:szCs w:val="31"/>
        </w:rPr>
        <w:t xml:space="preserve"> </w:t>
      </w:r>
      <w:r>
        <w:rPr>
          <w:rFonts w:ascii="仿宋" w:hAnsi="仿宋" w:eastAsia="仿宋" w:cs="仿宋"/>
          <w:spacing w:val="2"/>
          <w:sz w:val="31"/>
          <w:szCs w:val="31"/>
        </w:rPr>
        <w:t>全完善防汛抗旱指挥机构，优化设置防汛抗旱指挥部</w:t>
      </w:r>
      <w:r>
        <w:rPr>
          <w:rFonts w:ascii="仿宋" w:hAnsi="仿宋" w:eastAsia="仿宋" w:cs="仿宋"/>
          <w:spacing w:val="1"/>
          <w:sz w:val="31"/>
          <w:szCs w:val="31"/>
        </w:rPr>
        <w:t>办公室，进</w:t>
      </w:r>
    </w:p>
    <w:p>
      <w:pPr>
        <w:spacing w:before="2" w:line="218" w:lineRule="auto"/>
        <w:rPr>
          <w:rFonts w:ascii="仿宋" w:hAnsi="仿宋" w:eastAsia="仿宋" w:cs="仿宋"/>
          <w:sz w:val="31"/>
          <w:szCs w:val="31"/>
        </w:rPr>
      </w:pPr>
      <w:r>
        <w:rPr>
          <w:rFonts w:ascii="仿宋" w:hAnsi="仿宋" w:eastAsia="仿宋" w:cs="仿宋"/>
          <w:sz w:val="31"/>
          <w:szCs w:val="31"/>
        </w:rPr>
        <w:t>一步提升专业水平，构建指挥顺畅、运转高效的防汛抗旱指</w:t>
      </w:r>
      <w:r>
        <w:rPr>
          <w:rFonts w:ascii="仿宋" w:hAnsi="仿宋" w:eastAsia="仿宋" w:cs="仿宋"/>
          <w:spacing w:val="-1"/>
          <w:sz w:val="31"/>
          <w:szCs w:val="31"/>
        </w:rPr>
        <w:t>挥机</w:t>
      </w:r>
    </w:p>
    <w:p>
      <w:pPr>
        <w:spacing w:before="174" w:line="220" w:lineRule="auto"/>
        <w:rPr>
          <w:rFonts w:ascii="宋体" w:hAnsi="宋体" w:eastAsia="宋体" w:cs="宋体"/>
          <w:sz w:val="35"/>
          <w:szCs w:val="35"/>
        </w:rPr>
      </w:pPr>
      <w:r>
        <w:rPr>
          <w:rFonts w:ascii="宋体" w:hAnsi="宋体" w:eastAsia="宋体" w:cs="宋体"/>
          <w:color w:val="395D6D"/>
          <w:spacing w:val="-32"/>
          <w:sz w:val="35"/>
          <w:szCs w:val="35"/>
        </w:rPr>
        <w:t>制。</w:t>
      </w:r>
    </w:p>
    <w:p>
      <w:pPr>
        <w:spacing w:before="175" w:line="221" w:lineRule="auto"/>
        <w:ind w:left="609"/>
        <w:rPr>
          <w:rFonts w:ascii="仿宋" w:hAnsi="仿宋" w:eastAsia="仿宋" w:cs="仿宋"/>
          <w:sz w:val="31"/>
          <w:szCs w:val="31"/>
        </w:rPr>
      </w:pPr>
      <w:r>
        <w:rPr>
          <w:rFonts w:ascii="仿宋" w:hAnsi="仿宋" w:eastAsia="仿宋" w:cs="仿宋"/>
          <w:spacing w:val="10"/>
          <w:sz w:val="31"/>
          <w:szCs w:val="31"/>
        </w:rPr>
        <w:t>区、乡(镇)办事处要严格落实防汛抗旱责任，压实行业部</w:t>
      </w:r>
    </w:p>
    <w:p>
      <w:pPr>
        <w:spacing w:before="179" w:line="221" w:lineRule="auto"/>
        <w:rPr>
          <w:rFonts w:ascii="仿宋" w:hAnsi="仿宋" w:eastAsia="仿宋" w:cs="仿宋"/>
          <w:sz w:val="31"/>
          <w:szCs w:val="31"/>
        </w:rPr>
      </w:pPr>
      <w:r>
        <w:rPr>
          <w:rFonts w:ascii="仿宋" w:hAnsi="仿宋" w:eastAsia="仿宋" w:cs="仿宋"/>
          <w:color w:val="2E4A5F"/>
          <w:spacing w:val="3"/>
          <w:sz w:val="31"/>
          <w:szCs w:val="31"/>
        </w:rPr>
        <w:t>门和相关企事业、工程管理单位防汛抗旱责任，压紧巡查值守、</w:t>
      </w:r>
    </w:p>
    <w:p>
      <w:pPr>
        <w:spacing w:before="176" w:line="328" w:lineRule="auto"/>
        <w:ind w:right="4"/>
        <w:jc w:val="both"/>
        <w:rPr>
          <w:rFonts w:ascii="仿宋" w:hAnsi="仿宋" w:eastAsia="仿宋" w:cs="仿宋"/>
          <w:sz w:val="31"/>
          <w:szCs w:val="31"/>
        </w:rPr>
      </w:pPr>
      <w:r>
        <w:rPr>
          <w:rFonts w:ascii="仿宋" w:hAnsi="仿宋" w:eastAsia="仿宋" w:cs="仿宋"/>
          <w:spacing w:val="3"/>
          <w:sz w:val="31"/>
          <w:szCs w:val="31"/>
        </w:rPr>
        <w:t>预警发布、转移避险安置等重点环节防汛抗旱责任。区、乡(镇)</w:t>
      </w:r>
      <w:r>
        <w:rPr>
          <w:rFonts w:ascii="仿宋" w:hAnsi="仿宋" w:eastAsia="仿宋" w:cs="仿宋"/>
          <w:spacing w:val="11"/>
          <w:sz w:val="31"/>
          <w:szCs w:val="31"/>
        </w:rPr>
        <w:t xml:space="preserve"> </w:t>
      </w:r>
      <w:r>
        <w:rPr>
          <w:rFonts w:ascii="仿宋" w:hAnsi="仿宋" w:eastAsia="仿宋" w:cs="仿宋"/>
          <w:sz w:val="31"/>
          <w:szCs w:val="31"/>
        </w:rPr>
        <w:t xml:space="preserve">办事处防指及其成员单位要按照管理权限，落实行政区域及主要 </w:t>
      </w:r>
      <w:r>
        <w:rPr>
          <w:rFonts w:ascii="仿宋" w:hAnsi="仿宋" w:eastAsia="仿宋" w:cs="仿宋"/>
          <w:spacing w:val="-6"/>
          <w:sz w:val="31"/>
          <w:szCs w:val="31"/>
        </w:rPr>
        <w:t>河道(金水河、熊耳河、七里河、魏河、贾鲁河、潮河、东风渠)、</w:t>
      </w:r>
      <w:r>
        <w:rPr>
          <w:rFonts w:ascii="仿宋" w:hAnsi="仿宋" w:eastAsia="仿宋" w:cs="仿宋"/>
          <w:spacing w:val="4"/>
          <w:sz w:val="31"/>
          <w:szCs w:val="31"/>
        </w:rPr>
        <w:t xml:space="preserve"> </w:t>
      </w:r>
      <w:r>
        <w:rPr>
          <w:rFonts w:ascii="仿宋" w:hAnsi="仿宋" w:eastAsia="仿宋" w:cs="仿宋"/>
          <w:spacing w:val="11"/>
          <w:sz w:val="31"/>
          <w:szCs w:val="31"/>
        </w:rPr>
        <w:t>湖泊(龙湖、象湖、龙子湖、如意湖)、险</w:t>
      </w:r>
      <w:r>
        <w:rPr>
          <w:rFonts w:ascii="仿宋" w:hAnsi="仿宋" w:eastAsia="仿宋" w:cs="仿宋"/>
          <w:spacing w:val="10"/>
          <w:sz w:val="31"/>
          <w:szCs w:val="31"/>
        </w:rPr>
        <w:t>工险段、城市重点区</w:t>
      </w:r>
    </w:p>
    <w:p>
      <w:pPr>
        <w:spacing w:before="1" w:line="220" w:lineRule="auto"/>
        <w:rPr>
          <w:rFonts w:ascii="仿宋" w:hAnsi="仿宋" w:eastAsia="仿宋" w:cs="仿宋"/>
          <w:sz w:val="31"/>
          <w:szCs w:val="31"/>
        </w:rPr>
      </w:pPr>
      <w:r>
        <w:rPr>
          <w:rFonts w:ascii="仿宋" w:hAnsi="仿宋" w:eastAsia="仿宋" w:cs="仿宋"/>
          <w:spacing w:val="5"/>
          <w:sz w:val="31"/>
          <w:szCs w:val="31"/>
        </w:rPr>
        <w:t>域(党政机关要地、高铁站、桥涵、隧道、医院、城市经济商业</w:t>
      </w:r>
    </w:p>
    <w:p>
      <w:pPr>
        <w:spacing w:line="220" w:lineRule="auto"/>
        <w:rPr>
          <w:rFonts w:ascii="仿宋" w:hAnsi="仿宋" w:eastAsia="仿宋" w:cs="仿宋"/>
          <w:sz w:val="31"/>
          <w:szCs w:val="31"/>
        </w:rPr>
        <w:sectPr>
          <w:footerReference r:id="rId11" w:type="default"/>
          <w:pgSz w:w="11900" w:h="16840"/>
          <w:pgMar w:top="1431" w:right="1510" w:bottom="1282" w:left="1569" w:header="0" w:footer="982" w:gutter="0"/>
          <w:cols w:space="720" w:num="1"/>
        </w:sectPr>
      </w:pPr>
    </w:p>
    <w:p>
      <w:pPr>
        <w:pStyle w:val="2"/>
        <w:spacing w:line="262" w:lineRule="auto"/>
      </w:pPr>
    </w:p>
    <w:p>
      <w:pPr>
        <w:pStyle w:val="2"/>
        <w:spacing w:line="263" w:lineRule="auto"/>
      </w:pPr>
    </w:p>
    <w:p>
      <w:pPr>
        <w:pStyle w:val="2"/>
        <w:spacing w:line="263" w:lineRule="auto"/>
      </w:pPr>
    </w:p>
    <w:p>
      <w:pPr>
        <w:spacing w:before="101" w:line="328" w:lineRule="auto"/>
        <w:ind w:right="248"/>
        <w:jc w:val="both"/>
        <w:rPr>
          <w:rFonts w:ascii="仿宋" w:hAnsi="仿宋" w:eastAsia="仿宋" w:cs="仿宋"/>
          <w:sz w:val="31"/>
          <w:szCs w:val="31"/>
        </w:rPr>
      </w:pPr>
      <w:bookmarkStart w:id="11" w:name="bookmark19"/>
      <w:bookmarkEnd w:id="11"/>
      <w:bookmarkStart w:id="12" w:name="bookmark20"/>
      <w:bookmarkEnd w:id="12"/>
      <w:r>
        <w:rPr>
          <w:rFonts w:ascii="仿宋" w:hAnsi="仿宋" w:eastAsia="仿宋" w:cs="仿宋"/>
          <w:spacing w:val="-1"/>
          <w:sz w:val="31"/>
          <w:szCs w:val="31"/>
        </w:rPr>
        <w:t>中心、城市易积水交通干道、地势低洼区域、深基坑及危房稠密</w:t>
      </w:r>
      <w:r>
        <w:rPr>
          <w:rFonts w:ascii="仿宋" w:hAnsi="仿宋" w:eastAsia="仿宋" w:cs="仿宋"/>
          <w:spacing w:val="2"/>
          <w:sz w:val="31"/>
          <w:szCs w:val="31"/>
        </w:rPr>
        <w:t xml:space="preserve"> </w:t>
      </w:r>
      <w:r>
        <w:rPr>
          <w:rFonts w:ascii="仿宋" w:hAnsi="仿宋" w:eastAsia="仿宋" w:cs="仿宋"/>
          <w:spacing w:val="13"/>
          <w:sz w:val="31"/>
          <w:szCs w:val="31"/>
        </w:rPr>
        <w:t>居民区域)、城市重要设施(地铁、人防工程等重要地下设施，</w:t>
      </w:r>
      <w:r>
        <w:rPr>
          <w:rFonts w:ascii="仿宋" w:hAnsi="仿宋" w:eastAsia="仿宋" w:cs="仿宋"/>
          <w:sz w:val="31"/>
          <w:szCs w:val="31"/>
        </w:rPr>
        <w:t xml:space="preserve"> </w:t>
      </w:r>
      <w:r>
        <w:rPr>
          <w:rFonts w:ascii="仿宋" w:hAnsi="仿宋" w:eastAsia="仿宋" w:cs="仿宋"/>
          <w:spacing w:val="-4"/>
          <w:sz w:val="31"/>
          <w:szCs w:val="31"/>
        </w:rPr>
        <w:t>以及供水、供电、供气、供热等生命线工程设施)等防汛责任</w:t>
      </w:r>
      <w:r>
        <w:rPr>
          <w:rFonts w:ascii="仿宋" w:hAnsi="仿宋" w:eastAsia="仿宋" w:cs="仿宋"/>
          <w:spacing w:val="-5"/>
          <w:sz w:val="31"/>
          <w:szCs w:val="31"/>
        </w:rPr>
        <w:t>人，</w:t>
      </w:r>
      <w:r>
        <w:rPr>
          <w:rFonts w:ascii="仿宋" w:hAnsi="仿宋" w:eastAsia="仿宋" w:cs="仿宋"/>
          <w:sz w:val="31"/>
          <w:szCs w:val="31"/>
        </w:rPr>
        <w:t xml:space="preserve"> </w:t>
      </w:r>
      <w:r>
        <w:rPr>
          <w:rFonts w:ascii="仿宋" w:hAnsi="仿宋" w:eastAsia="仿宋" w:cs="仿宋"/>
          <w:spacing w:val="1"/>
          <w:sz w:val="31"/>
          <w:szCs w:val="31"/>
        </w:rPr>
        <w:t>并向社会公布。有防汛任务的部门、单位要落实</w:t>
      </w:r>
      <w:r>
        <w:rPr>
          <w:rFonts w:ascii="仿宋" w:hAnsi="仿宋" w:eastAsia="仿宋" w:cs="仿宋"/>
          <w:sz w:val="31"/>
          <w:szCs w:val="31"/>
        </w:rPr>
        <w:t xml:space="preserve">本部门、单位防 </w:t>
      </w:r>
      <w:r>
        <w:rPr>
          <w:rFonts w:ascii="仿宋" w:hAnsi="仿宋" w:eastAsia="仿宋" w:cs="仿宋"/>
          <w:spacing w:val="1"/>
          <w:sz w:val="31"/>
          <w:szCs w:val="31"/>
        </w:rPr>
        <w:t>汛责任人，建立健全横向到边、纵向到底的责任体系</w:t>
      </w:r>
      <w:r>
        <w:rPr>
          <w:rFonts w:ascii="仿宋" w:hAnsi="仿宋" w:eastAsia="仿宋" w:cs="仿宋"/>
          <w:sz w:val="31"/>
          <w:szCs w:val="31"/>
        </w:rPr>
        <w:t xml:space="preserve">。各级防汛 </w:t>
      </w:r>
      <w:r>
        <w:rPr>
          <w:rFonts w:ascii="仿宋" w:hAnsi="仿宋" w:eastAsia="仿宋" w:cs="仿宋"/>
          <w:spacing w:val="11"/>
          <w:sz w:val="31"/>
          <w:szCs w:val="31"/>
        </w:rPr>
        <w:t>责任人必须按要求履行防汛职责，汛期必须每天24</w:t>
      </w:r>
      <w:r>
        <w:rPr>
          <w:rFonts w:ascii="仿宋" w:hAnsi="仿宋" w:eastAsia="仿宋" w:cs="仿宋"/>
          <w:spacing w:val="10"/>
          <w:sz w:val="31"/>
          <w:szCs w:val="31"/>
        </w:rPr>
        <w:t>小时保持通</w:t>
      </w:r>
      <w:r>
        <w:rPr>
          <w:rFonts w:ascii="仿宋" w:hAnsi="仿宋" w:eastAsia="仿宋" w:cs="仿宋"/>
          <w:sz w:val="31"/>
          <w:szCs w:val="31"/>
        </w:rPr>
        <w:t xml:space="preserve"> </w:t>
      </w:r>
      <w:r>
        <w:rPr>
          <w:rFonts w:ascii="仿宋" w:hAnsi="仿宋" w:eastAsia="仿宋" w:cs="仿宋"/>
          <w:spacing w:val="1"/>
          <w:sz w:val="31"/>
          <w:szCs w:val="31"/>
        </w:rPr>
        <w:t>讯畅通，未经批准不得离开工作地区。防汛关键期必须加强值守</w:t>
      </w:r>
      <w:r>
        <w:rPr>
          <w:rFonts w:ascii="仿宋" w:hAnsi="仿宋" w:eastAsia="仿宋" w:cs="仿宋"/>
          <w:spacing w:val="5"/>
          <w:sz w:val="31"/>
          <w:szCs w:val="31"/>
        </w:rPr>
        <w:t xml:space="preserve"> </w:t>
      </w:r>
      <w:r>
        <w:rPr>
          <w:rFonts w:ascii="仿宋" w:hAnsi="仿宋" w:eastAsia="仿宋" w:cs="仿宋"/>
          <w:sz w:val="31"/>
          <w:szCs w:val="31"/>
        </w:rPr>
        <w:t>备勤、在岗到位。遇到突发灾害必须进入应急岗位，全力投入抢</w:t>
      </w:r>
    </w:p>
    <w:p>
      <w:pPr>
        <w:spacing w:line="223" w:lineRule="auto"/>
        <w:rPr>
          <w:rFonts w:ascii="仿宋" w:hAnsi="仿宋" w:eastAsia="仿宋" w:cs="仿宋"/>
          <w:sz w:val="31"/>
          <w:szCs w:val="31"/>
        </w:rPr>
      </w:pPr>
      <w:r>
        <w:rPr>
          <w:rFonts w:ascii="仿宋" w:hAnsi="仿宋" w:eastAsia="仿宋" w:cs="仿宋"/>
          <w:spacing w:val="-15"/>
          <w:sz w:val="31"/>
          <w:szCs w:val="31"/>
        </w:rPr>
        <w:t>险救灾。</w:t>
      </w:r>
    </w:p>
    <w:p>
      <w:pPr>
        <w:spacing w:before="250" w:line="227" w:lineRule="auto"/>
        <w:ind w:left="643"/>
        <w:outlineLvl w:val="0"/>
        <w:rPr>
          <w:rFonts w:ascii="楷体" w:hAnsi="楷体" w:eastAsia="楷体" w:cs="楷体"/>
          <w:sz w:val="31"/>
          <w:szCs w:val="31"/>
        </w:rPr>
      </w:pPr>
      <w:r>
        <w:rPr>
          <w:rFonts w:ascii="楷体" w:hAnsi="楷体" w:eastAsia="楷体" w:cs="楷体"/>
          <w:b/>
          <w:bCs/>
          <w:spacing w:val="-14"/>
          <w:sz w:val="31"/>
          <w:szCs w:val="31"/>
        </w:rPr>
        <w:t>3.2</w:t>
      </w:r>
      <w:r>
        <w:rPr>
          <w:rFonts w:ascii="楷体" w:hAnsi="楷体" w:eastAsia="楷体" w:cs="楷体"/>
          <w:spacing w:val="22"/>
          <w:sz w:val="31"/>
          <w:szCs w:val="31"/>
        </w:rPr>
        <w:t xml:space="preserve"> </w:t>
      </w:r>
      <w:r>
        <w:rPr>
          <w:rFonts w:ascii="楷体" w:hAnsi="楷体" w:eastAsia="楷体" w:cs="楷体"/>
          <w:b/>
          <w:bCs/>
          <w:spacing w:val="-14"/>
          <w:sz w:val="31"/>
          <w:szCs w:val="31"/>
        </w:rPr>
        <w:t>预案准备</w:t>
      </w:r>
    </w:p>
    <w:p>
      <w:pPr>
        <w:spacing w:before="198" w:line="329" w:lineRule="auto"/>
        <w:ind w:firstLine="669"/>
        <w:rPr>
          <w:rFonts w:ascii="仿宋" w:hAnsi="仿宋" w:eastAsia="仿宋" w:cs="仿宋"/>
          <w:sz w:val="31"/>
          <w:szCs w:val="31"/>
        </w:rPr>
      </w:pPr>
      <w:r>
        <w:rPr>
          <w:rFonts w:ascii="仿宋" w:hAnsi="仿宋" w:eastAsia="仿宋" w:cs="仿宋"/>
          <w:spacing w:val="10"/>
          <w:sz w:val="31"/>
          <w:szCs w:val="31"/>
        </w:rPr>
        <w:t>区防办要指导监督相关成员单位和乡(镇)办</w:t>
      </w:r>
      <w:r>
        <w:rPr>
          <w:rFonts w:ascii="仿宋" w:hAnsi="仿宋" w:eastAsia="仿宋" w:cs="仿宋"/>
          <w:spacing w:val="9"/>
          <w:sz w:val="31"/>
          <w:szCs w:val="31"/>
        </w:rPr>
        <w:t xml:space="preserve">事处防指，按  </w:t>
      </w:r>
      <w:r>
        <w:rPr>
          <w:rFonts w:ascii="仿宋" w:hAnsi="仿宋" w:eastAsia="仿宋" w:cs="仿宋"/>
          <w:spacing w:val="20"/>
          <w:sz w:val="31"/>
          <w:szCs w:val="31"/>
        </w:rPr>
        <w:t>照“一乡(镇)办事处一案、 一村(社区)一案、 一单位一案”</w:t>
      </w:r>
      <w:r>
        <w:rPr>
          <w:rFonts w:ascii="仿宋" w:hAnsi="仿宋" w:eastAsia="仿宋" w:cs="仿宋"/>
          <w:spacing w:val="12"/>
          <w:sz w:val="31"/>
          <w:szCs w:val="31"/>
        </w:rPr>
        <w:t xml:space="preserve"> </w:t>
      </w:r>
      <w:r>
        <w:rPr>
          <w:rFonts w:ascii="仿宋" w:hAnsi="仿宋" w:eastAsia="仿宋" w:cs="仿宋"/>
          <w:spacing w:val="1"/>
          <w:sz w:val="31"/>
          <w:szCs w:val="31"/>
        </w:rPr>
        <w:t>的要求，加强应急预案编制修订工作，形成</w:t>
      </w:r>
      <w:r>
        <w:rPr>
          <w:rFonts w:ascii="仿宋" w:hAnsi="仿宋" w:eastAsia="仿宋" w:cs="仿宋"/>
          <w:sz w:val="31"/>
          <w:szCs w:val="31"/>
        </w:rPr>
        <w:t>东区防汛应急预案体</w:t>
      </w:r>
    </w:p>
    <w:p>
      <w:pPr>
        <w:spacing w:line="224" w:lineRule="auto"/>
        <w:rPr>
          <w:rFonts w:ascii="仿宋" w:hAnsi="仿宋" w:eastAsia="仿宋" w:cs="仿宋"/>
          <w:sz w:val="31"/>
          <w:szCs w:val="31"/>
        </w:rPr>
      </w:pPr>
      <w:r>
        <w:rPr>
          <w:rFonts w:ascii="仿宋" w:hAnsi="仿宋" w:eastAsia="仿宋" w:cs="仿宋"/>
          <w:spacing w:val="-19"/>
          <w:sz w:val="31"/>
          <w:szCs w:val="31"/>
        </w:rPr>
        <w:t>系。</w:t>
      </w:r>
    </w:p>
    <w:p>
      <w:pPr>
        <w:spacing w:before="211" w:line="333" w:lineRule="auto"/>
        <w:ind w:right="228" w:firstLine="629"/>
        <w:rPr>
          <w:rFonts w:ascii="仿宋" w:hAnsi="仿宋" w:eastAsia="仿宋" w:cs="仿宋"/>
          <w:sz w:val="31"/>
          <w:szCs w:val="31"/>
        </w:rPr>
      </w:pPr>
      <w:r>
        <w:rPr>
          <w:rFonts w:ascii="仿宋" w:hAnsi="仿宋" w:eastAsia="仿宋" w:cs="仿宋"/>
          <w:spacing w:val="4"/>
          <w:sz w:val="31"/>
          <w:szCs w:val="31"/>
        </w:rPr>
        <w:t>应急管理局负责修订《郑东新区防汛紧急避险安置预案》,</w:t>
      </w:r>
      <w:r>
        <w:rPr>
          <w:rFonts w:ascii="仿宋" w:hAnsi="仿宋" w:eastAsia="仿宋" w:cs="仿宋"/>
          <w:spacing w:val="12"/>
          <w:sz w:val="31"/>
          <w:szCs w:val="31"/>
        </w:rPr>
        <w:t xml:space="preserve"> </w:t>
      </w:r>
      <w:r>
        <w:rPr>
          <w:rFonts w:ascii="仿宋" w:hAnsi="仿宋" w:eastAsia="仿宋" w:cs="仿宋"/>
          <w:spacing w:val="-6"/>
          <w:sz w:val="31"/>
          <w:szCs w:val="31"/>
        </w:rPr>
        <w:t>园林水务局负责修订《郑东新区河道防洪预案》(含超标</w:t>
      </w:r>
      <w:r>
        <w:rPr>
          <w:rFonts w:ascii="仿宋" w:hAnsi="仿宋" w:eastAsia="仿宋" w:cs="仿宋"/>
          <w:spacing w:val="-7"/>
          <w:sz w:val="31"/>
          <w:szCs w:val="31"/>
        </w:rPr>
        <w:t>准洪水),</w:t>
      </w:r>
      <w:r>
        <w:rPr>
          <w:rFonts w:ascii="仿宋" w:hAnsi="仿宋" w:eastAsia="仿宋" w:cs="仿宋"/>
          <w:sz w:val="31"/>
          <w:szCs w:val="31"/>
        </w:rPr>
        <w:t xml:space="preserve"> </w:t>
      </w:r>
      <w:r>
        <w:rPr>
          <w:rFonts w:ascii="仿宋" w:hAnsi="仿宋" w:eastAsia="仿宋" w:cs="仿宋"/>
          <w:spacing w:val="5"/>
          <w:sz w:val="31"/>
          <w:szCs w:val="31"/>
        </w:rPr>
        <w:t>中牟黄河河务局负责修订《郑东新区黄河防汛应急预案》,消防</w:t>
      </w:r>
      <w:r>
        <w:rPr>
          <w:rFonts w:ascii="仿宋" w:hAnsi="仿宋" w:eastAsia="仿宋" w:cs="仿宋"/>
          <w:spacing w:val="6"/>
          <w:sz w:val="31"/>
          <w:szCs w:val="31"/>
        </w:rPr>
        <w:t xml:space="preserve"> </w:t>
      </w:r>
      <w:r>
        <w:rPr>
          <w:rFonts w:ascii="仿宋" w:hAnsi="仿宋" w:eastAsia="仿宋" w:cs="仿宋"/>
          <w:spacing w:val="5"/>
          <w:sz w:val="31"/>
          <w:szCs w:val="31"/>
        </w:rPr>
        <w:t>救援大队负责修订《郑东新区洪涝灾害应急救援预案》,城市管</w:t>
      </w:r>
      <w:r>
        <w:rPr>
          <w:rFonts w:ascii="仿宋" w:hAnsi="仿宋" w:eastAsia="仿宋" w:cs="仿宋"/>
          <w:spacing w:val="17"/>
          <w:sz w:val="31"/>
          <w:szCs w:val="31"/>
        </w:rPr>
        <w:t xml:space="preserve"> </w:t>
      </w:r>
      <w:r>
        <w:rPr>
          <w:rFonts w:ascii="仿宋" w:hAnsi="仿宋" w:eastAsia="仿宋" w:cs="仿宋"/>
          <w:spacing w:val="5"/>
          <w:sz w:val="31"/>
          <w:szCs w:val="31"/>
        </w:rPr>
        <w:t>理局负责修订《郑东新区城市排水防涝应急预案》,建设局负责</w:t>
      </w:r>
      <w:r>
        <w:rPr>
          <w:rFonts w:ascii="仿宋" w:hAnsi="仿宋" w:eastAsia="仿宋" w:cs="仿宋"/>
          <w:spacing w:val="12"/>
          <w:sz w:val="31"/>
          <w:szCs w:val="31"/>
        </w:rPr>
        <w:t xml:space="preserve"> </w:t>
      </w:r>
      <w:r>
        <w:rPr>
          <w:rFonts w:ascii="仿宋" w:hAnsi="仿宋" w:eastAsia="仿宋" w:cs="仿宋"/>
          <w:spacing w:val="6"/>
          <w:sz w:val="31"/>
          <w:szCs w:val="31"/>
        </w:rPr>
        <w:t>修订《郑东新区交通运输行业防汛应急预案》,资源规划</w:t>
      </w:r>
      <w:r>
        <w:rPr>
          <w:rFonts w:ascii="仿宋" w:hAnsi="仿宋" w:eastAsia="仿宋" w:cs="仿宋"/>
          <w:spacing w:val="5"/>
          <w:sz w:val="31"/>
          <w:szCs w:val="31"/>
        </w:rPr>
        <w:t>分局负</w:t>
      </w:r>
      <w:r>
        <w:rPr>
          <w:rFonts w:ascii="仿宋" w:hAnsi="仿宋" w:eastAsia="仿宋" w:cs="仿宋"/>
          <w:sz w:val="31"/>
          <w:szCs w:val="31"/>
        </w:rPr>
        <w:t xml:space="preserve"> </w:t>
      </w:r>
      <w:r>
        <w:rPr>
          <w:rFonts w:ascii="仿宋" w:hAnsi="仿宋" w:eastAsia="仿宋" w:cs="仿宋"/>
          <w:spacing w:val="8"/>
          <w:sz w:val="31"/>
          <w:szCs w:val="31"/>
        </w:rPr>
        <w:t>责修订《郑东新区地质灾害防御应急预案》,经济发展局牵头、</w:t>
      </w:r>
    </w:p>
    <w:p>
      <w:pPr>
        <w:spacing w:before="1" w:line="220" w:lineRule="auto"/>
        <w:rPr>
          <w:rFonts w:ascii="仿宋" w:hAnsi="仿宋" w:eastAsia="仿宋" w:cs="仿宋"/>
          <w:sz w:val="31"/>
          <w:szCs w:val="31"/>
        </w:rPr>
      </w:pPr>
      <w:r>
        <w:rPr>
          <w:rFonts w:ascii="仿宋" w:hAnsi="仿宋" w:eastAsia="仿宋" w:cs="仿宋"/>
          <w:sz w:val="31"/>
          <w:szCs w:val="31"/>
        </w:rPr>
        <w:t>国网郑州供电公司郑东供电公司负责修订《郑东</w:t>
      </w:r>
      <w:r>
        <w:rPr>
          <w:rFonts w:ascii="仿宋" w:hAnsi="仿宋" w:eastAsia="仿宋" w:cs="仿宋"/>
          <w:spacing w:val="-1"/>
          <w:sz w:val="31"/>
          <w:szCs w:val="31"/>
        </w:rPr>
        <w:t>新区防汛电力保</w:t>
      </w:r>
    </w:p>
    <w:p>
      <w:pPr>
        <w:spacing w:line="220" w:lineRule="auto"/>
        <w:rPr>
          <w:rFonts w:ascii="仿宋" w:hAnsi="仿宋" w:eastAsia="仿宋" w:cs="仿宋"/>
          <w:sz w:val="31"/>
          <w:szCs w:val="31"/>
        </w:rPr>
        <w:sectPr>
          <w:footerReference r:id="rId12" w:type="default"/>
          <w:pgSz w:w="11900" w:h="16840"/>
          <w:pgMar w:top="1431" w:right="1536" w:bottom="1247" w:left="1380" w:header="0" w:footer="939" w:gutter="0"/>
          <w:cols w:space="720" w:num="1"/>
        </w:sectPr>
      </w:pPr>
    </w:p>
    <w:p>
      <w:pPr>
        <w:pStyle w:val="2"/>
        <w:spacing w:line="248" w:lineRule="auto"/>
      </w:pPr>
    </w:p>
    <w:p>
      <w:pPr>
        <w:pStyle w:val="2"/>
        <w:spacing w:line="249" w:lineRule="auto"/>
      </w:pPr>
    </w:p>
    <w:p>
      <w:pPr>
        <w:pStyle w:val="2"/>
        <w:spacing w:line="249" w:lineRule="auto"/>
      </w:pPr>
    </w:p>
    <w:p>
      <w:pPr>
        <w:spacing w:before="100" w:line="334" w:lineRule="auto"/>
        <w:ind w:right="43"/>
        <w:jc w:val="both"/>
        <w:rPr>
          <w:rFonts w:ascii="仿宋" w:hAnsi="仿宋" w:eastAsia="仿宋" w:cs="仿宋"/>
          <w:sz w:val="31"/>
          <w:szCs w:val="31"/>
        </w:rPr>
      </w:pPr>
      <w:bookmarkStart w:id="13" w:name="bookmark21"/>
      <w:bookmarkEnd w:id="13"/>
      <w:bookmarkStart w:id="14" w:name="bookmark22"/>
      <w:bookmarkEnd w:id="14"/>
      <w:r>
        <w:rPr>
          <w:rFonts w:ascii="仿宋" w:hAnsi="仿宋" w:eastAsia="仿宋" w:cs="仿宋"/>
          <w:spacing w:val="6"/>
          <w:sz w:val="31"/>
          <w:szCs w:val="31"/>
        </w:rPr>
        <w:t>障应急预案》,通信运营商负责修订防汛通信保障应急预案；其</w:t>
      </w:r>
      <w:r>
        <w:rPr>
          <w:rFonts w:ascii="仿宋" w:hAnsi="仿宋" w:eastAsia="仿宋" w:cs="仿宋"/>
          <w:spacing w:val="7"/>
          <w:sz w:val="31"/>
          <w:szCs w:val="31"/>
        </w:rPr>
        <w:t xml:space="preserve"> </w:t>
      </w:r>
      <w:r>
        <w:rPr>
          <w:rFonts w:ascii="仿宋" w:hAnsi="仿宋" w:eastAsia="仿宋" w:cs="仿宋"/>
          <w:spacing w:val="2"/>
          <w:sz w:val="31"/>
          <w:szCs w:val="31"/>
        </w:rPr>
        <w:t>他行业主管部门要及时修订本行业、本部门防汛应</w:t>
      </w:r>
      <w:r>
        <w:rPr>
          <w:rFonts w:ascii="仿宋" w:hAnsi="仿宋" w:eastAsia="仿宋" w:cs="仿宋"/>
          <w:spacing w:val="1"/>
          <w:sz w:val="31"/>
          <w:szCs w:val="31"/>
        </w:rPr>
        <w:t>急预案，按有</w:t>
      </w:r>
      <w:r>
        <w:rPr>
          <w:rFonts w:ascii="仿宋" w:hAnsi="仿宋" w:eastAsia="仿宋" w:cs="仿宋"/>
          <w:sz w:val="31"/>
          <w:szCs w:val="31"/>
        </w:rPr>
        <w:t xml:space="preserve"> </w:t>
      </w:r>
      <w:r>
        <w:rPr>
          <w:rFonts w:ascii="仿宋" w:hAnsi="仿宋" w:eastAsia="仿宋" w:cs="仿宋"/>
          <w:spacing w:val="23"/>
          <w:sz w:val="31"/>
          <w:szCs w:val="31"/>
        </w:rPr>
        <w:t>关规定报备并组织实施。各乡(镇)办事处、村(社区</w:t>
      </w:r>
      <w:r>
        <w:rPr>
          <w:rFonts w:ascii="仿宋" w:hAnsi="仿宋" w:eastAsia="仿宋" w:cs="仿宋"/>
          <w:spacing w:val="22"/>
          <w:sz w:val="31"/>
          <w:szCs w:val="31"/>
        </w:rPr>
        <w:t>)要针对</w:t>
      </w:r>
      <w:r>
        <w:rPr>
          <w:rFonts w:ascii="仿宋" w:hAnsi="仿宋" w:eastAsia="仿宋" w:cs="仿宋"/>
          <w:sz w:val="31"/>
          <w:szCs w:val="31"/>
        </w:rPr>
        <w:t xml:space="preserve"> 当地洪涝灾害特点，制定简便易行、实用管用、面向实战需求的</w:t>
      </w:r>
      <w:r>
        <w:rPr>
          <w:rFonts w:ascii="仿宋" w:hAnsi="仿宋" w:eastAsia="仿宋" w:cs="仿宋"/>
          <w:spacing w:val="9"/>
          <w:sz w:val="31"/>
          <w:szCs w:val="31"/>
        </w:rPr>
        <w:t xml:space="preserve"> </w:t>
      </w:r>
      <w:r>
        <w:rPr>
          <w:rFonts w:ascii="仿宋" w:hAnsi="仿宋" w:eastAsia="仿宋" w:cs="仿宋"/>
          <w:spacing w:val="1"/>
          <w:sz w:val="31"/>
          <w:szCs w:val="31"/>
        </w:rPr>
        <w:t>预案方案。承担防汛主体责任的学校、医院、旅游景区和大型商</w:t>
      </w:r>
      <w:r>
        <w:rPr>
          <w:rFonts w:ascii="仿宋" w:hAnsi="仿宋" w:eastAsia="仿宋" w:cs="仿宋"/>
          <w:spacing w:val="15"/>
          <w:sz w:val="31"/>
          <w:szCs w:val="31"/>
        </w:rPr>
        <w:t xml:space="preserve"> </w:t>
      </w:r>
      <w:r>
        <w:rPr>
          <w:rFonts w:ascii="仿宋" w:hAnsi="仿宋" w:eastAsia="仿宋" w:cs="仿宋"/>
          <w:spacing w:val="12"/>
          <w:sz w:val="31"/>
          <w:szCs w:val="31"/>
        </w:rPr>
        <w:t>超等企事业单位要在开展洪涝灾害风险评估和应急资源调查的</w:t>
      </w:r>
    </w:p>
    <w:p>
      <w:pPr>
        <w:spacing w:before="1" w:line="220" w:lineRule="auto"/>
        <w:rPr>
          <w:rFonts w:ascii="仿宋" w:hAnsi="仿宋" w:eastAsia="仿宋" w:cs="仿宋"/>
          <w:sz w:val="31"/>
          <w:szCs w:val="31"/>
        </w:rPr>
      </w:pPr>
      <w:r>
        <w:rPr>
          <w:rFonts w:ascii="仿宋" w:hAnsi="仿宋" w:eastAsia="仿宋" w:cs="仿宋"/>
          <w:spacing w:val="2"/>
          <w:sz w:val="31"/>
          <w:szCs w:val="31"/>
        </w:rPr>
        <w:t>基础上，制定本单位防汛应急预案。</w:t>
      </w:r>
    </w:p>
    <w:p>
      <w:pPr>
        <w:spacing w:before="192" w:line="227" w:lineRule="auto"/>
        <w:ind w:left="619"/>
        <w:rPr>
          <w:rFonts w:ascii="楷体" w:hAnsi="楷体" w:eastAsia="楷体" w:cs="楷体"/>
          <w:sz w:val="31"/>
          <w:szCs w:val="31"/>
        </w:rPr>
      </w:pPr>
      <w:r>
        <w:rPr>
          <w:rFonts w:ascii="楷体" w:hAnsi="楷体" w:eastAsia="楷体" w:cs="楷体"/>
          <w:spacing w:val="-14"/>
          <w:sz w:val="31"/>
          <w:szCs w:val="31"/>
        </w:rPr>
        <w:t>3.3</w:t>
      </w:r>
      <w:r>
        <w:rPr>
          <w:rFonts w:ascii="楷体" w:hAnsi="楷体" w:eastAsia="楷体" w:cs="楷体"/>
          <w:spacing w:val="57"/>
          <w:sz w:val="31"/>
          <w:szCs w:val="31"/>
        </w:rPr>
        <w:t xml:space="preserve"> </w:t>
      </w:r>
      <w:r>
        <w:rPr>
          <w:rFonts w:ascii="楷体" w:hAnsi="楷体" w:eastAsia="楷体" w:cs="楷体"/>
          <w:spacing w:val="-14"/>
          <w:sz w:val="31"/>
          <w:szCs w:val="31"/>
        </w:rPr>
        <w:t>工程准备</w:t>
      </w:r>
    </w:p>
    <w:p>
      <w:pPr>
        <w:spacing w:before="157" w:line="339" w:lineRule="auto"/>
        <w:ind w:right="87" w:firstLine="619"/>
        <w:rPr>
          <w:rFonts w:ascii="仿宋" w:hAnsi="仿宋" w:eastAsia="仿宋" w:cs="仿宋"/>
          <w:sz w:val="31"/>
          <w:szCs w:val="31"/>
        </w:rPr>
      </w:pPr>
      <w:r>
        <w:rPr>
          <w:rFonts w:ascii="仿宋" w:hAnsi="仿宋" w:eastAsia="仿宋" w:cs="仿宋"/>
          <w:sz w:val="31"/>
          <w:szCs w:val="31"/>
        </w:rPr>
        <w:t>园林水务、城市管理局、建设、资源规划分局等行业主管部</w:t>
      </w:r>
      <w:r>
        <w:rPr>
          <w:rFonts w:ascii="仿宋" w:hAnsi="仿宋" w:eastAsia="仿宋" w:cs="仿宋"/>
          <w:spacing w:val="6"/>
          <w:sz w:val="31"/>
          <w:szCs w:val="31"/>
        </w:rPr>
        <w:t xml:space="preserve"> </w:t>
      </w:r>
      <w:r>
        <w:rPr>
          <w:rFonts w:ascii="仿宋" w:hAnsi="仿宋" w:eastAsia="仿宋" w:cs="仿宋"/>
          <w:sz w:val="31"/>
          <w:szCs w:val="31"/>
        </w:rPr>
        <w:t>门要加强指导和监督，工程管理单位加强日常管理和维护，确保</w:t>
      </w:r>
    </w:p>
    <w:p>
      <w:pPr>
        <w:spacing w:before="1" w:line="220" w:lineRule="auto"/>
        <w:rPr>
          <w:rFonts w:ascii="仿宋" w:hAnsi="仿宋" w:eastAsia="仿宋" w:cs="仿宋"/>
          <w:sz w:val="31"/>
          <w:szCs w:val="31"/>
        </w:rPr>
      </w:pPr>
      <w:r>
        <w:rPr>
          <w:rFonts w:ascii="仿宋" w:hAnsi="仿宋" w:eastAsia="仿宋" w:cs="仿宋"/>
          <w:sz w:val="31"/>
          <w:szCs w:val="31"/>
        </w:rPr>
        <w:t>防洪排涝工程设施安全有效运行。</w:t>
      </w:r>
    </w:p>
    <w:p>
      <w:pPr>
        <w:spacing w:before="179" w:line="340" w:lineRule="auto"/>
        <w:ind w:firstLine="619"/>
        <w:rPr>
          <w:rFonts w:ascii="仿宋" w:hAnsi="仿宋" w:eastAsia="仿宋" w:cs="仿宋"/>
          <w:sz w:val="31"/>
          <w:szCs w:val="31"/>
        </w:rPr>
      </w:pPr>
      <w:r>
        <w:rPr>
          <w:rFonts w:ascii="仿宋" w:hAnsi="仿宋" w:eastAsia="仿宋" w:cs="仿宋"/>
          <w:sz w:val="31"/>
          <w:szCs w:val="31"/>
        </w:rPr>
        <w:t>教育、社会事业、科技工信、建设、应急、电力、通信等部</w:t>
      </w:r>
      <w:r>
        <w:rPr>
          <w:rFonts w:ascii="仿宋" w:hAnsi="仿宋" w:eastAsia="仿宋" w:cs="仿宋"/>
          <w:spacing w:val="6"/>
          <w:sz w:val="31"/>
          <w:szCs w:val="31"/>
        </w:rPr>
        <w:t xml:space="preserve"> </w:t>
      </w:r>
      <w:r>
        <w:rPr>
          <w:rFonts w:ascii="仿宋" w:hAnsi="仿宋" w:eastAsia="仿宋" w:cs="仿宋"/>
          <w:spacing w:val="3"/>
          <w:sz w:val="31"/>
          <w:szCs w:val="31"/>
        </w:rPr>
        <w:t>门按照职责分工，组织开展学校、养老机构、工贸企业、市场、</w:t>
      </w:r>
      <w:r>
        <w:rPr>
          <w:rFonts w:ascii="仿宋" w:hAnsi="仿宋" w:eastAsia="仿宋" w:cs="仿宋"/>
          <w:spacing w:val="10"/>
          <w:sz w:val="31"/>
          <w:szCs w:val="31"/>
        </w:rPr>
        <w:t xml:space="preserve"> </w:t>
      </w:r>
      <w:r>
        <w:rPr>
          <w:rFonts w:ascii="仿宋" w:hAnsi="仿宋" w:eastAsia="仿宋" w:cs="仿宋"/>
          <w:spacing w:val="2"/>
          <w:sz w:val="31"/>
          <w:szCs w:val="31"/>
        </w:rPr>
        <w:t>商业中心、居民住房、市政、交通、医院、电力、通信、供水、</w:t>
      </w:r>
      <w:r>
        <w:rPr>
          <w:rFonts w:ascii="仿宋" w:hAnsi="仿宋" w:eastAsia="仿宋" w:cs="仿宋"/>
          <w:spacing w:val="17"/>
          <w:sz w:val="31"/>
          <w:szCs w:val="31"/>
        </w:rPr>
        <w:t xml:space="preserve"> </w:t>
      </w:r>
      <w:r>
        <w:rPr>
          <w:rFonts w:ascii="仿宋" w:hAnsi="仿宋" w:eastAsia="仿宋" w:cs="仿宋"/>
          <w:sz w:val="31"/>
          <w:szCs w:val="31"/>
        </w:rPr>
        <w:t>能源等建筑设施及其他公共安全设施设备安全检查，及时消除安</w:t>
      </w:r>
    </w:p>
    <w:p>
      <w:pPr>
        <w:spacing w:line="223" w:lineRule="auto"/>
        <w:rPr>
          <w:rFonts w:ascii="仿宋" w:hAnsi="仿宋" w:eastAsia="仿宋" w:cs="仿宋"/>
          <w:sz w:val="31"/>
          <w:szCs w:val="31"/>
        </w:rPr>
      </w:pPr>
      <w:r>
        <w:rPr>
          <w:rFonts w:ascii="仿宋" w:hAnsi="仿宋" w:eastAsia="仿宋" w:cs="仿宋"/>
          <w:spacing w:val="-3"/>
          <w:sz w:val="31"/>
          <w:szCs w:val="31"/>
        </w:rPr>
        <w:t>全度汛隐患。</w:t>
      </w:r>
    </w:p>
    <w:p>
      <w:pPr>
        <w:spacing w:before="165" w:line="338" w:lineRule="auto"/>
        <w:ind w:left="140" w:right="64" w:firstLine="479"/>
        <w:rPr>
          <w:rFonts w:ascii="仿宋" w:hAnsi="仿宋" w:eastAsia="仿宋" w:cs="仿宋"/>
          <w:sz w:val="31"/>
          <w:szCs w:val="31"/>
        </w:rPr>
      </w:pPr>
      <w:r>
        <w:rPr>
          <w:rFonts w:ascii="仿宋" w:hAnsi="仿宋" w:eastAsia="仿宋" w:cs="仿宋"/>
          <w:spacing w:val="27"/>
          <w:sz w:val="31"/>
          <w:szCs w:val="31"/>
        </w:rPr>
        <w:t>黄河滩区和地质灾害危险区等有紧急避险安置任务的乡</w:t>
      </w:r>
      <w:r>
        <w:rPr>
          <w:rFonts w:ascii="仿宋" w:hAnsi="仿宋" w:eastAsia="仿宋" w:cs="仿宋"/>
          <w:spacing w:val="1"/>
          <w:sz w:val="31"/>
          <w:szCs w:val="31"/>
        </w:rPr>
        <w:t xml:space="preserve"> </w:t>
      </w:r>
      <w:r>
        <w:rPr>
          <w:rFonts w:ascii="仿宋" w:hAnsi="仿宋" w:eastAsia="仿宋" w:cs="仿宋"/>
          <w:spacing w:val="7"/>
          <w:sz w:val="31"/>
          <w:szCs w:val="31"/>
        </w:rPr>
        <w:t>(镇)办事处按照专项规划和预案，做好工程建</w:t>
      </w:r>
      <w:r>
        <w:rPr>
          <w:rFonts w:ascii="仿宋" w:hAnsi="仿宋" w:eastAsia="仿宋" w:cs="仿宋"/>
          <w:spacing w:val="6"/>
          <w:sz w:val="31"/>
          <w:szCs w:val="31"/>
        </w:rPr>
        <w:t>设和运用准备工</w:t>
      </w:r>
    </w:p>
    <w:p>
      <w:pPr>
        <w:spacing w:before="1" w:line="220" w:lineRule="auto"/>
        <w:rPr>
          <w:rFonts w:ascii="仿宋" w:hAnsi="仿宋" w:eastAsia="仿宋" w:cs="仿宋"/>
          <w:sz w:val="31"/>
          <w:szCs w:val="31"/>
        </w:rPr>
      </w:pPr>
      <w:r>
        <w:rPr>
          <w:rFonts w:ascii="仿宋" w:hAnsi="仿宋" w:eastAsia="仿宋" w:cs="仿宋"/>
          <w:spacing w:val="-17"/>
          <w:sz w:val="31"/>
          <w:szCs w:val="31"/>
        </w:rPr>
        <w:t>作。</w:t>
      </w:r>
    </w:p>
    <w:p>
      <w:pPr>
        <w:spacing w:before="188" w:line="223" w:lineRule="auto"/>
        <w:ind w:left="619"/>
        <w:rPr>
          <w:rFonts w:ascii="楷体" w:hAnsi="楷体" w:eastAsia="楷体" w:cs="楷体"/>
          <w:sz w:val="31"/>
          <w:szCs w:val="31"/>
        </w:rPr>
      </w:pPr>
      <w:r>
        <w:rPr>
          <w:rFonts w:ascii="楷体" w:hAnsi="楷体" w:eastAsia="楷体" w:cs="楷体"/>
          <w:spacing w:val="-17"/>
          <w:sz w:val="31"/>
          <w:szCs w:val="31"/>
        </w:rPr>
        <w:t>3.4</w:t>
      </w:r>
      <w:r>
        <w:rPr>
          <w:rFonts w:ascii="楷体" w:hAnsi="楷体" w:eastAsia="楷体" w:cs="楷体"/>
          <w:spacing w:val="69"/>
          <w:sz w:val="31"/>
          <w:szCs w:val="31"/>
        </w:rPr>
        <w:t xml:space="preserve"> </w:t>
      </w:r>
      <w:r>
        <w:rPr>
          <w:rFonts w:ascii="楷体" w:hAnsi="楷体" w:eastAsia="楷体" w:cs="楷体"/>
          <w:spacing w:val="-17"/>
          <w:sz w:val="31"/>
          <w:szCs w:val="31"/>
        </w:rPr>
        <w:t>隐患排查</w:t>
      </w:r>
    </w:p>
    <w:p>
      <w:pPr>
        <w:spacing w:before="179" w:line="582" w:lineRule="exact"/>
        <w:ind w:right="72"/>
        <w:jc w:val="right"/>
        <w:rPr>
          <w:rFonts w:ascii="仿宋" w:hAnsi="仿宋" w:eastAsia="仿宋" w:cs="仿宋"/>
          <w:sz w:val="31"/>
          <w:szCs w:val="31"/>
        </w:rPr>
      </w:pPr>
      <w:r>
        <w:rPr>
          <w:rFonts w:ascii="仿宋" w:hAnsi="仿宋" w:eastAsia="仿宋" w:cs="仿宋"/>
          <w:spacing w:val="1"/>
          <w:position w:val="20"/>
          <w:sz w:val="31"/>
          <w:szCs w:val="31"/>
        </w:rPr>
        <w:t>各相关单位要持续开展各类防洪工程、水毁修复</w:t>
      </w:r>
      <w:r>
        <w:rPr>
          <w:rFonts w:ascii="仿宋" w:hAnsi="仿宋" w:eastAsia="仿宋" w:cs="仿宋"/>
          <w:position w:val="20"/>
          <w:sz w:val="31"/>
          <w:szCs w:val="31"/>
        </w:rPr>
        <w:t>工程、病险</w:t>
      </w:r>
    </w:p>
    <w:p>
      <w:pPr>
        <w:spacing w:before="1" w:line="222" w:lineRule="auto"/>
        <w:rPr>
          <w:rFonts w:ascii="仿宋" w:hAnsi="仿宋" w:eastAsia="仿宋" w:cs="仿宋"/>
          <w:sz w:val="31"/>
          <w:szCs w:val="31"/>
        </w:rPr>
      </w:pPr>
      <w:r>
        <w:rPr>
          <w:rFonts w:ascii="仿宋" w:hAnsi="仿宋" w:eastAsia="仿宋" w:cs="仿宋"/>
          <w:spacing w:val="2"/>
          <w:sz w:val="31"/>
          <w:szCs w:val="31"/>
        </w:rPr>
        <w:t>水利工程设施、城市排水防涝和地质灾害等方面安全隐患排</w:t>
      </w:r>
      <w:r>
        <w:rPr>
          <w:rFonts w:ascii="仿宋" w:hAnsi="仿宋" w:eastAsia="仿宋" w:cs="仿宋"/>
          <w:spacing w:val="1"/>
          <w:sz w:val="31"/>
          <w:szCs w:val="31"/>
        </w:rPr>
        <w:t>查，</w:t>
      </w:r>
    </w:p>
    <w:p>
      <w:pPr>
        <w:spacing w:line="222" w:lineRule="auto"/>
        <w:rPr>
          <w:rFonts w:ascii="仿宋" w:hAnsi="仿宋" w:eastAsia="仿宋" w:cs="仿宋"/>
          <w:sz w:val="31"/>
          <w:szCs w:val="31"/>
        </w:rPr>
        <w:sectPr>
          <w:footerReference r:id="rId13" w:type="default"/>
          <w:pgSz w:w="11900" w:h="16840"/>
          <w:pgMar w:top="1431" w:right="1535" w:bottom="1297" w:left="1589" w:header="0" w:footer="989" w:gutter="0"/>
          <w:cols w:space="720" w:num="1"/>
        </w:sectPr>
      </w:pPr>
    </w:p>
    <w:p>
      <w:pPr>
        <w:pStyle w:val="2"/>
        <w:spacing w:line="263" w:lineRule="auto"/>
      </w:pPr>
    </w:p>
    <w:p>
      <w:pPr>
        <w:pStyle w:val="2"/>
        <w:spacing w:line="263" w:lineRule="auto"/>
      </w:pPr>
    </w:p>
    <w:p>
      <w:pPr>
        <w:pStyle w:val="2"/>
        <w:spacing w:line="264" w:lineRule="auto"/>
      </w:pPr>
    </w:p>
    <w:p>
      <w:pPr>
        <w:spacing w:before="100" w:line="334" w:lineRule="auto"/>
        <w:ind w:right="68"/>
        <w:jc w:val="both"/>
        <w:rPr>
          <w:rFonts w:ascii="仿宋" w:hAnsi="仿宋" w:eastAsia="仿宋" w:cs="仿宋"/>
          <w:sz w:val="31"/>
          <w:szCs w:val="31"/>
        </w:rPr>
      </w:pPr>
      <w:bookmarkStart w:id="15" w:name="bookmark23"/>
      <w:bookmarkEnd w:id="15"/>
      <w:bookmarkStart w:id="16" w:name="bookmark24"/>
      <w:bookmarkEnd w:id="16"/>
      <w:r>
        <w:rPr>
          <w:rFonts w:ascii="仿宋" w:hAnsi="仿宋" w:eastAsia="仿宋" w:cs="仿宋"/>
          <w:sz w:val="31"/>
          <w:szCs w:val="31"/>
        </w:rPr>
        <w:t>按照单位自查、行业检查、综合督查等方式，加强防汛风险辨识</w:t>
      </w:r>
      <w:r>
        <w:rPr>
          <w:rFonts w:ascii="仿宋" w:hAnsi="仿宋" w:eastAsia="仿宋" w:cs="仿宋"/>
          <w:spacing w:val="4"/>
          <w:sz w:val="31"/>
          <w:szCs w:val="31"/>
        </w:rPr>
        <w:t xml:space="preserve"> </w:t>
      </w:r>
      <w:r>
        <w:rPr>
          <w:rFonts w:ascii="仿宋" w:hAnsi="仿宋" w:eastAsia="仿宋" w:cs="仿宋"/>
          <w:spacing w:val="-11"/>
          <w:sz w:val="31"/>
          <w:szCs w:val="31"/>
        </w:rPr>
        <w:t>管控，开展防汛隐患排查，建立“隐患、任务、责任”清单，落实</w:t>
      </w:r>
    </w:p>
    <w:p>
      <w:pPr>
        <w:spacing w:before="1" w:line="221" w:lineRule="auto"/>
        <w:rPr>
          <w:rFonts w:ascii="仿宋" w:hAnsi="仿宋" w:eastAsia="仿宋" w:cs="仿宋"/>
          <w:sz w:val="31"/>
          <w:szCs w:val="31"/>
        </w:rPr>
      </w:pPr>
      <w:r>
        <w:rPr>
          <w:rFonts w:ascii="仿宋" w:hAnsi="仿宋" w:eastAsia="仿宋" w:cs="仿宋"/>
          <w:spacing w:val="-1"/>
          <w:sz w:val="31"/>
          <w:szCs w:val="31"/>
        </w:rPr>
        <w:t>整改措施、责任、时限，及时消除防汛隐患。</w:t>
      </w:r>
    </w:p>
    <w:p>
      <w:pPr>
        <w:spacing w:before="185" w:line="227" w:lineRule="auto"/>
        <w:ind w:left="633"/>
        <w:rPr>
          <w:rFonts w:ascii="楷体" w:hAnsi="楷体" w:eastAsia="楷体" w:cs="楷体"/>
          <w:sz w:val="31"/>
          <w:szCs w:val="31"/>
        </w:rPr>
      </w:pPr>
      <w:r>
        <w:rPr>
          <w:rFonts w:ascii="楷体" w:hAnsi="楷体" w:eastAsia="楷体" w:cs="楷体"/>
          <w:b/>
          <w:bCs/>
          <w:spacing w:val="-18"/>
          <w:sz w:val="31"/>
          <w:szCs w:val="31"/>
        </w:rPr>
        <w:t>3.5</w:t>
      </w:r>
      <w:r>
        <w:rPr>
          <w:rFonts w:ascii="楷体" w:hAnsi="楷体" w:eastAsia="楷体" w:cs="楷体"/>
          <w:spacing w:val="70"/>
          <w:sz w:val="31"/>
          <w:szCs w:val="31"/>
        </w:rPr>
        <w:t xml:space="preserve"> </w:t>
      </w:r>
      <w:r>
        <w:rPr>
          <w:rFonts w:ascii="楷体" w:hAnsi="楷体" w:eastAsia="楷体" w:cs="楷体"/>
          <w:b/>
          <w:bCs/>
          <w:spacing w:val="-18"/>
          <w:sz w:val="31"/>
          <w:szCs w:val="31"/>
        </w:rPr>
        <w:t>队伍准备</w:t>
      </w:r>
    </w:p>
    <w:p>
      <w:pPr>
        <w:spacing w:before="178" w:line="334" w:lineRule="auto"/>
        <w:ind w:firstLine="634"/>
        <w:rPr>
          <w:rFonts w:ascii="仿宋" w:hAnsi="仿宋" w:eastAsia="仿宋" w:cs="仿宋"/>
          <w:sz w:val="31"/>
          <w:szCs w:val="31"/>
        </w:rPr>
      </w:pPr>
      <w:r>
        <w:rPr>
          <w:rFonts w:ascii="仿宋" w:hAnsi="仿宋" w:eastAsia="仿宋" w:cs="仿宋"/>
          <w:b/>
          <w:bCs/>
          <w:spacing w:val="2"/>
          <w:sz w:val="31"/>
          <w:szCs w:val="31"/>
        </w:rPr>
        <w:t>防洪工程管理单位抢险队伍。</w:t>
      </w:r>
      <w:r>
        <w:rPr>
          <w:rFonts w:ascii="仿宋" w:hAnsi="仿宋" w:eastAsia="仿宋" w:cs="仿宋"/>
          <w:spacing w:val="2"/>
          <w:sz w:val="31"/>
          <w:szCs w:val="31"/>
        </w:rPr>
        <w:t xml:space="preserve">区防洪工程管理单位(河南东 </w:t>
      </w:r>
      <w:r>
        <w:rPr>
          <w:rFonts w:ascii="仿宋" w:hAnsi="仿宋" w:eastAsia="仿宋" w:cs="仿宋"/>
          <w:spacing w:val="1"/>
          <w:sz w:val="31"/>
          <w:szCs w:val="31"/>
        </w:rPr>
        <w:t xml:space="preserve">龙控股集团有限公司、河南省郑州新区建设投资有限公司、郑州 </w:t>
      </w:r>
      <w:r>
        <w:rPr>
          <w:rFonts w:ascii="仿宋" w:hAnsi="仿宋" w:eastAsia="仿宋" w:cs="仿宋"/>
          <w:spacing w:val="-1"/>
          <w:sz w:val="31"/>
          <w:szCs w:val="31"/>
        </w:rPr>
        <w:t>市郑东新区建设开发投资总公司、郑州市郑汴开发建设有限公司</w:t>
      </w:r>
      <w:r>
        <w:rPr>
          <w:rFonts w:ascii="仿宋" w:hAnsi="仿宋" w:eastAsia="仿宋" w:cs="仿宋"/>
          <w:spacing w:val="18"/>
          <w:sz w:val="31"/>
          <w:szCs w:val="31"/>
        </w:rPr>
        <w:t xml:space="preserve"> </w:t>
      </w:r>
      <w:r>
        <w:rPr>
          <w:rFonts w:ascii="仿宋" w:hAnsi="仿宋" w:eastAsia="仿宋" w:cs="仿宋"/>
          <w:spacing w:val="16"/>
          <w:sz w:val="31"/>
          <w:szCs w:val="31"/>
        </w:rPr>
        <w:t>等)应组建专(兼)职防汛抢险队伍，按规定配备工程抗洪抢险</w:t>
      </w:r>
      <w:r>
        <w:rPr>
          <w:rFonts w:ascii="仿宋" w:hAnsi="仿宋" w:eastAsia="仿宋" w:cs="仿宋"/>
          <w:spacing w:val="18"/>
          <w:sz w:val="31"/>
          <w:szCs w:val="31"/>
        </w:rPr>
        <w:t xml:space="preserve"> </w:t>
      </w:r>
      <w:r>
        <w:rPr>
          <w:rFonts w:ascii="仿宋" w:hAnsi="仿宋" w:eastAsia="仿宋" w:cs="仿宋"/>
          <w:spacing w:val="2"/>
          <w:sz w:val="31"/>
          <w:szCs w:val="31"/>
        </w:rPr>
        <w:t>装备器材，承担巡堤查险、启闭设施检查及风险隐患排查处理、</w:t>
      </w:r>
    </w:p>
    <w:p>
      <w:pPr>
        <w:spacing w:line="222" w:lineRule="auto"/>
        <w:rPr>
          <w:rFonts w:ascii="仿宋" w:hAnsi="仿宋" w:eastAsia="仿宋" w:cs="仿宋"/>
          <w:sz w:val="31"/>
          <w:szCs w:val="31"/>
        </w:rPr>
      </w:pPr>
      <w:r>
        <w:rPr>
          <w:rFonts w:ascii="仿宋" w:hAnsi="仿宋" w:eastAsia="仿宋" w:cs="仿宋"/>
          <w:spacing w:val="-5"/>
          <w:sz w:val="31"/>
          <w:szCs w:val="31"/>
        </w:rPr>
        <w:t>险情先期处置等任务。</w:t>
      </w:r>
    </w:p>
    <w:p>
      <w:pPr>
        <w:spacing w:before="194" w:line="334" w:lineRule="auto"/>
        <w:ind w:right="75" w:firstLine="634"/>
        <w:rPr>
          <w:rFonts w:ascii="仿宋" w:hAnsi="仿宋" w:eastAsia="仿宋" w:cs="仿宋"/>
          <w:sz w:val="31"/>
          <w:szCs w:val="31"/>
        </w:rPr>
      </w:pPr>
      <w:r>
        <w:rPr>
          <w:rFonts w:ascii="仿宋" w:hAnsi="仿宋" w:eastAsia="仿宋" w:cs="仿宋"/>
          <w:b/>
          <w:bCs/>
          <w:spacing w:val="-19"/>
          <w:sz w:val="31"/>
          <w:szCs w:val="31"/>
        </w:rPr>
        <w:t>基层防汛抢险队伍。</w:t>
      </w:r>
      <w:r>
        <w:rPr>
          <w:rFonts w:ascii="仿宋" w:hAnsi="仿宋" w:eastAsia="仿宋" w:cs="仿宋"/>
          <w:spacing w:val="43"/>
          <w:sz w:val="31"/>
          <w:szCs w:val="31"/>
        </w:rPr>
        <w:t>每个乡(镇)办事处建立不少于30人</w:t>
      </w:r>
      <w:r>
        <w:rPr>
          <w:rFonts w:ascii="仿宋" w:hAnsi="仿宋" w:eastAsia="仿宋" w:cs="仿宋"/>
          <w:spacing w:val="14"/>
          <w:sz w:val="31"/>
          <w:szCs w:val="31"/>
        </w:rPr>
        <w:t xml:space="preserve"> </w:t>
      </w:r>
      <w:r>
        <w:rPr>
          <w:rFonts w:ascii="仿宋" w:hAnsi="仿宋" w:eastAsia="仿宋" w:cs="仿宋"/>
          <w:spacing w:val="-2"/>
          <w:sz w:val="31"/>
          <w:szCs w:val="31"/>
        </w:rPr>
        <w:t>的防汛应急救援队伍。行政村要结合民兵连队伍建设，建立民兵</w:t>
      </w:r>
      <w:r>
        <w:rPr>
          <w:rFonts w:ascii="仿宋" w:hAnsi="仿宋" w:eastAsia="仿宋" w:cs="仿宋"/>
          <w:spacing w:val="16"/>
          <w:sz w:val="31"/>
          <w:szCs w:val="31"/>
        </w:rPr>
        <w:t xml:space="preserve"> </w:t>
      </w:r>
      <w:r>
        <w:rPr>
          <w:rFonts w:ascii="仿宋" w:hAnsi="仿宋" w:eastAsia="仿宋" w:cs="仿宋"/>
          <w:spacing w:val="-1"/>
          <w:sz w:val="31"/>
          <w:szCs w:val="31"/>
        </w:rPr>
        <w:t>应急救援力量。有防汛抗洪任务的单位要结合本单位的需要，组</w:t>
      </w:r>
    </w:p>
    <w:p>
      <w:pPr>
        <w:spacing w:line="222" w:lineRule="auto"/>
        <w:rPr>
          <w:rFonts w:ascii="仿宋" w:hAnsi="仿宋" w:eastAsia="仿宋" w:cs="仿宋"/>
          <w:sz w:val="31"/>
          <w:szCs w:val="31"/>
        </w:rPr>
      </w:pPr>
      <w:r>
        <w:rPr>
          <w:rFonts w:ascii="仿宋" w:hAnsi="仿宋" w:eastAsia="仿宋" w:cs="仿宋"/>
          <w:spacing w:val="-1"/>
          <w:sz w:val="31"/>
          <w:szCs w:val="31"/>
        </w:rPr>
        <w:t>建或者明确应急抢险救援队伍。</w:t>
      </w:r>
    </w:p>
    <w:p>
      <w:pPr>
        <w:spacing w:before="197" w:line="327" w:lineRule="auto"/>
        <w:ind w:right="103" w:firstLine="634"/>
        <w:rPr>
          <w:rFonts w:ascii="仿宋" w:hAnsi="仿宋" w:eastAsia="仿宋" w:cs="仿宋"/>
          <w:sz w:val="31"/>
          <w:szCs w:val="31"/>
        </w:rPr>
      </w:pPr>
      <w:r>
        <w:rPr>
          <w:rFonts w:ascii="仿宋" w:hAnsi="仿宋" w:eastAsia="仿宋" w:cs="仿宋"/>
          <w:b/>
          <w:bCs/>
          <w:spacing w:val="-4"/>
          <w:sz w:val="31"/>
          <w:szCs w:val="31"/>
        </w:rPr>
        <w:t>区级防汛抢险队伍。</w:t>
      </w:r>
      <w:r>
        <w:rPr>
          <w:rFonts w:ascii="仿宋" w:hAnsi="仿宋" w:eastAsia="仿宋" w:cs="仿宋"/>
          <w:spacing w:val="-4"/>
          <w:sz w:val="31"/>
          <w:szCs w:val="31"/>
        </w:rPr>
        <w:t>组织防汛抢险救援突击队伍，制定调度</w:t>
      </w:r>
      <w:r>
        <w:rPr>
          <w:rFonts w:ascii="仿宋" w:hAnsi="仿宋" w:eastAsia="仿宋" w:cs="仿宋"/>
          <w:spacing w:val="6"/>
          <w:sz w:val="31"/>
          <w:szCs w:val="31"/>
        </w:rPr>
        <w:t xml:space="preserve"> </w:t>
      </w:r>
      <w:r>
        <w:rPr>
          <w:rFonts w:ascii="仿宋" w:hAnsi="仿宋" w:eastAsia="仿宋" w:cs="仿宋"/>
          <w:spacing w:val="-1"/>
          <w:sz w:val="31"/>
          <w:szCs w:val="31"/>
        </w:rPr>
        <w:t>方案，承担辖区抗洪抢险任务，由区防指统一指挥调度。东区防</w:t>
      </w:r>
      <w:r>
        <w:rPr>
          <w:rFonts w:ascii="仿宋" w:hAnsi="仿宋" w:eastAsia="仿宋" w:cs="仿宋"/>
          <w:sz w:val="31"/>
          <w:szCs w:val="31"/>
        </w:rPr>
        <w:t xml:space="preserve"> </w:t>
      </w:r>
      <w:r>
        <w:rPr>
          <w:rFonts w:ascii="仿宋" w:hAnsi="仿宋" w:eastAsia="仿宋" w:cs="仿宋"/>
          <w:spacing w:val="9"/>
          <w:sz w:val="31"/>
          <w:szCs w:val="31"/>
        </w:rPr>
        <w:t>汛抢险救援突击队不少于50人。应急管理局、园林水务局、城</w:t>
      </w:r>
      <w:r>
        <w:rPr>
          <w:rFonts w:ascii="仿宋" w:hAnsi="仿宋" w:eastAsia="仿宋" w:cs="仿宋"/>
          <w:spacing w:val="16"/>
          <w:sz w:val="31"/>
          <w:szCs w:val="31"/>
        </w:rPr>
        <w:t xml:space="preserve"> </w:t>
      </w:r>
      <w:r>
        <w:rPr>
          <w:rFonts w:ascii="仿宋" w:hAnsi="仿宋" w:eastAsia="仿宋" w:cs="仿宋"/>
          <w:spacing w:val="9"/>
          <w:sz w:val="31"/>
          <w:szCs w:val="31"/>
        </w:rPr>
        <w:t>市管理局、建设局各成立一支不少于20人的抢险突击队。城市</w:t>
      </w:r>
      <w:r>
        <w:rPr>
          <w:rFonts w:ascii="仿宋" w:hAnsi="仿宋" w:eastAsia="仿宋" w:cs="仿宋"/>
          <w:spacing w:val="17"/>
          <w:sz w:val="31"/>
          <w:szCs w:val="31"/>
        </w:rPr>
        <w:t xml:space="preserve"> </w:t>
      </w:r>
      <w:r>
        <w:rPr>
          <w:rFonts w:ascii="仿宋" w:hAnsi="仿宋" w:eastAsia="仿宋" w:cs="仿宋"/>
          <w:spacing w:val="22"/>
          <w:sz w:val="31"/>
          <w:szCs w:val="31"/>
        </w:rPr>
        <w:t>管理局要配备不少于5台的大型抽排设备(龙吸</w:t>
      </w:r>
      <w:r>
        <w:rPr>
          <w:rFonts w:ascii="仿宋" w:hAnsi="仿宋" w:eastAsia="仿宋" w:cs="仿宋"/>
          <w:spacing w:val="21"/>
          <w:sz w:val="31"/>
          <w:szCs w:val="31"/>
        </w:rPr>
        <w:t>水移动排涝车</w:t>
      </w:r>
      <w:r>
        <w:rPr>
          <w:rFonts w:ascii="仿宋" w:hAnsi="仿宋" w:eastAsia="仿宋" w:cs="仿宋"/>
          <w:sz w:val="31"/>
          <w:szCs w:val="31"/>
        </w:rPr>
        <w:t xml:space="preserve"> </w:t>
      </w:r>
      <w:r>
        <w:rPr>
          <w:rFonts w:ascii="仿宋" w:hAnsi="仿宋" w:eastAsia="仿宋" w:cs="仿宋"/>
          <w:spacing w:val="10"/>
          <w:sz w:val="31"/>
          <w:szCs w:val="31"/>
        </w:rPr>
        <w:t>等);建设局要联系建筑及交通运输等企事业单位，确</w:t>
      </w:r>
      <w:r>
        <w:rPr>
          <w:rFonts w:ascii="仿宋" w:hAnsi="仿宋" w:eastAsia="仿宋" w:cs="仿宋"/>
          <w:spacing w:val="9"/>
          <w:sz w:val="31"/>
          <w:szCs w:val="31"/>
        </w:rPr>
        <w:t>保汛期能</w:t>
      </w:r>
      <w:r>
        <w:rPr>
          <w:rFonts w:ascii="仿宋" w:hAnsi="仿宋" w:eastAsia="仿宋" w:cs="仿宋"/>
          <w:sz w:val="31"/>
          <w:szCs w:val="31"/>
        </w:rPr>
        <w:t xml:space="preserve"> </w:t>
      </w:r>
      <w:r>
        <w:rPr>
          <w:rFonts w:ascii="仿宋" w:hAnsi="仿宋" w:eastAsia="仿宋" w:cs="仿宋"/>
          <w:spacing w:val="20"/>
          <w:sz w:val="31"/>
          <w:szCs w:val="31"/>
        </w:rPr>
        <w:t>随时抽调不少于20台挖掘机(大型救援设备)和不少于20辆的</w:t>
      </w:r>
    </w:p>
    <w:p>
      <w:pPr>
        <w:spacing w:before="2" w:line="218" w:lineRule="auto"/>
        <w:rPr>
          <w:rFonts w:ascii="仿宋" w:hAnsi="仿宋" w:eastAsia="仿宋" w:cs="仿宋"/>
          <w:sz w:val="31"/>
          <w:szCs w:val="31"/>
        </w:rPr>
      </w:pPr>
      <w:r>
        <w:rPr>
          <w:rFonts w:ascii="仿宋" w:hAnsi="仿宋" w:eastAsia="仿宋" w:cs="仿宋"/>
          <w:spacing w:val="-9"/>
          <w:sz w:val="31"/>
          <w:szCs w:val="31"/>
        </w:rPr>
        <w:t>转移燃油大巴。</w:t>
      </w:r>
    </w:p>
    <w:p>
      <w:pPr>
        <w:pStyle w:val="2"/>
        <w:spacing w:line="265" w:lineRule="auto"/>
      </w:pPr>
    </w:p>
    <w:p>
      <w:pPr>
        <w:pStyle w:val="2"/>
        <w:spacing w:line="265" w:lineRule="auto"/>
      </w:pPr>
    </w:p>
    <w:p>
      <w:pPr>
        <w:pStyle w:val="2"/>
        <w:spacing w:line="265" w:lineRule="auto"/>
      </w:pPr>
    </w:p>
    <w:p>
      <w:pPr>
        <w:pStyle w:val="2"/>
        <w:spacing w:line="266" w:lineRule="auto"/>
      </w:pPr>
    </w:p>
    <w:p>
      <w:pPr>
        <w:spacing w:before="117" w:line="184" w:lineRule="auto"/>
        <w:ind w:left="3840"/>
        <w:rPr>
          <w:rFonts w:ascii="宋体" w:hAnsi="宋体" w:eastAsia="宋体" w:cs="宋体"/>
          <w:sz w:val="36"/>
          <w:szCs w:val="36"/>
        </w:rPr>
      </w:pPr>
      <w:r>
        <w:rPr>
          <w:rFonts w:ascii="宋体" w:hAnsi="宋体" w:eastAsia="宋体" w:cs="宋体"/>
          <w:color w:val="2D4158"/>
          <w:spacing w:val="-13"/>
          <w:sz w:val="36"/>
          <w:szCs w:val="36"/>
        </w:rPr>
        <w:t>—10—</w:t>
      </w:r>
    </w:p>
    <w:p>
      <w:pPr>
        <w:spacing w:line="184" w:lineRule="auto"/>
        <w:rPr>
          <w:rFonts w:ascii="宋体" w:hAnsi="宋体" w:eastAsia="宋体" w:cs="宋体"/>
          <w:sz w:val="36"/>
          <w:szCs w:val="36"/>
        </w:rPr>
        <w:sectPr>
          <w:footerReference r:id="rId14" w:type="default"/>
          <w:pgSz w:w="11900" w:h="16840"/>
          <w:pgMar w:top="1431" w:right="1714" w:bottom="400" w:left="1430" w:header="0" w:footer="0" w:gutter="0"/>
          <w:cols w:space="720" w:num="1"/>
        </w:sectPr>
      </w:pPr>
    </w:p>
    <w:p>
      <w:pPr>
        <w:pStyle w:val="2"/>
        <w:spacing w:line="358" w:lineRule="auto"/>
      </w:pPr>
    </w:p>
    <w:p>
      <w:pPr>
        <w:pStyle w:val="2"/>
        <w:spacing w:line="359" w:lineRule="auto"/>
      </w:pPr>
    </w:p>
    <w:p>
      <w:pPr>
        <w:spacing w:before="101" w:line="222" w:lineRule="auto"/>
        <w:ind w:left="659"/>
        <w:rPr>
          <w:rFonts w:ascii="仿宋" w:hAnsi="仿宋" w:eastAsia="仿宋" w:cs="仿宋"/>
          <w:sz w:val="31"/>
          <w:szCs w:val="31"/>
        </w:rPr>
      </w:pPr>
      <w:bookmarkStart w:id="17" w:name="bookmark27"/>
      <w:bookmarkEnd w:id="17"/>
      <w:bookmarkStart w:id="18" w:name="bookmark28"/>
      <w:bookmarkEnd w:id="18"/>
      <w:bookmarkStart w:id="19" w:name="bookmark25"/>
      <w:bookmarkEnd w:id="19"/>
      <w:bookmarkStart w:id="20" w:name="bookmark26"/>
      <w:bookmarkEnd w:id="20"/>
      <w:r>
        <w:rPr>
          <w:rFonts w:ascii="仿宋" w:hAnsi="仿宋" w:eastAsia="仿宋" w:cs="仿宋"/>
          <w:b/>
          <w:bCs/>
          <w:spacing w:val="8"/>
          <w:sz w:val="31"/>
          <w:szCs w:val="31"/>
        </w:rPr>
        <w:t>区消防救援队伍。</w:t>
      </w:r>
      <w:r>
        <w:rPr>
          <w:rFonts w:ascii="仿宋" w:hAnsi="仿宋" w:eastAsia="仿宋" w:cs="仿宋"/>
          <w:spacing w:val="8"/>
          <w:sz w:val="31"/>
          <w:szCs w:val="31"/>
        </w:rPr>
        <w:t>组建区级攻坚组15个。</w:t>
      </w:r>
    </w:p>
    <w:p>
      <w:pPr>
        <w:spacing w:before="166" w:line="575" w:lineRule="exact"/>
        <w:ind w:right="65"/>
        <w:jc w:val="right"/>
        <w:rPr>
          <w:rFonts w:ascii="仿宋" w:hAnsi="仿宋" w:eastAsia="仿宋" w:cs="仿宋"/>
          <w:sz w:val="31"/>
          <w:szCs w:val="31"/>
        </w:rPr>
      </w:pPr>
      <w:r>
        <w:rPr>
          <w:rFonts w:ascii="仿宋" w:hAnsi="仿宋" w:eastAsia="仿宋" w:cs="仿宋"/>
          <w:b/>
          <w:bCs/>
          <w:spacing w:val="-1"/>
          <w:position w:val="19"/>
          <w:sz w:val="31"/>
          <w:szCs w:val="31"/>
        </w:rPr>
        <w:t>医疗救护保障队伍。</w:t>
      </w:r>
      <w:r>
        <w:rPr>
          <w:rFonts w:ascii="仿宋" w:hAnsi="仿宋" w:eastAsia="仿宋" w:cs="仿宋"/>
          <w:spacing w:val="-1"/>
          <w:position w:val="19"/>
          <w:sz w:val="31"/>
          <w:szCs w:val="31"/>
        </w:rPr>
        <w:t>社会事业局负责统一调配东区卫生健康</w:t>
      </w:r>
    </w:p>
    <w:p>
      <w:pPr>
        <w:spacing w:before="1" w:line="220" w:lineRule="auto"/>
        <w:ind w:left="14"/>
        <w:rPr>
          <w:rFonts w:ascii="仿宋" w:hAnsi="仿宋" w:eastAsia="仿宋" w:cs="仿宋"/>
          <w:sz w:val="31"/>
          <w:szCs w:val="31"/>
        </w:rPr>
      </w:pPr>
      <w:r>
        <w:rPr>
          <w:rFonts w:ascii="仿宋" w:hAnsi="仿宋" w:eastAsia="仿宋" w:cs="仿宋"/>
          <w:spacing w:val="3"/>
          <w:sz w:val="31"/>
          <w:szCs w:val="31"/>
        </w:rPr>
        <w:t>部门组建医疗救护保障队伍，参加抗洪抢险和应急救援。</w:t>
      </w:r>
    </w:p>
    <w:p>
      <w:pPr>
        <w:spacing w:before="167" w:line="583" w:lineRule="exact"/>
        <w:ind w:right="39"/>
        <w:jc w:val="right"/>
        <w:rPr>
          <w:rFonts w:ascii="仿宋" w:hAnsi="仿宋" w:eastAsia="仿宋" w:cs="仿宋"/>
          <w:sz w:val="31"/>
          <w:szCs w:val="31"/>
        </w:rPr>
      </w:pPr>
      <w:r>
        <w:rPr>
          <w:rFonts w:ascii="仿宋" w:hAnsi="仿宋" w:eastAsia="仿宋" w:cs="仿宋"/>
          <w:b/>
          <w:bCs/>
          <w:position w:val="20"/>
          <w:sz w:val="31"/>
          <w:szCs w:val="31"/>
        </w:rPr>
        <w:t>部队防汛突击队伍。</w:t>
      </w:r>
      <w:r>
        <w:rPr>
          <w:rFonts w:ascii="仿宋" w:hAnsi="仿宋" w:eastAsia="仿宋" w:cs="仿宋"/>
          <w:position w:val="20"/>
          <w:sz w:val="31"/>
          <w:szCs w:val="31"/>
        </w:rPr>
        <w:t>由金水区武装部统一协调调度，按照军</w:t>
      </w:r>
    </w:p>
    <w:p>
      <w:pPr>
        <w:spacing w:before="1" w:line="221" w:lineRule="auto"/>
        <w:ind w:left="14"/>
        <w:rPr>
          <w:rFonts w:ascii="仿宋" w:hAnsi="仿宋" w:eastAsia="仿宋" w:cs="仿宋"/>
          <w:sz w:val="31"/>
          <w:szCs w:val="31"/>
        </w:rPr>
      </w:pPr>
      <w:r>
        <w:rPr>
          <w:rFonts w:ascii="仿宋" w:hAnsi="仿宋" w:eastAsia="仿宋" w:cs="仿宋"/>
          <w:spacing w:val="3"/>
          <w:sz w:val="31"/>
          <w:szCs w:val="31"/>
        </w:rPr>
        <w:t>地协调联动机制，积极参加防汛应急抢险救援救灾。</w:t>
      </w:r>
    </w:p>
    <w:p>
      <w:pPr>
        <w:spacing w:before="174" w:line="575" w:lineRule="exact"/>
        <w:ind w:right="45"/>
        <w:jc w:val="right"/>
        <w:rPr>
          <w:rFonts w:ascii="仿宋" w:hAnsi="仿宋" w:eastAsia="仿宋" w:cs="仿宋"/>
          <w:sz w:val="31"/>
          <w:szCs w:val="31"/>
        </w:rPr>
      </w:pPr>
      <w:r>
        <w:rPr>
          <w:rFonts w:ascii="仿宋" w:hAnsi="仿宋" w:eastAsia="仿宋" w:cs="仿宋"/>
          <w:b/>
          <w:bCs/>
          <w:position w:val="19"/>
          <w:sz w:val="31"/>
          <w:szCs w:val="31"/>
        </w:rPr>
        <w:t>社会防汛抢险队伍。</w:t>
      </w:r>
      <w:r>
        <w:rPr>
          <w:rFonts w:ascii="仿宋" w:hAnsi="仿宋" w:eastAsia="仿宋" w:cs="仿宋"/>
          <w:position w:val="19"/>
          <w:sz w:val="31"/>
          <w:szCs w:val="31"/>
        </w:rPr>
        <w:t>鼓励引导驻东区大型企事业单位及社会</w:t>
      </w:r>
    </w:p>
    <w:p>
      <w:pPr>
        <w:spacing w:line="222" w:lineRule="auto"/>
        <w:jc w:val="right"/>
        <w:rPr>
          <w:rFonts w:ascii="仿宋" w:hAnsi="仿宋" w:eastAsia="仿宋" w:cs="仿宋"/>
          <w:sz w:val="31"/>
          <w:szCs w:val="31"/>
        </w:rPr>
      </w:pPr>
      <w:r>
        <w:rPr>
          <w:rFonts w:ascii="仿宋" w:hAnsi="仿宋" w:eastAsia="仿宋" w:cs="仿宋"/>
          <w:spacing w:val="4"/>
          <w:sz w:val="31"/>
          <w:szCs w:val="31"/>
        </w:rPr>
        <w:t>救援队伍积极参加防汛抢险救援救灾，由区防</w:t>
      </w:r>
      <w:r>
        <w:rPr>
          <w:rFonts w:ascii="仿宋" w:hAnsi="仿宋" w:eastAsia="仿宋" w:cs="仿宋"/>
          <w:spacing w:val="3"/>
          <w:sz w:val="31"/>
          <w:szCs w:val="31"/>
        </w:rPr>
        <w:t>指统一指挥调度。</w:t>
      </w:r>
    </w:p>
    <w:p>
      <w:pPr>
        <w:spacing w:before="206" w:line="226" w:lineRule="auto"/>
        <w:ind w:left="654"/>
        <w:rPr>
          <w:rFonts w:ascii="楷体" w:hAnsi="楷体" w:eastAsia="楷体" w:cs="楷体"/>
          <w:sz w:val="31"/>
          <w:szCs w:val="31"/>
        </w:rPr>
      </w:pPr>
      <w:r>
        <w:rPr>
          <w:rFonts w:ascii="楷体" w:hAnsi="楷体" w:eastAsia="楷体" w:cs="楷体"/>
          <w:spacing w:val="-8"/>
          <w:sz w:val="31"/>
          <w:szCs w:val="31"/>
        </w:rPr>
        <w:t>3.6 物资准备</w:t>
      </w:r>
    </w:p>
    <w:p>
      <w:pPr>
        <w:spacing w:before="151" w:line="339" w:lineRule="auto"/>
        <w:ind w:left="14" w:right="58" w:firstLine="639"/>
        <w:rPr>
          <w:rFonts w:ascii="仿宋" w:hAnsi="仿宋" w:eastAsia="仿宋" w:cs="仿宋"/>
          <w:sz w:val="31"/>
          <w:szCs w:val="31"/>
        </w:rPr>
      </w:pPr>
      <w:r>
        <w:rPr>
          <w:rFonts w:ascii="仿宋" w:hAnsi="仿宋" w:eastAsia="仿宋" w:cs="仿宋"/>
          <w:spacing w:val="1"/>
          <w:sz w:val="31"/>
          <w:szCs w:val="31"/>
        </w:rPr>
        <w:t>区防指要按照分级储备、分级管理和分级负担原则，统筹协</w:t>
      </w:r>
      <w:r>
        <w:rPr>
          <w:rFonts w:ascii="仿宋" w:hAnsi="仿宋" w:eastAsia="仿宋" w:cs="仿宋"/>
          <w:sz w:val="31"/>
          <w:szCs w:val="31"/>
        </w:rPr>
        <w:t xml:space="preserve"> </w:t>
      </w:r>
      <w:r>
        <w:rPr>
          <w:rFonts w:ascii="仿宋" w:hAnsi="仿宋" w:eastAsia="仿宋" w:cs="仿宋"/>
          <w:spacing w:val="1"/>
          <w:sz w:val="31"/>
          <w:szCs w:val="31"/>
        </w:rPr>
        <w:t>调做好防汛抢险救援救灾物资准备，做到装备器材入库，物料上</w:t>
      </w:r>
    </w:p>
    <w:p>
      <w:pPr>
        <w:spacing w:before="1" w:line="221" w:lineRule="auto"/>
        <w:ind w:left="14"/>
        <w:rPr>
          <w:rFonts w:ascii="仿宋" w:hAnsi="仿宋" w:eastAsia="仿宋" w:cs="仿宋"/>
          <w:sz w:val="31"/>
          <w:szCs w:val="31"/>
        </w:rPr>
      </w:pPr>
      <w:r>
        <w:rPr>
          <w:rFonts w:ascii="仿宋" w:hAnsi="仿宋" w:eastAsia="仿宋" w:cs="仿宋"/>
          <w:sz w:val="31"/>
          <w:szCs w:val="31"/>
        </w:rPr>
        <w:t>堤、上坝、上关键部位。</w:t>
      </w:r>
    </w:p>
    <w:p>
      <w:pPr>
        <w:spacing w:before="170" w:line="334" w:lineRule="auto"/>
        <w:ind w:right="51" w:firstLine="654"/>
        <w:rPr>
          <w:rFonts w:ascii="仿宋" w:hAnsi="仿宋" w:eastAsia="仿宋" w:cs="仿宋"/>
          <w:sz w:val="31"/>
          <w:szCs w:val="31"/>
        </w:rPr>
      </w:pPr>
      <w:r>
        <w:rPr>
          <w:rFonts w:ascii="仿宋" w:hAnsi="仿宋" w:eastAsia="仿宋" w:cs="仿宋"/>
          <w:spacing w:val="13"/>
          <w:sz w:val="31"/>
          <w:szCs w:val="31"/>
        </w:rPr>
        <w:t>郑东新区防汛和救灾物资按照省委、省政府办公厅印发的</w:t>
      </w:r>
      <w:r>
        <w:rPr>
          <w:rFonts w:ascii="仿宋" w:hAnsi="仿宋" w:eastAsia="仿宋" w:cs="仿宋"/>
          <w:spacing w:val="14"/>
          <w:sz w:val="31"/>
          <w:szCs w:val="31"/>
        </w:rPr>
        <w:t xml:space="preserve"> </w:t>
      </w:r>
      <w:r>
        <w:rPr>
          <w:rFonts w:ascii="仿宋" w:hAnsi="仿宋" w:eastAsia="仿宋" w:cs="仿宋"/>
          <w:spacing w:val="1"/>
          <w:sz w:val="31"/>
          <w:szCs w:val="31"/>
        </w:rPr>
        <w:t>《关于加强基层应急管理体系和能力建设的意见》和省政府印发</w:t>
      </w:r>
      <w:r>
        <w:rPr>
          <w:rFonts w:ascii="仿宋" w:hAnsi="仿宋" w:eastAsia="仿宋" w:cs="仿宋"/>
          <w:spacing w:val="5"/>
          <w:sz w:val="31"/>
          <w:szCs w:val="31"/>
        </w:rPr>
        <w:t xml:space="preserve"> </w:t>
      </w:r>
      <w:r>
        <w:rPr>
          <w:rFonts w:ascii="仿宋" w:hAnsi="仿宋" w:eastAsia="仿宋" w:cs="仿宋"/>
          <w:spacing w:val="2"/>
          <w:sz w:val="31"/>
          <w:szCs w:val="31"/>
        </w:rPr>
        <w:t>的《河南郑州等地特大暴雨洪涝灾害灾后恢复重建应急能力提升 专项规划》及河南省防汛抗旱办公室印发的《防汛物资储备品种</w:t>
      </w:r>
      <w:r>
        <w:rPr>
          <w:rFonts w:ascii="仿宋" w:hAnsi="仿宋" w:eastAsia="仿宋" w:cs="仿宋"/>
          <w:spacing w:val="12"/>
          <w:sz w:val="31"/>
          <w:szCs w:val="31"/>
        </w:rPr>
        <w:t xml:space="preserve"> </w:t>
      </w:r>
      <w:r>
        <w:rPr>
          <w:rFonts w:ascii="仿宋" w:hAnsi="仿宋" w:eastAsia="仿宋" w:cs="仿宋"/>
          <w:spacing w:val="1"/>
          <w:sz w:val="31"/>
          <w:szCs w:val="31"/>
        </w:rPr>
        <w:t>及配备标准参考清单》进行储备，储存在本级防指指定的防汛救</w:t>
      </w:r>
      <w:r>
        <w:rPr>
          <w:rFonts w:ascii="仿宋" w:hAnsi="仿宋" w:eastAsia="仿宋" w:cs="仿宋"/>
          <w:spacing w:val="4"/>
          <w:sz w:val="31"/>
          <w:szCs w:val="31"/>
        </w:rPr>
        <w:t xml:space="preserve"> </w:t>
      </w:r>
      <w:r>
        <w:rPr>
          <w:rFonts w:ascii="仿宋" w:hAnsi="仿宋" w:eastAsia="仿宋" w:cs="仿宋"/>
          <w:spacing w:val="1"/>
          <w:sz w:val="31"/>
          <w:szCs w:val="31"/>
        </w:rPr>
        <w:t>灾物资储备库。鼓励基层政府采取签署协议、号而不集的方式充</w:t>
      </w:r>
    </w:p>
    <w:p>
      <w:pPr>
        <w:spacing w:line="220" w:lineRule="auto"/>
        <w:ind w:left="14"/>
        <w:rPr>
          <w:rFonts w:ascii="仿宋" w:hAnsi="仿宋" w:eastAsia="仿宋" w:cs="仿宋"/>
          <w:sz w:val="31"/>
          <w:szCs w:val="31"/>
        </w:rPr>
      </w:pPr>
      <w:r>
        <w:rPr>
          <w:rFonts w:ascii="仿宋" w:hAnsi="仿宋" w:eastAsia="仿宋" w:cs="仿宋"/>
          <w:spacing w:val="3"/>
          <w:sz w:val="31"/>
          <w:szCs w:val="31"/>
        </w:rPr>
        <w:t>分利用民间物资，作为政府储备物资的有益补充。</w:t>
      </w:r>
    </w:p>
    <w:p>
      <w:pPr>
        <w:spacing w:before="204" w:line="339" w:lineRule="auto"/>
        <w:ind w:left="14" w:right="62" w:firstLine="639"/>
        <w:rPr>
          <w:rFonts w:ascii="仿宋" w:hAnsi="仿宋" w:eastAsia="仿宋" w:cs="仿宋"/>
          <w:sz w:val="31"/>
          <w:szCs w:val="31"/>
        </w:rPr>
      </w:pPr>
      <w:r>
        <w:rPr>
          <w:rFonts w:ascii="仿宋" w:hAnsi="仿宋" w:eastAsia="仿宋" w:cs="仿宋"/>
          <w:spacing w:val="12"/>
          <w:sz w:val="31"/>
          <w:szCs w:val="31"/>
        </w:rPr>
        <w:t>区、乡(镇)办事处及有防汛抢险救援救灾任务的部门</w:t>
      </w:r>
      <w:r>
        <w:rPr>
          <w:rFonts w:ascii="仿宋" w:hAnsi="仿宋" w:eastAsia="仿宋" w:cs="仿宋"/>
          <w:spacing w:val="11"/>
          <w:sz w:val="31"/>
          <w:szCs w:val="31"/>
        </w:rPr>
        <w:t>、单</w:t>
      </w:r>
      <w:r>
        <w:rPr>
          <w:rFonts w:ascii="仿宋" w:hAnsi="仿宋" w:eastAsia="仿宋" w:cs="仿宋"/>
          <w:sz w:val="31"/>
          <w:szCs w:val="31"/>
        </w:rPr>
        <w:t xml:space="preserve"> </w:t>
      </w:r>
      <w:r>
        <w:rPr>
          <w:rFonts w:ascii="仿宋" w:hAnsi="仿宋" w:eastAsia="仿宋" w:cs="仿宋"/>
          <w:spacing w:val="1"/>
          <w:sz w:val="31"/>
          <w:szCs w:val="31"/>
        </w:rPr>
        <w:t>位根据防汛物资清单制定抢险救援救灾物资储备计划，做好抢险</w:t>
      </w:r>
      <w:r>
        <w:rPr>
          <w:rFonts w:ascii="仿宋" w:hAnsi="仿宋" w:eastAsia="仿宋" w:cs="仿宋"/>
          <w:spacing w:val="14"/>
          <w:sz w:val="31"/>
          <w:szCs w:val="31"/>
        </w:rPr>
        <w:t xml:space="preserve"> </w:t>
      </w:r>
      <w:r>
        <w:rPr>
          <w:rFonts w:ascii="仿宋" w:hAnsi="仿宋" w:eastAsia="仿宋" w:cs="仿宋"/>
          <w:sz w:val="31"/>
          <w:szCs w:val="31"/>
        </w:rPr>
        <w:t>救援救灾物资的采购、储备、保养、更新、补充等工作，每年汛</w:t>
      </w:r>
    </w:p>
    <w:p>
      <w:pPr>
        <w:spacing w:before="2" w:line="220" w:lineRule="auto"/>
        <w:ind w:left="14"/>
        <w:rPr>
          <w:rFonts w:ascii="仿宋" w:hAnsi="仿宋" w:eastAsia="仿宋" w:cs="仿宋"/>
          <w:sz w:val="31"/>
          <w:szCs w:val="31"/>
        </w:rPr>
      </w:pPr>
      <w:r>
        <w:rPr>
          <w:rFonts w:ascii="仿宋" w:hAnsi="仿宋" w:eastAsia="仿宋" w:cs="仿宋"/>
          <w:spacing w:val="-1"/>
          <w:sz w:val="31"/>
          <w:szCs w:val="31"/>
        </w:rPr>
        <w:t>前开展物资清查，建立完善物资调运联动机制，提高物资保障能</w:t>
      </w:r>
    </w:p>
    <w:p>
      <w:pPr>
        <w:spacing w:line="220" w:lineRule="auto"/>
        <w:rPr>
          <w:rFonts w:ascii="仿宋" w:hAnsi="仿宋" w:eastAsia="仿宋" w:cs="仿宋"/>
          <w:sz w:val="31"/>
          <w:szCs w:val="31"/>
        </w:rPr>
        <w:sectPr>
          <w:footerReference r:id="rId15" w:type="default"/>
          <w:pgSz w:w="11900" w:h="16840"/>
          <w:pgMar w:top="1431" w:right="1524" w:bottom="1318" w:left="1575" w:header="0" w:footer="1010" w:gutter="0"/>
          <w:cols w:space="720" w:num="1"/>
        </w:sectPr>
      </w:pPr>
    </w:p>
    <w:p>
      <w:pPr>
        <w:pStyle w:val="2"/>
        <w:spacing w:line="253" w:lineRule="auto"/>
      </w:pPr>
    </w:p>
    <w:p>
      <w:pPr>
        <w:pStyle w:val="2"/>
        <w:spacing w:line="254" w:lineRule="auto"/>
      </w:pPr>
    </w:p>
    <w:p>
      <w:pPr>
        <w:pStyle w:val="2"/>
        <w:spacing w:line="254" w:lineRule="auto"/>
      </w:pPr>
    </w:p>
    <w:p>
      <w:pPr>
        <w:spacing w:before="105" w:line="218" w:lineRule="auto"/>
        <w:rPr>
          <w:rFonts w:ascii="仿宋" w:hAnsi="仿宋" w:eastAsia="仿宋" w:cs="仿宋"/>
          <w:sz w:val="32"/>
          <w:szCs w:val="32"/>
        </w:rPr>
      </w:pPr>
      <w:bookmarkStart w:id="21" w:name="bookmark29"/>
      <w:bookmarkEnd w:id="21"/>
      <w:r>
        <w:rPr>
          <w:rFonts w:ascii="仿宋" w:hAnsi="仿宋" w:eastAsia="仿宋" w:cs="仿宋"/>
          <w:i/>
          <w:iCs/>
          <w:spacing w:val="-14"/>
          <w:sz w:val="32"/>
          <w:szCs w:val="32"/>
        </w:rPr>
        <w:t>力。</w:t>
      </w:r>
    </w:p>
    <w:p>
      <w:pPr>
        <w:spacing w:before="180" w:line="227" w:lineRule="auto"/>
        <w:ind w:left="628"/>
        <w:rPr>
          <w:rFonts w:ascii="楷体" w:hAnsi="楷体" w:eastAsia="楷体" w:cs="楷体"/>
          <w:sz w:val="31"/>
          <w:szCs w:val="31"/>
        </w:rPr>
      </w:pPr>
      <w:r>
        <w:rPr>
          <w:rFonts w:ascii="楷体" w:hAnsi="楷体" w:eastAsia="楷体" w:cs="楷体"/>
          <w:spacing w:val="-6"/>
          <w:sz w:val="31"/>
          <w:szCs w:val="31"/>
        </w:rPr>
        <w:t>3.7 避险转移安置准备</w:t>
      </w:r>
    </w:p>
    <w:p>
      <w:pPr>
        <w:spacing w:before="183" w:line="329" w:lineRule="auto"/>
        <w:ind w:left="8" w:right="28" w:firstLine="619"/>
        <w:rPr>
          <w:rFonts w:ascii="仿宋" w:hAnsi="仿宋" w:eastAsia="仿宋" w:cs="仿宋"/>
          <w:sz w:val="31"/>
          <w:szCs w:val="31"/>
        </w:rPr>
      </w:pPr>
      <w:r>
        <w:rPr>
          <w:rFonts w:ascii="仿宋" w:hAnsi="仿宋" w:eastAsia="仿宋" w:cs="仿宋"/>
          <w:spacing w:val="-25"/>
          <w:sz w:val="31"/>
          <w:szCs w:val="31"/>
        </w:rPr>
        <w:t>区防指建立直达基层责任人的临灾预警“叫醒”</w:t>
      </w:r>
      <w:r>
        <w:rPr>
          <w:rFonts w:ascii="仿宋" w:hAnsi="仿宋" w:eastAsia="仿宋" w:cs="仿宋"/>
          <w:spacing w:val="-26"/>
          <w:sz w:val="31"/>
          <w:szCs w:val="31"/>
        </w:rPr>
        <w:t>“回应”机制，</w:t>
      </w:r>
      <w:r>
        <w:rPr>
          <w:rFonts w:ascii="仿宋" w:hAnsi="仿宋" w:eastAsia="仿宋" w:cs="仿宋"/>
          <w:sz w:val="31"/>
          <w:szCs w:val="31"/>
        </w:rPr>
        <w:t xml:space="preserve"> </w:t>
      </w:r>
      <w:r>
        <w:rPr>
          <w:rFonts w:ascii="仿宋" w:hAnsi="仿宋" w:eastAsia="仿宋" w:cs="仿宋"/>
          <w:spacing w:val="-1"/>
          <w:sz w:val="31"/>
          <w:szCs w:val="31"/>
        </w:rPr>
        <w:t>细化人员转移避险等临灾防控措施；加强人员转移避险，要应转</w:t>
      </w:r>
      <w:r>
        <w:rPr>
          <w:rFonts w:ascii="仿宋" w:hAnsi="仿宋" w:eastAsia="仿宋" w:cs="仿宋"/>
          <w:sz w:val="31"/>
          <w:szCs w:val="31"/>
        </w:rPr>
        <w:t xml:space="preserve"> 尽转、应转早转，坚决避免群死群伤事故发生。要坚持“避险为</w:t>
      </w:r>
      <w:r>
        <w:rPr>
          <w:rFonts w:ascii="仿宋" w:hAnsi="仿宋" w:eastAsia="仿宋" w:cs="仿宋"/>
          <w:spacing w:val="4"/>
          <w:sz w:val="31"/>
          <w:szCs w:val="31"/>
        </w:rPr>
        <w:t xml:space="preserve"> </w:t>
      </w:r>
      <w:r>
        <w:rPr>
          <w:rFonts w:ascii="仿宋" w:hAnsi="仿宋" w:eastAsia="仿宋" w:cs="仿宋"/>
          <w:spacing w:val="5"/>
          <w:sz w:val="31"/>
          <w:szCs w:val="31"/>
        </w:rPr>
        <w:t>要”,制定防汛紧急避险安置预案，落实应急避险</w:t>
      </w:r>
      <w:r>
        <w:rPr>
          <w:rFonts w:ascii="仿宋" w:hAnsi="仿宋" w:eastAsia="仿宋" w:cs="仿宋"/>
          <w:spacing w:val="4"/>
          <w:sz w:val="31"/>
          <w:szCs w:val="31"/>
        </w:rPr>
        <w:t>场所，明确避</w:t>
      </w:r>
      <w:r>
        <w:rPr>
          <w:rFonts w:ascii="仿宋" w:hAnsi="仿宋" w:eastAsia="仿宋" w:cs="仿宋"/>
          <w:sz w:val="31"/>
          <w:szCs w:val="31"/>
        </w:rPr>
        <w:t xml:space="preserve"> </w:t>
      </w:r>
      <w:r>
        <w:rPr>
          <w:rFonts w:ascii="仿宋" w:hAnsi="仿宋" w:eastAsia="仿宋" w:cs="仿宋"/>
          <w:spacing w:val="-1"/>
          <w:sz w:val="31"/>
          <w:szCs w:val="31"/>
        </w:rPr>
        <w:t>险工作流程、避险线路、集中安置点和各环节的</w:t>
      </w:r>
      <w:r>
        <w:rPr>
          <w:rFonts w:ascii="仿宋" w:hAnsi="仿宋" w:eastAsia="仿宋" w:cs="仿宋"/>
          <w:spacing w:val="-2"/>
          <w:sz w:val="31"/>
          <w:szCs w:val="31"/>
        </w:rPr>
        <w:t>责任单位及责任</w:t>
      </w:r>
    </w:p>
    <w:p>
      <w:pPr>
        <w:spacing w:before="1" w:line="226" w:lineRule="auto"/>
        <w:ind w:left="8"/>
        <w:rPr>
          <w:rFonts w:ascii="仿宋" w:hAnsi="仿宋" w:eastAsia="仿宋" w:cs="仿宋"/>
          <w:sz w:val="31"/>
          <w:szCs w:val="31"/>
        </w:rPr>
      </w:pPr>
      <w:r>
        <w:rPr>
          <w:rFonts w:ascii="仿宋" w:hAnsi="仿宋" w:eastAsia="仿宋" w:cs="仿宋"/>
          <w:spacing w:val="-12"/>
          <w:sz w:val="31"/>
          <w:szCs w:val="31"/>
        </w:rPr>
        <w:t>人。</w:t>
      </w:r>
    </w:p>
    <w:p>
      <w:pPr>
        <w:spacing w:before="224" w:line="333" w:lineRule="auto"/>
        <w:ind w:left="8" w:firstLine="619"/>
        <w:rPr>
          <w:rFonts w:ascii="仿宋" w:hAnsi="仿宋" w:eastAsia="仿宋" w:cs="仿宋"/>
          <w:sz w:val="31"/>
          <w:szCs w:val="31"/>
        </w:rPr>
      </w:pPr>
      <w:r>
        <w:rPr>
          <w:rFonts w:ascii="仿宋" w:hAnsi="仿宋" w:eastAsia="仿宋" w:cs="仿宋"/>
          <w:spacing w:val="7"/>
          <w:sz w:val="31"/>
          <w:szCs w:val="31"/>
        </w:rPr>
        <w:t>对河道(金水河、熊耳河、七里河、魏河、贾鲁河、潮河、</w:t>
      </w:r>
      <w:r>
        <w:rPr>
          <w:rFonts w:ascii="仿宋" w:hAnsi="仿宋" w:eastAsia="仿宋" w:cs="仿宋"/>
          <w:spacing w:val="6"/>
          <w:sz w:val="31"/>
          <w:szCs w:val="31"/>
        </w:rPr>
        <w:t xml:space="preserve"> </w:t>
      </w:r>
      <w:r>
        <w:rPr>
          <w:rFonts w:ascii="仿宋" w:hAnsi="仿宋" w:eastAsia="仿宋" w:cs="仿宋"/>
          <w:spacing w:val="16"/>
          <w:sz w:val="31"/>
          <w:szCs w:val="31"/>
        </w:rPr>
        <w:t>东风渠)、湖泊(龙湖、象湖、龙子湖、如意湖)威胁区域，老</w:t>
      </w:r>
      <w:r>
        <w:rPr>
          <w:rFonts w:ascii="仿宋" w:hAnsi="仿宋" w:eastAsia="仿宋" w:cs="仿宋"/>
          <w:spacing w:val="15"/>
          <w:sz w:val="31"/>
          <w:szCs w:val="31"/>
        </w:rPr>
        <w:t xml:space="preserve"> </w:t>
      </w:r>
      <w:r>
        <w:rPr>
          <w:rFonts w:ascii="仿宋" w:hAnsi="仿宋" w:eastAsia="仿宋" w:cs="仿宋"/>
          <w:spacing w:val="5"/>
          <w:sz w:val="31"/>
          <w:szCs w:val="31"/>
        </w:rPr>
        <w:t>旧房屋、危房、主要积水点(金水东路与东三环交叉</w:t>
      </w:r>
      <w:r>
        <w:rPr>
          <w:rFonts w:ascii="仿宋" w:hAnsi="仿宋" w:eastAsia="仿宋" w:cs="仿宋"/>
          <w:spacing w:val="4"/>
          <w:sz w:val="31"/>
          <w:szCs w:val="31"/>
        </w:rPr>
        <w:t>口、商鼎路</w:t>
      </w:r>
      <w:r>
        <w:rPr>
          <w:rFonts w:ascii="仿宋" w:hAnsi="仿宋" w:eastAsia="仿宋" w:cs="仿宋"/>
          <w:sz w:val="31"/>
          <w:szCs w:val="31"/>
        </w:rPr>
        <w:t xml:space="preserve"> </w:t>
      </w:r>
      <w:r>
        <w:rPr>
          <w:rFonts w:ascii="仿宋" w:hAnsi="仿宋" w:eastAsia="仿宋" w:cs="仿宋"/>
          <w:spacing w:val="-1"/>
          <w:sz w:val="31"/>
          <w:szCs w:val="31"/>
        </w:rPr>
        <w:t>与博学路交叉口、姚夏路北端头、象湖南路与大有</w:t>
      </w:r>
      <w:r>
        <w:rPr>
          <w:rFonts w:ascii="仿宋" w:hAnsi="仿宋" w:eastAsia="仿宋" w:cs="仿宋"/>
          <w:spacing w:val="-2"/>
          <w:sz w:val="31"/>
          <w:szCs w:val="31"/>
        </w:rPr>
        <w:t>路交叉口、阜</w:t>
      </w:r>
      <w:r>
        <w:rPr>
          <w:rFonts w:ascii="仿宋" w:hAnsi="仿宋" w:eastAsia="仿宋" w:cs="仿宋"/>
          <w:sz w:val="31"/>
          <w:szCs w:val="31"/>
        </w:rPr>
        <w:t xml:space="preserve"> 外路与永顺路交叉口、象辰路与泽雨街交叉口、龙子湖南路与明 </w:t>
      </w:r>
      <w:r>
        <w:rPr>
          <w:rFonts w:ascii="仿宋" w:hAnsi="仿宋" w:eastAsia="仿宋" w:cs="仿宋"/>
          <w:spacing w:val="17"/>
          <w:sz w:val="31"/>
          <w:szCs w:val="31"/>
        </w:rPr>
        <w:t xml:space="preserve">理路交叉口等积水点)等危险区域，区防指成员单位、乡(镇) </w:t>
      </w:r>
      <w:r>
        <w:rPr>
          <w:rFonts w:ascii="仿宋" w:hAnsi="仿宋" w:eastAsia="仿宋" w:cs="仿宋"/>
          <w:sz w:val="31"/>
          <w:szCs w:val="31"/>
        </w:rPr>
        <w:t>办事处根据职责统计管辖范围内需转移人员数量，登记造册，建</w:t>
      </w:r>
    </w:p>
    <w:p>
      <w:pPr>
        <w:spacing w:line="220" w:lineRule="auto"/>
        <w:ind w:left="8"/>
        <w:rPr>
          <w:rFonts w:ascii="仿宋" w:hAnsi="仿宋" w:eastAsia="仿宋" w:cs="仿宋"/>
          <w:sz w:val="31"/>
          <w:szCs w:val="31"/>
        </w:rPr>
      </w:pPr>
      <w:r>
        <w:rPr>
          <w:rFonts w:ascii="仿宋" w:hAnsi="仿宋" w:eastAsia="仿宋" w:cs="仿宋"/>
          <w:sz w:val="31"/>
          <w:szCs w:val="31"/>
        </w:rPr>
        <w:t>立档案，每年汛前进行更新并报区防指备案。</w:t>
      </w:r>
    </w:p>
    <w:p>
      <w:pPr>
        <w:spacing w:before="198" w:line="328" w:lineRule="auto"/>
        <w:ind w:left="8" w:right="53" w:firstLine="619"/>
        <w:rPr>
          <w:rFonts w:ascii="仿宋" w:hAnsi="仿宋" w:eastAsia="仿宋" w:cs="仿宋"/>
          <w:sz w:val="31"/>
          <w:szCs w:val="31"/>
        </w:rPr>
      </w:pPr>
      <w:r>
        <w:rPr>
          <w:rFonts w:ascii="仿宋" w:hAnsi="仿宋" w:eastAsia="仿宋" w:cs="仿宋"/>
          <w:spacing w:val="10"/>
          <w:sz w:val="31"/>
          <w:szCs w:val="31"/>
        </w:rPr>
        <w:t xml:space="preserve">乡(镇)办事处具体负责实施本区域内的人员转移工作，对 </w:t>
      </w:r>
      <w:r>
        <w:rPr>
          <w:rFonts w:ascii="仿宋" w:hAnsi="仿宋" w:eastAsia="仿宋" w:cs="仿宋"/>
          <w:spacing w:val="-1"/>
          <w:sz w:val="31"/>
          <w:szCs w:val="31"/>
        </w:rPr>
        <w:t>留守或独居老人、留守儿童、残疾人等特殊群体要建立转移清单</w:t>
      </w:r>
    </w:p>
    <w:p>
      <w:pPr>
        <w:spacing w:line="220" w:lineRule="auto"/>
        <w:ind w:left="8"/>
        <w:rPr>
          <w:rFonts w:ascii="仿宋" w:hAnsi="仿宋" w:eastAsia="仿宋" w:cs="仿宋"/>
          <w:sz w:val="31"/>
          <w:szCs w:val="31"/>
        </w:rPr>
      </w:pPr>
      <w:r>
        <w:rPr>
          <w:rFonts w:ascii="仿宋" w:hAnsi="仿宋" w:eastAsia="仿宋" w:cs="仿宋"/>
          <w:spacing w:val="-9"/>
          <w:sz w:val="31"/>
          <w:szCs w:val="31"/>
        </w:rPr>
        <w:t>并明确责任人。</w:t>
      </w:r>
    </w:p>
    <w:p>
      <w:pPr>
        <w:spacing w:before="229" w:line="552" w:lineRule="exact"/>
        <w:ind w:right="56"/>
        <w:jc w:val="right"/>
        <w:rPr>
          <w:rFonts w:ascii="仿宋" w:hAnsi="仿宋" w:eastAsia="仿宋" w:cs="仿宋"/>
          <w:sz w:val="31"/>
          <w:szCs w:val="31"/>
        </w:rPr>
      </w:pPr>
      <w:r>
        <w:rPr>
          <w:rFonts w:ascii="仿宋" w:hAnsi="仿宋" w:eastAsia="仿宋" w:cs="仿宋"/>
          <w:spacing w:val="-1"/>
          <w:position w:val="17"/>
          <w:sz w:val="31"/>
          <w:szCs w:val="31"/>
        </w:rPr>
        <w:t>区消防救援队伍作为营救被困人员的主力军，在区防指统一</w:t>
      </w:r>
    </w:p>
    <w:p>
      <w:pPr>
        <w:spacing w:line="220" w:lineRule="auto"/>
        <w:ind w:left="8"/>
        <w:rPr>
          <w:rFonts w:ascii="仿宋" w:hAnsi="仿宋" w:eastAsia="仿宋" w:cs="仿宋"/>
          <w:sz w:val="31"/>
          <w:szCs w:val="31"/>
        </w:rPr>
      </w:pPr>
      <w:r>
        <w:rPr>
          <w:rFonts w:ascii="仿宋" w:hAnsi="仿宋" w:eastAsia="仿宋" w:cs="仿宋"/>
          <w:spacing w:val="-5"/>
          <w:sz w:val="31"/>
          <w:szCs w:val="31"/>
        </w:rPr>
        <w:t>指挥下开展应急救援工作。</w:t>
      </w:r>
    </w:p>
    <w:p>
      <w:pPr>
        <w:spacing w:before="194" w:line="227" w:lineRule="auto"/>
        <w:ind w:left="628"/>
        <w:rPr>
          <w:rFonts w:ascii="楷体" w:hAnsi="楷体" w:eastAsia="楷体" w:cs="楷体"/>
          <w:sz w:val="31"/>
          <w:szCs w:val="31"/>
        </w:rPr>
      </w:pPr>
      <w:r>
        <w:rPr>
          <w:rFonts w:ascii="楷体" w:hAnsi="楷体" w:eastAsia="楷体" w:cs="楷体"/>
          <w:spacing w:val="-12"/>
          <w:sz w:val="31"/>
          <w:szCs w:val="31"/>
        </w:rPr>
        <w:t>3.8</w:t>
      </w:r>
      <w:r>
        <w:rPr>
          <w:rFonts w:ascii="楷体" w:hAnsi="楷体" w:eastAsia="楷体" w:cs="楷体"/>
          <w:spacing w:val="33"/>
          <w:sz w:val="31"/>
          <w:szCs w:val="31"/>
        </w:rPr>
        <w:t xml:space="preserve"> </w:t>
      </w:r>
      <w:r>
        <w:rPr>
          <w:rFonts w:ascii="楷体" w:hAnsi="楷体" w:eastAsia="楷体" w:cs="楷体"/>
          <w:spacing w:val="-12"/>
          <w:sz w:val="31"/>
          <w:szCs w:val="31"/>
        </w:rPr>
        <w:t>救灾救助准备</w:t>
      </w:r>
    </w:p>
    <w:p>
      <w:pPr>
        <w:spacing w:line="227" w:lineRule="auto"/>
        <w:rPr>
          <w:rFonts w:ascii="楷体" w:hAnsi="楷体" w:eastAsia="楷体" w:cs="楷体"/>
          <w:sz w:val="31"/>
          <w:szCs w:val="31"/>
        </w:rPr>
        <w:sectPr>
          <w:footerReference r:id="rId16" w:type="default"/>
          <w:pgSz w:w="11900" w:h="16840"/>
          <w:pgMar w:top="1431" w:right="1775" w:bottom="1268" w:left="1401" w:header="0" w:footer="959" w:gutter="0"/>
          <w:cols w:space="720" w:num="1"/>
        </w:sectPr>
      </w:pPr>
    </w:p>
    <w:p>
      <w:pPr>
        <w:pStyle w:val="2"/>
        <w:spacing w:line="253" w:lineRule="auto"/>
      </w:pPr>
    </w:p>
    <w:p>
      <w:pPr>
        <w:pStyle w:val="2"/>
        <w:spacing w:line="253" w:lineRule="auto"/>
      </w:pPr>
    </w:p>
    <w:p>
      <w:pPr>
        <w:pStyle w:val="2"/>
        <w:spacing w:line="253" w:lineRule="auto"/>
      </w:pPr>
    </w:p>
    <w:p>
      <w:pPr>
        <w:spacing w:before="101" w:line="328" w:lineRule="auto"/>
        <w:ind w:right="14" w:firstLine="639"/>
        <w:rPr>
          <w:rFonts w:ascii="仿宋" w:hAnsi="仿宋" w:eastAsia="仿宋" w:cs="仿宋"/>
          <w:sz w:val="31"/>
          <w:szCs w:val="31"/>
        </w:rPr>
      </w:pPr>
      <w:r>
        <w:rPr>
          <w:rFonts w:ascii="仿宋" w:hAnsi="仿宋" w:eastAsia="仿宋" w:cs="仿宋"/>
          <w:spacing w:val="12"/>
          <w:sz w:val="31"/>
          <w:szCs w:val="31"/>
        </w:rPr>
        <w:t>区、乡(镇)办事处要建立完善政府救助、保险保障、社会</w:t>
      </w:r>
      <w:r>
        <w:rPr>
          <w:rFonts w:ascii="仿宋" w:hAnsi="仿宋" w:eastAsia="仿宋" w:cs="仿宋"/>
          <w:spacing w:val="6"/>
          <w:sz w:val="31"/>
          <w:szCs w:val="31"/>
        </w:rPr>
        <w:t xml:space="preserve"> </w:t>
      </w:r>
      <w:r>
        <w:rPr>
          <w:rFonts w:ascii="仿宋" w:hAnsi="仿宋" w:eastAsia="仿宋" w:cs="仿宋"/>
          <w:spacing w:val="-10"/>
          <w:sz w:val="31"/>
          <w:szCs w:val="31"/>
        </w:rPr>
        <w:t>救济、自救互救“四位一体”的自然灾害救助机制，做好救灾救助</w:t>
      </w:r>
    </w:p>
    <w:p>
      <w:pPr>
        <w:spacing w:before="1" w:line="220" w:lineRule="auto"/>
        <w:rPr>
          <w:rFonts w:ascii="仿宋" w:hAnsi="仿宋" w:eastAsia="仿宋" w:cs="仿宋"/>
          <w:sz w:val="31"/>
          <w:szCs w:val="31"/>
        </w:rPr>
      </w:pPr>
      <w:r>
        <w:rPr>
          <w:rFonts w:ascii="仿宋" w:hAnsi="仿宋" w:eastAsia="仿宋" w:cs="仿宋"/>
          <w:spacing w:val="1"/>
          <w:sz w:val="31"/>
          <w:szCs w:val="31"/>
        </w:rPr>
        <w:t>物资和资金准备，保障受灾群众基本生活。</w:t>
      </w:r>
    </w:p>
    <w:p>
      <w:pPr>
        <w:spacing w:before="202" w:line="227" w:lineRule="auto"/>
        <w:ind w:left="639"/>
        <w:rPr>
          <w:rFonts w:ascii="楷体" w:hAnsi="楷体" w:eastAsia="楷体" w:cs="楷体"/>
          <w:sz w:val="31"/>
          <w:szCs w:val="31"/>
        </w:rPr>
      </w:pPr>
      <w:r>
        <w:rPr>
          <w:rFonts w:ascii="楷体" w:hAnsi="楷体" w:eastAsia="楷体" w:cs="楷体"/>
          <w:spacing w:val="-7"/>
          <w:sz w:val="31"/>
          <w:szCs w:val="31"/>
        </w:rPr>
        <w:t>3.9 技术准备</w:t>
      </w:r>
    </w:p>
    <w:p>
      <w:pPr>
        <w:spacing w:before="173" w:line="333" w:lineRule="auto"/>
        <w:ind w:firstLine="639"/>
        <w:rPr>
          <w:rFonts w:ascii="仿宋" w:hAnsi="仿宋" w:eastAsia="仿宋" w:cs="仿宋"/>
          <w:sz w:val="31"/>
          <w:szCs w:val="31"/>
        </w:rPr>
      </w:pPr>
      <w:r>
        <w:rPr>
          <w:rFonts w:ascii="仿宋" w:hAnsi="仿宋" w:eastAsia="仿宋" w:cs="仿宋"/>
          <w:sz w:val="31"/>
          <w:szCs w:val="31"/>
        </w:rPr>
        <w:t>园林水务、建设、城市管理局、应急、中牟黄</w:t>
      </w:r>
      <w:r>
        <w:rPr>
          <w:rFonts w:ascii="仿宋" w:hAnsi="仿宋" w:eastAsia="仿宋" w:cs="仿宋"/>
          <w:spacing w:val="-1"/>
          <w:sz w:val="31"/>
          <w:szCs w:val="31"/>
        </w:rPr>
        <w:t>河河务、资源</w:t>
      </w:r>
      <w:r>
        <w:rPr>
          <w:rFonts w:ascii="仿宋" w:hAnsi="仿宋" w:eastAsia="仿宋" w:cs="仿宋"/>
          <w:sz w:val="31"/>
          <w:szCs w:val="31"/>
        </w:rPr>
        <w:t xml:space="preserve"> </w:t>
      </w:r>
      <w:r>
        <w:rPr>
          <w:rFonts w:ascii="仿宋" w:hAnsi="仿宋" w:eastAsia="仿宋" w:cs="仿宋"/>
          <w:spacing w:val="1"/>
          <w:sz w:val="31"/>
          <w:szCs w:val="31"/>
        </w:rPr>
        <w:t>规划分局、电力、通信、能源、房管分中心等部门要加强专家力</w:t>
      </w:r>
      <w:r>
        <w:rPr>
          <w:rFonts w:ascii="仿宋" w:hAnsi="仿宋" w:eastAsia="仿宋" w:cs="仿宋"/>
          <w:spacing w:val="11"/>
          <w:sz w:val="31"/>
          <w:szCs w:val="31"/>
        </w:rPr>
        <w:t xml:space="preserve"> </w:t>
      </w:r>
      <w:r>
        <w:rPr>
          <w:rFonts w:ascii="仿宋" w:hAnsi="仿宋" w:eastAsia="仿宋" w:cs="仿宋"/>
          <w:spacing w:val="12"/>
          <w:sz w:val="31"/>
          <w:szCs w:val="31"/>
        </w:rPr>
        <w:t>量建设，切实做好防汛抢险救灾技术支撑工作。区、乡(镇)办</w:t>
      </w:r>
      <w:r>
        <w:rPr>
          <w:rFonts w:ascii="仿宋" w:hAnsi="仿宋" w:eastAsia="仿宋" w:cs="仿宋"/>
          <w:spacing w:val="13"/>
          <w:sz w:val="31"/>
          <w:szCs w:val="31"/>
        </w:rPr>
        <w:t xml:space="preserve"> </w:t>
      </w:r>
      <w:r>
        <w:rPr>
          <w:rFonts w:ascii="仿宋" w:hAnsi="仿宋" w:eastAsia="仿宋" w:cs="仿宋"/>
          <w:spacing w:val="12"/>
          <w:sz w:val="31"/>
          <w:szCs w:val="31"/>
        </w:rPr>
        <w:t>事处防指要不断完善应急指挥调度系统(平台)等建设，配备必</w:t>
      </w:r>
      <w:r>
        <w:rPr>
          <w:rFonts w:ascii="仿宋" w:hAnsi="仿宋" w:eastAsia="仿宋" w:cs="仿宋"/>
          <w:spacing w:val="9"/>
          <w:sz w:val="31"/>
          <w:szCs w:val="31"/>
        </w:rPr>
        <w:t xml:space="preserve"> </w:t>
      </w:r>
      <w:r>
        <w:rPr>
          <w:rFonts w:ascii="仿宋" w:hAnsi="仿宋" w:eastAsia="仿宋" w:cs="仿宋"/>
          <w:spacing w:val="-20"/>
          <w:sz w:val="31"/>
          <w:szCs w:val="31"/>
        </w:rPr>
        <w:t>要的应急通信设备装备，构建防汛指挥“一张图”“一张网”的指挥</w:t>
      </w:r>
      <w:r>
        <w:rPr>
          <w:rFonts w:ascii="仿宋" w:hAnsi="仿宋" w:eastAsia="仿宋" w:cs="仿宋"/>
          <w:spacing w:val="7"/>
          <w:sz w:val="31"/>
          <w:szCs w:val="31"/>
        </w:rPr>
        <w:t xml:space="preserve"> </w:t>
      </w:r>
      <w:r>
        <w:rPr>
          <w:rFonts w:ascii="仿宋" w:hAnsi="仿宋" w:eastAsia="仿宋" w:cs="仿宋"/>
          <w:spacing w:val="1"/>
          <w:sz w:val="31"/>
          <w:szCs w:val="31"/>
        </w:rPr>
        <w:t>信息平台，为研判调度、指挥决策提供支撑。通信管理部门牵头</w:t>
      </w:r>
      <w:r>
        <w:rPr>
          <w:rFonts w:ascii="仿宋" w:hAnsi="仿宋" w:eastAsia="仿宋" w:cs="仿宋"/>
          <w:spacing w:val="3"/>
          <w:sz w:val="31"/>
          <w:szCs w:val="31"/>
        </w:rPr>
        <w:t xml:space="preserve"> </w:t>
      </w:r>
      <w:r>
        <w:rPr>
          <w:rFonts w:ascii="仿宋" w:hAnsi="仿宋" w:eastAsia="仿宋" w:cs="仿宋"/>
          <w:spacing w:val="2"/>
          <w:sz w:val="31"/>
          <w:szCs w:val="31"/>
        </w:rPr>
        <w:t>做好应急通信保障准备，区防指牵头做好各类防</w:t>
      </w:r>
      <w:r>
        <w:rPr>
          <w:rFonts w:ascii="仿宋" w:hAnsi="仿宋" w:eastAsia="仿宋" w:cs="仿宋"/>
          <w:spacing w:val="1"/>
          <w:sz w:val="31"/>
          <w:szCs w:val="31"/>
        </w:rPr>
        <w:t>汛信息共享和安</w:t>
      </w:r>
      <w:r>
        <w:rPr>
          <w:rFonts w:ascii="仿宋" w:hAnsi="仿宋" w:eastAsia="仿宋" w:cs="仿宋"/>
          <w:sz w:val="31"/>
          <w:szCs w:val="31"/>
        </w:rPr>
        <w:t xml:space="preserve"> </w:t>
      </w:r>
      <w:r>
        <w:rPr>
          <w:rFonts w:ascii="仿宋" w:hAnsi="仿宋" w:eastAsia="仿宋" w:cs="仿宋"/>
          <w:spacing w:val="1"/>
          <w:sz w:val="31"/>
          <w:szCs w:val="31"/>
        </w:rPr>
        <w:t>全保障，提高灾害信息获取、预报预测、风险评估、应急保障等</w:t>
      </w:r>
    </w:p>
    <w:p>
      <w:pPr>
        <w:spacing w:before="1" w:line="221" w:lineRule="auto"/>
        <w:rPr>
          <w:rFonts w:ascii="仿宋" w:hAnsi="仿宋" w:eastAsia="仿宋" w:cs="仿宋"/>
          <w:sz w:val="31"/>
          <w:szCs w:val="31"/>
        </w:rPr>
      </w:pPr>
      <w:r>
        <w:rPr>
          <w:rFonts w:ascii="仿宋" w:hAnsi="仿宋" w:eastAsia="仿宋" w:cs="仿宋"/>
          <w:spacing w:val="-13"/>
          <w:sz w:val="31"/>
          <w:szCs w:val="31"/>
        </w:rPr>
        <w:t>能力。</w:t>
      </w:r>
    </w:p>
    <w:p>
      <w:pPr>
        <w:spacing w:before="223" w:line="229" w:lineRule="auto"/>
        <w:ind w:left="639"/>
        <w:rPr>
          <w:rFonts w:ascii="楷体" w:hAnsi="楷体" w:eastAsia="楷体" w:cs="楷体"/>
          <w:sz w:val="31"/>
          <w:szCs w:val="31"/>
        </w:rPr>
      </w:pPr>
      <w:r>
        <w:rPr>
          <w:rFonts w:ascii="楷体" w:hAnsi="楷体" w:eastAsia="楷体" w:cs="楷体"/>
          <w:spacing w:val="-10"/>
          <w:sz w:val="31"/>
          <w:szCs w:val="31"/>
        </w:rPr>
        <w:t>3.10</w:t>
      </w:r>
      <w:r>
        <w:rPr>
          <w:rFonts w:ascii="楷体" w:hAnsi="楷体" w:eastAsia="楷体" w:cs="楷体"/>
          <w:spacing w:val="55"/>
          <w:sz w:val="31"/>
          <w:szCs w:val="31"/>
        </w:rPr>
        <w:t xml:space="preserve"> </w:t>
      </w:r>
      <w:r>
        <w:rPr>
          <w:rFonts w:ascii="楷体" w:hAnsi="楷体" w:eastAsia="楷体" w:cs="楷体"/>
          <w:spacing w:val="-10"/>
          <w:sz w:val="31"/>
          <w:szCs w:val="31"/>
        </w:rPr>
        <w:t>宣传培训演练</w:t>
      </w:r>
    </w:p>
    <w:p>
      <w:pPr>
        <w:spacing w:before="157" w:line="334" w:lineRule="auto"/>
        <w:ind w:right="9" w:firstLine="639"/>
        <w:rPr>
          <w:rFonts w:ascii="仿宋" w:hAnsi="仿宋" w:eastAsia="仿宋" w:cs="仿宋"/>
          <w:sz w:val="31"/>
          <w:szCs w:val="31"/>
        </w:rPr>
      </w:pPr>
      <w:r>
        <w:rPr>
          <w:rFonts w:ascii="仿宋" w:hAnsi="仿宋" w:eastAsia="仿宋" w:cs="仿宋"/>
          <w:spacing w:val="-1"/>
          <w:sz w:val="31"/>
          <w:szCs w:val="31"/>
        </w:rPr>
        <w:t>区防指组织协调新闻媒体单位，在汛前广泛开展防汛社会宣</w:t>
      </w:r>
      <w:r>
        <w:rPr>
          <w:rFonts w:ascii="仿宋" w:hAnsi="仿宋" w:eastAsia="仿宋" w:cs="仿宋"/>
          <w:spacing w:val="6"/>
          <w:sz w:val="31"/>
          <w:szCs w:val="31"/>
        </w:rPr>
        <w:t xml:space="preserve"> </w:t>
      </w:r>
      <w:r>
        <w:rPr>
          <w:rFonts w:ascii="仿宋" w:hAnsi="仿宋" w:eastAsia="仿宋" w:cs="仿宋"/>
          <w:spacing w:val="12"/>
          <w:sz w:val="31"/>
          <w:szCs w:val="31"/>
        </w:rPr>
        <w:t>传，提高群众避险、自救能力和防灾减灾意识。加强对乡(镇)</w:t>
      </w:r>
      <w:r>
        <w:rPr>
          <w:rFonts w:ascii="仿宋" w:hAnsi="仿宋" w:eastAsia="仿宋" w:cs="仿宋"/>
          <w:spacing w:val="11"/>
          <w:sz w:val="31"/>
          <w:szCs w:val="31"/>
        </w:rPr>
        <w:t xml:space="preserve"> </w:t>
      </w:r>
      <w:r>
        <w:rPr>
          <w:rFonts w:ascii="仿宋" w:hAnsi="仿宋" w:eastAsia="仿宋" w:cs="仿宋"/>
          <w:spacing w:val="12"/>
          <w:sz w:val="31"/>
          <w:szCs w:val="31"/>
        </w:rPr>
        <w:t>办事处、村(社区)防汛责任人及各级救援队伍的培训。区、乡</w:t>
      </w:r>
      <w:r>
        <w:rPr>
          <w:rFonts w:ascii="仿宋" w:hAnsi="仿宋" w:eastAsia="仿宋" w:cs="仿宋"/>
          <w:spacing w:val="13"/>
          <w:sz w:val="31"/>
          <w:szCs w:val="31"/>
        </w:rPr>
        <w:t xml:space="preserve"> </w:t>
      </w:r>
      <w:r>
        <w:rPr>
          <w:rFonts w:ascii="仿宋" w:hAnsi="仿宋" w:eastAsia="仿宋" w:cs="仿宋"/>
          <w:spacing w:val="12"/>
          <w:sz w:val="31"/>
          <w:szCs w:val="31"/>
        </w:rPr>
        <w:t>(镇)办事处防指要结合实际，采取多种形式开展预案培训，每</w:t>
      </w:r>
    </w:p>
    <w:p>
      <w:pPr>
        <w:spacing w:before="1" w:line="222" w:lineRule="auto"/>
        <w:rPr>
          <w:rFonts w:ascii="仿宋" w:hAnsi="仿宋" w:eastAsia="仿宋" w:cs="仿宋"/>
          <w:sz w:val="31"/>
          <w:szCs w:val="31"/>
        </w:rPr>
      </w:pPr>
      <w:r>
        <w:rPr>
          <w:rFonts w:ascii="仿宋" w:hAnsi="仿宋" w:eastAsia="仿宋" w:cs="仿宋"/>
          <w:spacing w:val="-1"/>
          <w:sz w:val="31"/>
          <w:szCs w:val="31"/>
        </w:rPr>
        <w:t>年至少开展一次防汛培训。</w:t>
      </w:r>
    </w:p>
    <w:p>
      <w:pPr>
        <w:spacing w:before="194" w:line="333" w:lineRule="auto"/>
        <w:ind w:right="14" w:firstLine="690"/>
        <w:rPr>
          <w:rFonts w:ascii="宋体" w:hAnsi="宋体" w:eastAsia="宋体" w:cs="宋体"/>
          <w:sz w:val="31"/>
          <w:szCs w:val="31"/>
        </w:rPr>
      </w:pPr>
      <w:r>
        <w:rPr>
          <w:rFonts w:ascii="仿宋" w:hAnsi="仿宋" w:eastAsia="仿宋" w:cs="仿宋"/>
          <w:spacing w:val="10"/>
          <w:sz w:val="31"/>
          <w:szCs w:val="31"/>
        </w:rPr>
        <w:t>区防指每年举行一次防汛应急演练。各乡(镇)办事处防指</w:t>
      </w:r>
      <w:r>
        <w:rPr>
          <w:rFonts w:ascii="仿宋" w:hAnsi="仿宋" w:eastAsia="仿宋" w:cs="仿宋"/>
          <w:spacing w:val="14"/>
          <w:sz w:val="31"/>
          <w:szCs w:val="31"/>
        </w:rPr>
        <w:t xml:space="preserve"> </w:t>
      </w:r>
      <w:r>
        <w:rPr>
          <w:rFonts w:ascii="宋体" w:hAnsi="宋体" w:eastAsia="宋体" w:cs="宋体"/>
          <w:spacing w:val="-1"/>
          <w:sz w:val="31"/>
          <w:szCs w:val="31"/>
        </w:rPr>
        <w:t>和应急管理局、园林水务局、资源规划分局、城市管理局、建设</w:t>
      </w:r>
    </w:p>
    <w:p>
      <w:pPr>
        <w:spacing w:before="1" w:line="220" w:lineRule="auto"/>
        <w:rPr>
          <w:rFonts w:ascii="仿宋" w:hAnsi="仿宋" w:eastAsia="仿宋" w:cs="仿宋"/>
          <w:sz w:val="31"/>
          <w:szCs w:val="31"/>
        </w:rPr>
      </w:pPr>
      <w:r>
        <w:rPr>
          <w:rFonts w:ascii="仿宋" w:hAnsi="仿宋" w:eastAsia="仿宋" w:cs="仿宋"/>
          <w:sz w:val="31"/>
          <w:szCs w:val="31"/>
        </w:rPr>
        <w:t>局、郑东公安分局、房管郑东中心、消防救援大队、科技人才局</w:t>
      </w:r>
    </w:p>
    <w:p>
      <w:pPr>
        <w:spacing w:line="220" w:lineRule="auto"/>
        <w:rPr>
          <w:rFonts w:ascii="仿宋" w:hAnsi="仿宋" w:eastAsia="仿宋" w:cs="仿宋"/>
          <w:sz w:val="31"/>
          <w:szCs w:val="31"/>
        </w:rPr>
        <w:sectPr>
          <w:footerReference r:id="rId17" w:type="default"/>
          <w:pgSz w:w="11900" w:h="16840"/>
          <w:pgMar w:top="1431" w:right="1599" w:bottom="1298" w:left="1569" w:header="0" w:footer="989" w:gutter="0"/>
          <w:cols w:space="720" w:num="1"/>
        </w:sectPr>
      </w:pPr>
    </w:p>
    <w:p>
      <w:pPr>
        <w:pStyle w:val="2"/>
        <w:spacing w:line="270" w:lineRule="auto"/>
      </w:pPr>
    </w:p>
    <w:p>
      <w:pPr>
        <w:pStyle w:val="2"/>
        <w:spacing w:line="270" w:lineRule="auto"/>
      </w:pPr>
    </w:p>
    <w:p>
      <w:pPr>
        <w:pStyle w:val="2"/>
        <w:spacing w:line="270" w:lineRule="auto"/>
      </w:pPr>
    </w:p>
    <w:p>
      <w:pPr>
        <w:spacing w:before="101" w:line="531" w:lineRule="exact"/>
        <w:rPr>
          <w:rFonts w:ascii="仿宋" w:hAnsi="仿宋" w:eastAsia="仿宋" w:cs="仿宋"/>
          <w:sz w:val="31"/>
          <w:szCs w:val="31"/>
        </w:rPr>
      </w:pPr>
      <w:r>
        <w:rPr>
          <w:rFonts w:ascii="仿宋" w:hAnsi="仿宋" w:eastAsia="仿宋" w:cs="仿宋"/>
          <w:position w:val="16"/>
          <w:sz w:val="31"/>
          <w:szCs w:val="31"/>
        </w:rPr>
        <w:t>等单位也要结合实际开展演练，加强抢险救</w:t>
      </w:r>
      <w:r>
        <w:rPr>
          <w:rFonts w:ascii="仿宋" w:hAnsi="仿宋" w:eastAsia="仿宋" w:cs="仿宋"/>
          <w:spacing w:val="-1"/>
          <w:position w:val="16"/>
          <w:sz w:val="31"/>
          <w:szCs w:val="31"/>
        </w:rPr>
        <w:t>援队伍和相关技术支</w:t>
      </w:r>
    </w:p>
    <w:p>
      <w:pPr>
        <w:spacing w:before="1" w:line="221" w:lineRule="auto"/>
        <w:rPr>
          <w:rFonts w:ascii="仿宋" w:hAnsi="仿宋" w:eastAsia="仿宋" w:cs="仿宋"/>
          <w:sz w:val="31"/>
          <w:szCs w:val="31"/>
        </w:rPr>
      </w:pPr>
      <w:r>
        <w:rPr>
          <w:rFonts w:ascii="仿宋" w:hAnsi="仿宋" w:eastAsia="仿宋" w:cs="仿宋"/>
          <w:spacing w:val="-8"/>
          <w:sz w:val="31"/>
          <w:szCs w:val="31"/>
        </w:rPr>
        <w:t>撑队伍集中训练。</w:t>
      </w:r>
    </w:p>
    <w:p>
      <w:pPr>
        <w:spacing w:before="216" w:line="563" w:lineRule="exact"/>
        <w:ind w:right="28"/>
        <w:jc w:val="right"/>
        <w:rPr>
          <w:rFonts w:ascii="仿宋" w:hAnsi="仿宋" w:eastAsia="仿宋" w:cs="仿宋"/>
          <w:sz w:val="31"/>
          <w:szCs w:val="31"/>
        </w:rPr>
      </w:pPr>
      <w:r>
        <w:rPr>
          <w:rFonts w:ascii="仿宋" w:hAnsi="仿宋" w:eastAsia="仿宋" w:cs="仿宋"/>
          <w:spacing w:val="23"/>
          <w:position w:val="18"/>
          <w:sz w:val="31"/>
          <w:szCs w:val="31"/>
        </w:rPr>
        <w:t>乡(镇)办事处、村(社区)及企事业单位、居民小区结合</w:t>
      </w:r>
    </w:p>
    <w:p>
      <w:pPr>
        <w:spacing w:line="222" w:lineRule="auto"/>
        <w:rPr>
          <w:rFonts w:ascii="仿宋" w:hAnsi="仿宋" w:eastAsia="仿宋" w:cs="仿宋"/>
          <w:sz w:val="31"/>
          <w:szCs w:val="31"/>
        </w:rPr>
      </w:pPr>
      <w:r>
        <w:rPr>
          <w:rFonts w:ascii="仿宋" w:hAnsi="仿宋" w:eastAsia="仿宋" w:cs="仿宋"/>
          <w:spacing w:val="-1"/>
          <w:sz w:val="31"/>
          <w:szCs w:val="31"/>
        </w:rPr>
        <w:t>实际，每年至少组织一次防汛应急演练。</w:t>
      </w:r>
    </w:p>
    <w:p>
      <w:pPr>
        <w:spacing w:before="176" w:line="226" w:lineRule="auto"/>
        <w:ind w:left="639"/>
        <w:rPr>
          <w:rFonts w:ascii="楷体" w:hAnsi="楷体" w:eastAsia="楷体" w:cs="楷体"/>
          <w:sz w:val="31"/>
          <w:szCs w:val="31"/>
        </w:rPr>
      </w:pPr>
      <w:r>
        <w:rPr>
          <w:rFonts w:ascii="楷体" w:hAnsi="楷体" w:eastAsia="楷体" w:cs="楷体"/>
          <w:spacing w:val="-7"/>
          <w:sz w:val="31"/>
          <w:szCs w:val="31"/>
        </w:rPr>
        <w:t>3.11 应急资金准备</w:t>
      </w:r>
    </w:p>
    <w:p>
      <w:pPr>
        <w:spacing w:before="166" w:line="329" w:lineRule="auto"/>
        <w:ind w:firstLine="639"/>
        <w:rPr>
          <w:rFonts w:ascii="仿宋" w:hAnsi="仿宋" w:eastAsia="仿宋" w:cs="仿宋"/>
          <w:sz w:val="31"/>
          <w:szCs w:val="31"/>
        </w:rPr>
      </w:pPr>
      <w:r>
        <w:rPr>
          <w:rFonts w:ascii="仿宋" w:hAnsi="仿宋" w:eastAsia="仿宋" w:cs="仿宋"/>
          <w:sz w:val="31"/>
          <w:szCs w:val="31"/>
        </w:rPr>
        <w:t>应对洪涝灾害由财政负担的经费，按照现行财政体制及财政</w:t>
      </w:r>
      <w:r>
        <w:rPr>
          <w:rFonts w:ascii="仿宋" w:hAnsi="仿宋" w:eastAsia="仿宋" w:cs="仿宋"/>
          <w:spacing w:val="2"/>
          <w:sz w:val="31"/>
          <w:szCs w:val="31"/>
        </w:rPr>
        <w:t xml:space="preserve"> </w:t>
      </w:r>
      <w:r>
        <w:rPr>
          <w:rFonts w:ascii="仿宋" w:hAnsi="仿宋" w:eastAsia="仿宋" w:cs="仿宋"/>
          <w:spacing w:val="12"/>
          <w:sz w:val="31"/>
          <w:szCs w:val="31"/>
        </w:rPr>
        <w:t>事权与支出责任划分原则分级负担。区、乡(镇)办事处</w:t>
      </w:r>
      <w:r>
        <w:rPr>
          <w:rFonts w:ascii="仿宋" w:hAnsi="仿宋" w:eastAsia="仿宋" w:cs="仿宋"/>
          <w:spacing w:val="11"/>
          <w:sz w:val="31"/>
          <w:szCs w:val="31"/>
        </w:rPr>
        <w:t>应建立</w:t>
      </w:r>
      <w:r>
        <w:rPr>
          <w:rFonts w:ascii="仿宋" w:hAnsi="仿宋" w:eastAsia="仿宋" w:cs="仿宋"/>
          <w:sz w:val="31"/>
          <w:szCs w:val="31"/>
        </w:rPr>
        <w:t xml:space="preserve"> </w:t>
      </w:r>
      <w:r>
        <w:rPr>
          <w:rFonts w:ascii="仿宋" w:hAnsi="仿宋" w:eastAsia="仿宋" w:cs="仿宋"/>
          <w:spacing w:val="1"/>
          <w:sz w:val="31"/>
          <w:szCs w:val="31"/>
        </w:rPr>
        <w:t>防汛抢险救援资金保障机制，制定抢险救援资金拨付管理机制，</w:t>
      </w:r>
      <w:r>
        <w:rPr>
          <w:rFonts w:ascii="仿宋" w:hAnsi="仿宋" w:eastAsia="仿宋" w:cs="仿宋"/>
          <w:spacing w:val="15"/>
          <w:sz w:val="31"/>
          <w:szCs w:val="31"/>
        </w:rPr>
        <w:t xml:space="preserve"> </w:t>
      </w:r>
      <w:r>
        <w:rPr>
          <w:rFonts w:ascii="仿宋" w:hAnsi="仿宋" w:eastAsia="仿宋" w:cs="仿宋"/>
          <w:spacing w:val="11"/>
          <w:sz w:val="31"/>
          <w:szCs w:val="31"/>
        </w:rPr>
        <w:t>统筹开展洪涝灾害的抢险救援工作。区、乡(镇</w:t>
      </w:r>
      <w:r>
        <w:rPr>
          <w:rFonts w:ascii="仿宋" w:hAnsi="仿宋" w:eastAsia="仿宋" w:cs="仿宋"/>
          <w:spacing w:val="10"/>
          <w:sz w:val="31"/>
          <w:szCs w:val="31"/>
        </w:rPr>
        <w:t>)办事处防指及</w:t>
      </w:r>
      <w:r>
        <w:rPr>
          <w:rFonts w:ascii="仿宋" w:hAnsi="仿宋" w:eastAsia="仿宋" w:cs="仿宋"/>
          <w:sz w:val="31"/>
          <w:szCs w:val="31"/>
        </w:rPr>
        <w:t xml:space="preserve"> </w:t>
      </w:r>
      <w:r>
        <w:rPr>
          <w:rFonts w:ascii="仿宋" w:hAnsi="仿宋" w:eastAsia="仿宋" w:cs="仿宋"/>
          <w:spacing w:val="1"/>
          <w:sz w:val="31"/>
          <w:szCs w:val="31"/>
        </w:rPr>
        <w:t>有防汛任务的有关部门、单位应根据实际情况，做好年度预算，</w:t>
      </w:r>
      <w:r>
        <w:rPr>
          <w:rFonts w:ascii="仿宋" w:hAnsi="仿宋" w:eastAsia="仿宋" w:cs="仿宋"/>
          <w:spacing w:val="16"/>
          <w:sz w:val="31"/>
          <w:szCs w:val="31"/>
        </w:rPr>
        <w:t xml:space="preserve"> </w:t>
      </w:r>
      <w:r>
        <w:rPr>
          <w:rFonts w:ascii="仿宋" w:hAnsi="仿宋" w:eastAsia="仿宋" w:cs="仿宋"/>
          <w:spacing w:val="11"/>
          <w:sz w:val="31"/>
          <w:szCs w:val="31"/>
        </w:rPr>
        <w:t>合理安排防汛相关经费，按规定专款专用。区</w:t>
      </w:r>
      <w:r>
        <w:rPr>
          <w:rFonts w:ascii="仿宋" w:hAnsi="仿宋" w:eastAsia="仿宋" w:cs="仿宋"/>
          <w:spacing w:val="10"/>
          <w:sz w:val="31"/>
          <w:szCs w:val="31"/>
        </w:rPr>
        <w:t>、乡(镇)办事处</w:t>
      </w:r>
      <w:r>
        <w:rPr>
          <w:rFonts w:ascii="仿宋" w:hAnsi="仿宋" w:eastAsia="仿宋" w:cs="仿宋"/>
          <w:sz w:val="31"/>
          <w:szCs w:val="31"/>
        </w:rPr>
        <w:t xml:space="preserve"> </w:t>
      </w:r>
      <w:r>
        <w:rPr>
          <w:rFonts w:ascii="仿宋" w:hAnsi="仿宋" w:eastAsia="仿宋" w:cs="仿宋"/>
          <w:spacing w:val="1"/>
          <w:sz w:val="31"/>
          <w:szCs w:val="31"/>
        </w:rPr>
        <w:t>财政部门应当简化资金的审批和划拨程序，保障抢险救援所需资</w:t>
      </w:r>
    </w:p>
    <w:p>
      <w:pPr>
        <w:spacing w:before="2" w:line="225" w:lineRule="auto"/>
        <w:rPr>
          <w:rFonts w:ascii="宋体" w:hAnsi="宋体" w:eastAsia="宋体" w:cs="宋体"/>
          <w:sz w:val="31"/>
          <w:szCs w:val="31"/>
        </w:rPr>
      </w:pPr>
      <w:r>
        <w:rPr>
          <w:rFonts w:ascii="宋体" w:hAnsi="宋体" w:eastAsia="宋体" w:cs="宋体"/>
          <w:spacing w:val="-15"/>
          <w:sz w:val="31"/>
          <w:szCs w:val="31"/>
        </w:rPr>
        <w:t>金。</w:t>
      </w:r>
    </w:p>
    <w:p>
      <w:pPr>
        <w:spacing w:before="253" w:line="222" w:lineRule="auto"/>
        <w:ind w:left="643"/>
        <w:rPr>
          <w:rFonts w:ascii="黑体" w:hAnsi="黑体" w:eastAsia="黑体" w:cs="黑体"/>
          <w:sz w:val="31"/>
          <w:szCs w:val="31"/>
        </w:rPr>
      </w:pPr>
      <w:r>
        <w:rPr>
          <w:rFonts w:ascii="黑体" w:hAnsi="黑体" w:eastAsia="黑体" w:cs="黑体"/>
          <w:b/>
          <w:bCs/>
          <w:spacing w:val="-2"/>
          <w:sz w:val="31"/>
          <w:szCs w:val="31"/>
        </w:rPr>
        <w:t>4</w:t>
      </w:r>
      <w:r>
        <w:rPr>
          <w:rFonts w:ascii="黑体" w:hAnsi="黑体" w:eastAsia="黑体" w:cs="黑体"/>
          <w:spacing w:val="-2"/>
          <w:sz w:val="31"/>
          <w:szCs w:val="31"/>
        </w:rPr>
        <w:t xml:space="preserve"> </w:t>
      </w:r>
      <w:r>
        <w:rPr>
          <w:rFonts w:ascii="黑体" w:hAnsi="黑体" w:eastAsia="黑体" w:cs="黑体"/>
          <w:b/>
          <w:bCs/>
          <w:spacing w:val="-2"/>
          <w:sz w:val="31"/>
          <w:szCs w:val="31"/>
        </w:rPr>
        <w:t>监测预报预警</w:t>
      </w:r>
    </w:p>
    <w:p>
      <w:pPr>
        <w:spacing w:before="183" w:line="333" w:lineRule="auto"/>
        <w:ind w:firstLine="639"/>
        <w:jc w:val="both"/>
        <w:rPr>
          <w:rFonts w:ascii="仿宋" w:hAnsi="仿宋" w:eastAsia="仿宋" w:cs="仿宋"/>
          <w:sz w:val="31"/>
          <w:szCs w:val="31"/>
        </w:rPr>
      </w:pPr>
      <w:r>
        <w:rPr>
          <w:rFonts w:ascii="仿宋" w:hAnsi="仿宋" w:eastAsia="仿宋" w:cs="仿宋"/>
          <w:spacing w:val="-1"/>
          <w:sz w:val="31"/>
          <w:szCs w:val="31"/>
        </w:rPr>
        <w:t>园林水务局、资源规划分局、城市管理局等部门</w:t>
      </w:r>
      <w:r>
        <w:rPr>
          <w:rFonts w:ascii="仿宋" w:hAnsi="仿宋" w:eastAsia="仿宋" w:cs="仿宋"/>
          <w:spacing w:val="-2"/>
          <w:sz w:val="31"/>
          <w:szCs w:val="31"/>
        </w:rPr>
        <w:t>，加强与上</w:t>
      </w:r>
      <w:r>
        <w:rPr>
          <w:rFonts w:ascii="仿宋" w:hAnsi="仿宋" w:eastAsia="仿宋" w:cs="仿宋"/>
          <w:sz w:val="31"/>
          <w:szCs w:val="31"/>
        </w:rPr>
        <w:t xml:space="preserve"> </w:t>
      </w:r>
      <w:r>
        <w:rPr>
          <w:rFonts w:ascii="仿宋" w:hAnsi="仿宋" w:eastAsia="仿宋" w:cs="仿宋"/>
          <w:spacing w:val="-1"/>
          <w:sz w:val="31"/>
          <w:szCs w:val="31"/>
        </w:rPr>
        <w:t>级相关部门联系，按职责和权限及时向社会发布或转发暴雨、洪</w:t>
      </w:r>
      <w:r>
        <w:rPr>
          <w:rFonts w:ascii="仿宋" w:hAnsi="仿宋" w:eastAsia="仿宋" w:cs="仿宋"/>
          <w:spacing w:val="2"/>
          <w:sz w:val="31"/>
          <w:szCs w:val="31"/>
        </w:rPr>
        <w:t xml:space="preserve"> </w:t>
      </w:r>
      <w:r>
        <w:rPr>
          <w:rFonts w:ascii="仿宋" w:hAnsi="仿宋" w:eastAsia="仿宋" w:cs="仿宋"/>
          <w:spacing w:val="1"/>
          <w:sz w:val="31"/>
          <w:szCs w:val="31"/>
        </w:rPr>
        <w:t>水、地质灾害、城市内涝有关预警信息，并同时报告本级防指。</w:t>
      </w:r>
      <w:r>
        <w:rPr>
          <w:rFonts w:ascii="仿宋" w:hAnsi="仿宋" w:eastAsia="仿宋" w:cs="仿宋"/>
          <w:spacing w:val="16"/>
          <w:sz w:val="31"/>
          <w:szCs w:val="31"/>
        </w:rPr>
        <w:t xml:space="preserve"> </w:t>
      </w:r>
      <w:r>
        <w:rPr>
          <w:rFonts w:ascii="仿宋" w:hAnsi="仿宋" w:eastAsia="仿宋" w:cs="仿宋"/>
          <w:spacing w:val="-1"/>
          <w:sz w:val="31"/>
          <w:szCs w:val="31"/>
        </w:rPr>
        <w:t>入汛后，监测预报人员要加强值班值守，保持在岗在位。防汛关</w:t>
      </w:r>
      <w:r>
        <w:rPr>
          <w:rFonts w:ascii="仿宋" w:hAnsi="仿宋" w:eastAsia="仿宋" w:cs="仿宋"/>
          <w:spacing w:val="6"/>
          <w:sz w:val="31"/>
          <w:szCs w:val="31"/>
        </w:rPr>
        <w:t xml:space="preserve"> </w:t>
      </w:r>
      <w:r>
        <w:rPr>
          <w:rFonts w:ascii="仿宋" w:hAnsi="仿宋" w:eastAsia="仿宋" w:cs="仿宋"/>
          <w:spacing w:val="9"/>
          <w:sz w:val="31"/>
          <w:szCs w:val="31"/>
        </w:rPr>
        <w:t>键期，监测预报实行领导24小时带班值守。防汛紧急期，实行</w:t>
      </w:r>
      <w:r>
        <w:rPr>
          <w:rFonts w:ascii="仿宋" w:hAnsi="仿宋" w:eastAsia="仿宋" w:cs="仿宋"/>
          <w:spacing w:val="8"/>
          <w:sz w:val="31"/>
          <w:szCs w:val="31"/>
        </w:rPr>
        <w:t xml:space="preserve"> </w:t>
      </w:r>
      <w:r>
        <w:rPr>
          <w:rFonts w:ascii="仿宋" w:hAnsi="仿宋" w:eastAsia="仿宋" w:cs="仿宋"/>
          <w:spacing w:val="11"/>
          <w:sz w:val="31"/>
          <w:szCs w:val="31"/>
        </w:rPr>
        <w:t>24小时滚动监测预报。遭遇重大灾害性天</w:t>
      </w:r>
      <w:r>
        <w:rPr>
          <w:rFonts w:ascii="仿宋" w:hAnsi="仿宋" w:eastAsia="仿宋" w:cs="仿宋"/>
          <w:spacing w:val="10"/>
          <w:sz w:val="31"/>
          <w:szCs w:val="31"/>
        </w:rPr>
        <w:t>气时，要加强联合监</w:t>
      </w:r>
      <w:r>
        <w:rPr>
          <w:rFonts w:ascii="仿宋" w:hAnsi="仿宋" w:eastAsia="仿宋" w:cs="仿宋"/>
          <w:sz w:val="31"/>
          <w:szCs w:val="31"/>
        </w:rPr>
        <w:t xml:space="preserve"> 测、会商和预报，尽可能延长预见期，对可能的发展趋势及影响</w:t>
      </w:r>
    </w:p>
    <w:p>
      <w:pPr>
        <w:spacing w:before="1" w:line="220" w:lineRule="auto"/>
        <w:rPr>
          <w:rFonts w:ascii="仿宋" w:hAnsi="仿宋" w:eastAsia="仿宋" w:cs="仿宋"/>
          <w:sz w:val="31"/>
          <w:szCs w:val="31"/>
        </w:rPr>
      </w:pPr>
      <w:r>
        <w:rPr>
          <w:rFonts w:ascii="仿宋" w:hAnsi="仿宋" w:eastAsia="仿宋" w:cs="仿宋"/>
          <w:spacing w:val="-1"/>
          <w:sz w:val="31"/>
          <w:szCs w:val="31"/>
        </w:rPr>
        <w:t>作出评估，将评估结果报告区防指，并通报有关单位，相关成员</w:t>
      </w:r>
    </w:p>
    <w:p>
      <w:pPr>
        <w:spacing w:line="220" w:lineRule="auto"/>
        <w:rPr>
          <w:rFonts w:ascii="仿宋" w:hAnsi="仿宋" w:eastAsia="仿宋" w:cs="仿宋"/>
          <w:sz w:val="31"/>
          <w:szCs w:val="31"/>
        </w:rPr>
        <w:sectPr>
          <w:footerReference r:id="rId18" w:type="default"/>
          <w:pgSz w:w="11900" w:h="16840"/>
          <w:pgMar w:top="1431" w:right="1784" w:bottom="1243" w:left="1390" w:header="0" w:footer="939" w:gutter="0"/>
          <w:cols w:space="720" w:num="1"/>
        </w:sectPr>
      </w:pPr>
    </w:p>
    <w:p>
      <w:pPr>
        <w:pStyle w:val="2"/>
        <w:spacing w:line="243" w:lineRule="auto"/>
      </w:pPr>
    </w:p>
    <w:p>
      <w:pPr>
        <w:pStyle w:val="2"/>
        <w:spacing w:line="243" w:lineRule="auto"/>
      </w:pPr>
    </w:p>
    <w:p>
      <w:pPr>
        <w:pStyle w:val="2"/>
        <w:spacing w:line="244" w:lineRule="auto"/>
      </w:pPr>
    </w:p>
    <w:p>
      <w:pPr>
        <w:spacing w:before="101" w:line="221" w:lineRule="auto"/>
        <w:rPr>
          <w:rFonts w:ascii="仿宋" w:hAnsi="仿宋" w:eastAsia="仿宋" w:cs="仿宋"/>
          <w:sz w:val="31"/>
          <w:szCs w:val="31"/>
        </w:rPr>
      </w:pPr>
      <w:r>
        <w:rPr>
          <w:rFonts w:ascii="仿宋" w:hAnsi="仿宋" w:eastAsia="仿宋" w:cs="仿宋"/>
          <w:spacing w:val="3"/>
          <w:sz w:val="31"/>
          <w:szCs w:val="31"/>
        </w:rPr>
        <w:t>单位根据预警级别采取相应预警准备措施。</w:t>
      </w:r>
    </w:p>
    <w:p>
      <w:pPr>
        <w:spacing w:before="200" w:line="225" w:lineRule="auto"/>
        <w:ind w:left="609"/>
        <w:rPr>
          <w:rFonts w:ascii="楷体" w:hAnsi="楷体" w:eastAsia="楷体" w:cs="楷体"/>
          <w:sz w:val="31"/>
          <w:szCs w:val="31"/>
        </w:rPr>
      </w:pPr>
      <w:r>
        <w:rPr>
          <w:rFonts w:ascii="楷体" w:hAnsi="楷体" w:eastAsia="楷体" w:cs="楷体"/>
          <w:spacing w:val="3"/>
          <w:sz w:val="31"/>
          <w:szCs w:val="31"/>
        </w:rPr>
        <w:t>4.1</w:t>
      </w:r>
      <w:r>
        <w:rPr>
          <w:rFonts w:ascii="楷体" w:hAnsi="楷体" w:eastAsia="楷体" w:cs="楷体"/>
          <w:spacing w:val="-25"/>
          <w:sz w:val="31"/>
          <w:szCs w:val="31"/>
        </w:rPr>
        <w:t xml:space="preserve"> </w:t>
      </w:r>
      <w:r>
        <w:rPr>
          <w:rFonts w:ascii="楷体" w:hAnsi="楷体" w:eastAsia="楷体" w:cs="楷体"/>
          <w:spacing w:val="3"/>
          <w:sz w:val="31"/>
          <w:szCs w:val="31"/>
        </w:rPr>
        <w:t>气象监测预报预警</w:t>
      </w:r>
    </w:p>
    <w:p>
      <w:pPr>
        <w:spacing w:before="156" w:line="334" w:lineRule="auto"/>
        <w:ind w:firstLine="609"/>
        <w:rPr>
          <w:rFonts w:ascii="仿宋" w:hAnsi="仿宋" w:eastAsia="仿宋" w:cs="仿宋"/>
          <w:sz w:val="31"/>
          <w:szCs w:val="31"/>
        </w:rPr>
      </w:pPr>
      <w:r>
        <w:rPr>
          <w:rFonts w:ascii="仿宋" w:hAnsi="仿宋" w:eastAsia="仿宋" w:cs="仿宋"/>
          <w:spacing w:val="3"/>
          <w:sz w:val="31"/>
          <w:szCs w:val="31"/>
        </w:rPr>
        <w:t>郑东新区位于郑州市的低洼区，发生较强降雨可能形成严重</w:t>
      </w:r>
      <w:r>
        <w:rPr>
          <w:rFonts w:ascii="仿宋" w:hAnsi="仿宋" w:eastAsia="仿宋" w:cs="仿宋"/>
          <w:sz w:val="31"/>
          <w:szCs w:val="31"/>
        </w:rPr>
        <w:t xml:space="preserve"> 积涝与河湖洪水倒灌。气象预报、预警与市防指保持同步，区防 </w:t>
      </w:r>
      <w:r>
        <w:rPr>
          <w:rFonts w:ascii="仿宋" w:hAnsi="仿宋" w:eastAsia="仿宋" w:cs="仿宋"/>
          <w:spacing w:val="-6"/>
          <w:sz w:val="31"/>
          <w:szCs w:val="31"/>
        </w:rPr>
        <w:t>办与市防办保持密切联系，及时掌握雨情和水情，做好汛情预</w:t>
      </w:r>
      <w:r>
        <w:rPr>
          <w:rFonts w:ascii="仿宋" w:hAnsi="仿宋" w:eastAsia="仿宋" w:cs="仿宋"/>
          <w:spacing w:val="-7"/>
          <w:sz w:val="31"/>
          <w:szCs w:val="31"/>
        </w:rPr>
        <w:t>警；</w:t>
      </w:r>
      <w:r>
        <w:rPr>
          <w:rFonts w:ascii="仿宋" w:hAnsi="仿宋" w:eastAsia="仿宋" w:cs="仿宋"/>
          <w:sz w:val="31"/>
          <w:szCs w:val="31"/>
        </w:rPr>
        <w:t xml:space="preserve"> </w:t>
      </w:r>
      <w:r>
        <w:rPr>
          <w:rFonts w:ascii="仿宋" w:hAnsi="仿宋" w:eastAsia="仿宋" w:cs="仿宋"/>
          <w:spacing w:val="2"/>
          <w:sz w:val="31"/>
          <w:szCs w:val="31"/>
        </w:rPr>
        <w:t>区园林水务局与市气象部门保持密切联系，及时获取气象信息。</w:t>
      </w:r>
      <w:r>
        <w:rPr>
          <w:rFonts w:ascii="仿宋" w:hAnsi="仿宋" w:eastAsia="仿宋" w:cs="仿宋"/>
          <w:spacing w:val="18"/>
          <w:sz w:val="31"/>
          <w:szCs w:val="31"/>
        </w:rPr>
        <w:t xml:space="preserve"> </w:t>
      </w:r>
      <w:r>
        <w:rPr>
          <w:rFonts w:ascii="仿宋" w:hAnsi="仿宋" w:eastAsia="仿宋" w:cs="仿宋"/>
          <w:sz w:val="31"/>
          <w:szCs w:val="31"/>
        </w:rPr>
        <w:t>当预报可能发生洪涝灾害时，区防办应及时转发预警，通知相关</w:t>
      </w:r>
    </w:p>
    <w:p>
      <w:pPr>
        <w:spacing w:before="1" w:line="220" w:lineRule="auto"/>
        <w:rPr>
          <w:rFonts w:ascii="仿宋" w:hAnsi="仿宋" w:eastAsia="仿宋" w:cs="仿宋"/>
          <w:sz w:val="31"/>
          <w:szCs w:val="31"/>
        </w:rPr>
      </w:pPr>
      <w:r>
        <w:rPr>
          <w:rFonts w:ascii="仿宋" w:hAnsi="仿宋" w:eastAsia="仿宋" w:cs="仿宋"/>
          <w:spacing w:val="-2"/>
          <w:sz w:val="31"/>
          <w:szCs w:val="31"/>
        </w:rPr>
        <w:t>单位和人员做好准备。</w:t>
      </w:r>
    </w:p>
    <w:p>
      <w:pPr>
        <w:spacing w:before="224" w:line="227" w:lineRule="auto"/>
        <w:ind w:left="609"/>
        <w:rPr>
          <w:rFonts w:ascii="楷体" w:hAnsi="楷体" w:eastAsia="楷体" w:cs="楷体"/>
          <w:sz w:val="31"/>
          <w:szCs w:val="31"/>
        </w:rPr>
      </w:pPr>
      <w:r>
        <w:rPr>
          <w:rFonts w:ascii="楷体" w:hAnsi="楷体" w:eastAsia="楷体" w:cs="楷体"/>
          <w:sz w:val="31"/>
          <w:szCs w:val="31"/>
        </w:rPr>
        <w:t>4.2 水文监测预报预警</w:t>
      </w:r>
    </w:p>
    <w:p>
      <w:pPr>
        <w:spacing w:before="161" w:line="334" w:lineRule="auto"/>
        <w:ind w:right="60" w:firstLine="609"/>
        <w:rPr>
          <w:rFonts w:ascii="仿宋" w:hAnsi="仿宋" w:eastAsia="仿宋" w:cs="仿宋"/>
          <w:sz w:val="31"/>
          <w:szCs w:val="31"/>
        </w:rPr>
      </w:pPr>
      <w:r>
        <w:rPr>
          <w:rFonts w:ascii="仿宋" w:hAnsi="仿宋" w:eastAsia="仿宋" w:cs="仿宋"/>
          <w:spacing w:val="1"/>
          <w:sz w:val="31"/>
          <w:szCs w:val="31"/>
        </w:rPr>
        <w:t>园林水务局加密与河南省郑州水文水资源测报分中心联系，</w:t>
      </w:r>
      <w:r>
        <w:rPr>
          <w:rFonts w:ascii="仿宋" w:hAnsi="仿宋" w:eastAsia="仿宋" w:cs="仿宋"/>
          <w:spacing w:val="7"/>
          <w:sz w:val="31"/>
          <w:szCs w:val="31"/>
        </w:rPr>
        <w:t xml:space="preserve"> </w:t>
      </w:r>
      <w:r>
        <w:rPr>
          <w:rFonts w:ascii="仿宋" w:hAnsi="仿宋" w:eastAsia="仿宋" w:cs="仿宋"/>
          <w:spacing w:val="2"/>
          <w:sz w:val="31"/>
          <w:szCs w:val="31"/>
        </w:rPr>
        <w:t>及时获取水情监测和雨水情信息。及时发布重点河道预警信息；</w:t>
      </w:r>
    </w:p>
    <w:p>
      <w:pPr>
        <w:spacing w:line="220" w:lineRule="auto"/>
        <w:rPr>
          <w:rFonts w:ascii="仿宋" w:hAnsi="仿宋" w:eastAsia="仿宋" w:cs="仿宋"/>
          <w:sz w:val="31"/>
          <w:szCs w:val="31"/>
        </w:rPr>
      </w:pPr>
      <w:r>
        <w:rPr>
          <w:rFonts w:ascii="仿宋" w:hAnsi="仿宋" w:eastAsia="仿宋" w:cs="仿宋"/>
          <w:spacing w:val="2"/>
          <w:sz w:val="31"/>
          <w:szCs w:val="31"/>
        </w:rPr>
        <w:t>水工程险情按照有关预案及时发布预警。</w:t>
      </w:r>
    </w:p>
    <w:p>
      <w:pPr>
        <w:spacing w:before="217" w:line="227" w:lineRule="auto"/>
        <w:ind w:left="609"/>
        <w:rPr>
          <w:rFonts w:ascii="楷体" w:hAnsi="楷体" w:eastAsia="楷体" w:cs="楷体"/>
          <w:sz w:val="31"/>
          <w:szCs w:val="31"/>
        </w:rPr>
      </w:pPr>
      <w:r>
        <w:rPr>
          <w:rFonts w:ascii="楷体" w:hAnsi="楷体" w:eastAsia="楷体" w:cs="楷体"/>
          <w:sz w:val="31"/>
          <w:szCs w:val="31"/>
        </w:rPr>
        <w:t>4.3 地质灾害监测预报预警</w:t>
      </w:r>
    </w:p>
    <w:p>
      <w:pPr>
        <w:spacing w:before="143" w:line="333" w:lineRule="auto"/>
        <w:ind w:right="59" w:firstLine="609"/>
        <w:rPr>
          <w:rFonts w:ascii="仿宋" w:hAnsi="仿宋" w:eastAsia="仿宋" w:cs="仿宋"/>
          <w:sz w:val="31"/>
          <w:szCs w:val="31"/>
        </w:rPr>
      </w:pPr>
      <w:r>
        <w:rPr>
          <w:rFonts w:ascii="仿宋" w:hAnsi="仿宋" w:eastAsia="仿宋" w:cs="仿宋"/>
          <w:spacing w:val="3"/>
          <w:sz w:val="31"/>
          <w:szCs w:val="31"/>
        </w:rPr>
        <w:t>资源规划分局负责与防汛有关的地质灾害监测和预报工作，</w:t>
      </w:r>
      <w:r>
        <w:rPr>
          <w:rFonts w:ascii="仿宋" w:hAnsi="仿宋" w:eastAsia="仿宋" w:cs="仿宋"/>
          <w:spacing w:val="6"/>
          <w:sz w:val="31"/>
          <w:szCs w:val="31"/>
        </w:rPr>
        <w:t xml:space="preserve"> </w:t>
      </w:r>
      <w:r>
        <w:rPr>
          <w:rFonts w:ascii="仿宋" w:hAnsi="仿宋" w:eastAsia="仿宋" w:cs="仿宋"/>
          <w:spacing w:val="1"/>
          <w:sz w:val="31"/>
          <w:szCs w:val="31"/>
        </w:rPr>
        <w:t xml:space="preserve">科学设定地质灾害预警指标，建立专业监测与群测群防相结合的 </w:t>
      </w:r>
      <w:r>
        <w:rPr>
          <w:rFonts w:ascii="仿宋" w:hAnsi="仿宋" w:eastAsia="仿宋" w:cs="仿宋"/>
          <w:sz w:val="31"/>
          <w:szCs w:val="31"/>
        </w:rPr>
        <w:t>监测体系，加密巡查监测，发现危险征兆立即预警，报告或通报</w:t>
      </w:r>
      <w:r>
        <w:rPr>
          <w:rFonts w:ascii="仿宋" w:hAnsi="仿宋" w:eastAsia="仿宋" w:cs="仿宋"/>
          <w:spacing w:val="17"/>
          <w:sz w:val="31"/>
          <w:szCs w:val="31"/>
        </w:rPr>
        <w:t xml:space="preserve"> </w:t>
      </w:r>
      <w:r>
        <w:rPr>
          <w:rFonts w:ascii="仿宋" w:hAnsi="仿宋" w:eastAsia="仿宋" w:cs="仿宋"/>
          <w:spacing w:val="12"/>
          <w:sz w:val="31"/>
          <w:szCs w:val="31"/>
        </w:rPr>
        <w:t>区、乡(镇)办事处及基层群众自治组织，协助做</w:t>
      </w:r>
      <w:r>
        <w:rPr>
          <w:rFonts w:ascii="仿宋" w:hAnsi="仿宋" w:eastAsia="仿宋" w:cs="仿宋"/>
          <w:spacing w:val="11"/>
          <w:sz w:val="31"/>
          <w:szCs w:val="31"/>
        </w:rPr>
        <w:t>好周边群众快</w:t>
      </w:r>
    </w:p>
    <w:p>
      <w:pPr>
        <w:spacing w:before="1" w:line="218" w:lineRule="auto"/>
        <w:rPr>
          <w:rFonts w:ascii="仿宋" w:hAnsi="仿宋" w:eastAsia="仿宋" w:cs="仿宋"/>
          <w:sz w:val="31"/>
          <w:szCs w:val="31"/>
        </w:rPr>
      </w:pPr>
      <w:r>
        <w:rPr>
          <w:rFonts w:ascii="仿宋" w:hAnsi="仿宋" w:eastAsia="仿宋" w:cs="仿宋"/>
          <w:spacing w:val="-9"/>
          <w:sz w:val="31"/>
          <w:szCs w:val="31"/>
        </w:rPr>
        <w:t>速转移工作。</w:t>
      </w:r>
    </w:p>
    <w:p>
      <w:pPr>
        <w:spacing w:before="228" w:line="225" w:lineRule="auto"/>
        <w:ind w:left="609"/>
        <w:rPr>
          <w:rFonts w:ascii="楷体" w:hAnsi="楷体" w:eastAsia="楷体" w:cs="楷体"/>
          <w:sz w:val="31"/>
          <w:szCs w:val="31"/>
        </w:rPr>
      </w:pPr>
      <w:r>
        <w:rPr>
          <w:rFonts w:ascii="楷体" w:hAnsi="楷体" w:eastAsia="楷体" w:cs="楷体"/>
          <w:sz w:val="31"/>
          <w:szCs w:val="31"/>
        </w:rPr>
        <w:t>4.4 城市内涝监测预报预警</w:t>
      </w:r>
    </w:p>
    <w:p>
      <w:pPr>
        <w:spacing w:before="180" w:line="328" w:lineRule="auto"/>
        <w:ind w:right="109" w:firstLine="609"/>
        <w:rPr>
          <w:rFonts w:ascii="仿宋" w:hAnsi="仿宋" w:eastAsia="仿宋" w:cs="仿宋"/>
          <w:sz w:val="31"/>
          <w:szCs w:val="31"/>
        </w:rPr>
      </w:pPr>
      <w:r>
        <w:rPr>
          <w:rFonts w:ascii="仿宋" w:hAnsi="仿宋" w:eastAsia="仿宋" w:cs="仿宋"/>
          <w:spacing w:val="1"/>
          <w:sz w:val="31"/>
          <w:szCs w:val="31"/>
        </w:rPr>
        <w:t>城市管理局负责建立城市内涝防治预警、会商、联动机制，</w:t>
      </w:r>
      <w:r>
        <w:rPr>
          <w:rFonts w:ascii="仿宋" w:hAnsi="仿宋" w:eastAsia="仿宋" w:cs="仿宋"/>
          <w:spacing w:val="8"/>
          <w:sz w:val="31"/>
          <w:szCs w:val="31"/>
        </w:rPr>
        <w:t xml:space="preserve"> </w:t>
      </w:r>
      <w:r>
        <w:rPr>
          <w:rFonts w:ascii="仿宋" w:hAnsi="仿宋" w:eastAsia="仿宋" w:cs="仿宋"/>
          <w:spacing w:val="1"/>
          <w:sz w:val="31"/>
          <w:szCs w:val="31"/>
        </w:rPr>
        <w:t>发布城市内涝监测预报，按权限及时向社会</w:t>
      </w:r>
      <w:r>
        <w:rPr>
          <w:rFonts w:ascii="仿宋" w:hAnsi="仿宋" w:eastAsia="仿宋" w:cs="仿宋"/>
          <w:sz w:val="31"/>
          <w:szCs w:val="31"/>
        </w:rPr>
        <w:t>发布城市内涝预警信</w:t>
      </w:r>
    </w:p>
    <w:p>
      <w:pPr>
        <w:spacing w:before="2" w:line="221" w:lineRule="auto"/>
        <w:rPr>
          <w:rFonts w:ascii="仿宋" w:hAnsi="仿宋" w:eastAsia="仿宋" w:cs="仿宋"/>
          <w:sz w:val="31"/>
          <w:szCs w:val="31"/>
        </w:rPr>
      </w:pPr>
      <w:r>
        <w:rPr>
          <w:rFonts w:ascii="仿宋" w:hAnsi="仿宋" w:eastAsia="仿宋" w:cs="仿宋"/>
          <w:spacing w:val="2"/>
          <w:sz w:val="31"/>
          <w:szCs w:val="31"/>
        </w:rPr>
        <w:t>息，必要时报党工委、管委会对相关特定区域采取停产、停业、</w:t>
      </w:r>
    </w:p>
    <w:p>
      <w:pPr>
        <w:spacing w:line="221" w:lineRule="auto"/>
        <w:rPr>
          <w:rFonts w:ascii="仿宋" w:hAnsi="仿宋" w:eastAsia="仿宋" w:cs="仿宋"/>
          <w:sz w:val="31"/>
          <w:szCs w:val="31"/>
        </w:rPr>
        <w:sectPr>
          <w:footerReference r:id="rId19" w:type="default"/>
          <w:pgSz w:w="11900" w:h="16840"/>
          <w:pgMar w:top="1431" w:right="1525" w:bottom="1308" w:left="1559" w:header="0" w:footer="1000" w:gutter="0"/>
          <w:cols w:space="720" w:num="1"/>
        </w:sectPr>
      </w:pPr>
    </w:p>
    <w:p>
      <w:pPr>
        <w:pStyle w:val="2"/>
        <w:spacing w:line="264" w:lineRule="auto"/>
      </w:pPr>
    </w:p>
    <w:p>
      <w:pPr>
        <w:pStyle w:val="2"/>
        <w:spacing w:line="264" w:lineRule="auto"/>
      </w:pPr>
    </w:p>
    <w:p>
      <w:pPr>
        <w:pStyle w:val="2"/>
        <w:spacing w:line="264" w:lineRule="auto"/>
      </w:pPr>
    </w:p>
    <w:p>
      <w:pPr>
        <w:spacing w:before="97" w:line="558" w:lineRule="exact"/>
        <w:rPr>
          <w:rFonts w:ascii="仿宋" w:hAnsi="仿宋" w:eastAsia="仿宋" w:cs="仿宋"/>
          <w:sz w:val="30"/>
          <w:szCs w:val="30"/>
        </w:rPr>
      </w:pPr>
      <w:r>
        <w:rPr>
          <w:rFonts w:ascii="仿宋" w:hAnsi="仿宋" w:eastAsia="仿宋" w:cs="仿宋"/>
          <w:spacing w:val="21"/>
          <w:position w:val="19"/>
          <w:sz w:val="30"/>
          <w:szCs w:val="30"/>
        </w:rPr>
        <w:t>停课、交通管制等强制性管控措施。乡(镇)办事处及时通知并</w:t>
      </w:r>
    </w:p>
    <w:p>
      <w:pPr>
        <w:spacing w:before="1" w:line="218" w:lineRule="auto"/>
        <w:rPr>
          <w:rFonts w:ascii="仿宋" w:hAnsi="仿宋" w:eastAsia="仿宋" w:cs="仿宋"/>
          <w:sz w:val="30"/>
          <w:szCs w:val="30"/>
        </w:rPr>
      </w:pPr>
      <w:r>
        <w:rPr>
          <w:rFonts w:ascii="仿宋" w:hAnsi="仿宋" w:eastAsia="仿宋" w:cs="仿宋"/>
          <w:spacing w:val="9"/>
          <w:sz w:val="30"/>
          <w:szCs w:val="30"/>
        </w:rPr>
        <w:t>组织低洼地区居民应急避险或避险转移。</w:t>
      </w:r>
    </w:p>
    <w:p>
      <w:pPr>
        <w:spacing w:before="210" w:line="227" w:lineRule="auto"/>
        <w:ind w:left="679"/>
        <w:rPr>
          <w:rFonts w:ascii="楷体" w:hAnsi="楷体" w:eastAsia="楷体" w:cs="楷体"/>
          <w:sz w:val="30"/>
          <w:szCs w:val="30"/>
        </w:rPr>
      </w:pPr>
      <w:r>
        <w:rPr>
          <w:rFonts w:ascii="楷体" w:hAnsi="楷体" w:eastAsia="楷体" w:cs="楷体"/>
          <w:spacing w:val="-3"/>
          <w:sz w:val="30"/>
          <w:szCs w:val="30"/>
        </w:rPr>
        <w:t>4.5 预警措施</w:t>
      </w:r>
    </w:p>
    <w:p>
      <w:pPr>
        <w:spacing w:before="188" w:line="345" w:lineRule="auto"/>
        <w:ind w:firstLine="719"/>
        <w:rPr>
          <w:rFonts w:ascii="仿宋" w:hAnsi="仿宋" w:eastAsia="仿宋" w:cs="仿宋"/>
          <w:sz w:val="30"/>
          <w:szCs w:val="30"/>
        </w:rPr>
      </w:pPr>
      <w:r>
        <w:rPr>
          <w:rFonts w:ascii="仿宋" w:hAnsi="仿宋" w:eastAsia="仿宋" w:cs="仿宋"/>
          <w:spacing w:val="19"/>
          <w:sz w:val="30"/>
          <w:szCs w:val="30"/>
        </w:rPr>
        <w:t>区防指须组织建立直达基层责任人的临灾暴雨预警“叫应”</w:t>
      </w:r>
      <w:r>
        <w:rPr>
          <w:rFonts w:ascii="仿宋" w:hAnsi="仿宋" w:eastAsia="仿宋" w:cs="仿宋"/>
          <w:spacing w:val="7"/>
          <w:sz w:val="30"/>
          <w:szCs w:val="30"/>
        </w:rPr>
        <w:t xml:space="preserve"> </w:t>
      </w:r>
      <w:r>
        <w:rPr>
          <w:rFonts w:ascii="仿宋" w:hAnsi="仿宋" w:eastAsia="仿宋" w:cs="仿宋"/>
          <w:spacing w:val="10"/>
          <w:sz w:val="30"/>
          <w:szCs w:val="30"/>
        </w:rPr>
        <w:t>机制，当接收市防指发布的暴雨红色预警报告和暴雨红色预警信</w:t>
      </w:r>
    </w:p>
    <w:p>
      <w:pPr>
        <w:spacing w:line="221" w:lineRule="auto"/>
        <w:rPr>
          <w:rFonts w:ascii="仿宋" w:hAnsi="仿宋" w:eastAsia="仿宋" w:cs="仿宋"/>
          <w:sz w:val="30"/>
          <w:szCs w:val="30"/>
        </w:rPr>
      </w:pPr>
      <w:r>
        <w:rPr>
          <w:rFonts w:ascii="仿宋" w:hAnsi="仿宋" w:eastAsia="仿宋" w:cs="仿宋"/>
          <w:spacing w:val="10"/>
          <w:sz w:val="30"/>
          <w:szCs w:val="30"/>
        </w:rPr>
        <w:t>号时，市气象部门或区防办要第一时间电话报告区防指指挥长，</w:t>
      </w:r>
    </w:p>
    <w:p>
      <w:pPr>
        <w:spacing w:before="197" w:line="345" w:lineRule="auto"/>
        <w:ind w:right="272"/>
        <w:rPr>
          <w:rFonts w:ascii="仿宋" w:hAnsi="仿宋" w:eastAsia="仿宋" w:cs="仿宋"/>
          <w:sz w:val="30"/>
          <w:szCs w:val="30"/>
        </w:rPr>
      </w:pPr>
      <w:r>
        <w:rPr>
          <w:rFonts w:ascii="仿宋" w:hAnsi="仿宋" w:eastAsia="仿宋" w:cs="仿宋"/>
          <w:spacing w:val="12"/>
          <w:sz w:val="30"/>
          <w:szCs w:val="30"/>
        </w:rPr>
        <w:t>并通知预警覆盖的乡(镇)办事处党政主要负责人及防汛责任人，</w:t>
      </w:r>
      <w:r>
        <w:rPr>
          <w:rFonts w:ascii="仿宋" w:hAnsi="仿宋" w:eastAsia="仿宋" w:cs="仿宋"/>
          <w:spacing w:val="1"/>
          <w:sz w:val="30"/>
          <w:szCs w:val="30"/>
        </w:rPr>
        <w:t xml:space="preserve"> </w:t>
      </w:r>
      <w:r>
        <w:rPr>
          <w:rFonts w:ascii="仿宋" w:hAnsi="仿宋" w:eastAsia="仿宋" w:cs="仿宋"/>
          <w:spacing w:val="21"/>
          <w:sz w:val="30"/>
          <w:szCs w:val="30"/>
        </w:rPr>
        <w:t>确认其收到后做好记录。乡(镇)办事处防</w:t>
      </w:r>
      <w:r>
        <w:rPr>
          <w:rFonts w:ascii="仿宋" w:hAnsi="仿宋" w:eastAsia="仿宋" w:cs="仿宋"/>
          <w:spacing w:val="20"/>
          <w:sz w:val="30"/>
          <w:szCs w:val="30"/>
        </w:rPr>
        <w:t>汛责任人接到预警信</w:t>
      </w:r>
    </w:p>
    <w:p>
      <w:pPr>
        <w:spacing w:line="220" w:lineRule="auto"/>
        <w:rPr>
          <w:rFonts w:ascii="仿宋" w:hAnsi="仿宋" w:eastAsia="仿宋" w:cs="仿宋"/>
          <w:sz w:val="30"/>
          <w:szCs w:val="30"/>
        </w:rPr>
      </w:pPr>
      <w:r>
        <w:rPr>
          <w:rFonts w:ascii="仿宋" w:hAnsi="仿宋" w:eastAsia="仿宋" w:cs="仿宋"/>
          <w:spacing w:val="-11"/>
          <w:sz w:val="30"/>
          <w:szCs w:val="30"/>
        </w:rPr>
        <w:t>息并采取应急措施后要及时反馈，确保既要“叫醒”也要“回应”。</w:t>
      </w:r>
    </w:p>
    <w:p>
      <w:pPr>
        <w:spacing w:before="227" w:line="338" w:lineRule="auto"/>
        <w:ind w:right="312" w:firstLine="669"/>
        <w:rPr>
          <w:rFonts w:ascii="仿宋" w:hAnsi="仿宋" w:eastAsia="仿宋" w:cs="仿宋"/>
          <w:sz w:val="30"/>
          <w:szCs w:val="30"/>
        </w:rPr>
      </w:pPr>
      <w:r>
        <w:rPr>
          <w:rFonts w:ascii="仿宋" w:hAnsi="仿宋" w:eastAsia="仿宋" w:cs="仿宋"/>
          <w:spacing w:val="21"/>
          <w:sz w:val="30"/>
          <w:szCs w:val="30"/>
        </w:rPr>
        <w:t>区、乡(镇)办事处防指要健全多部门联合</w:t>
      </w:r>
      <w:r>
        <w:rPr>
          <w:rFonts w:ascii="仿宋" w:hAnsi="仿宋" w:eastAsia="仿宋" w:cs="仿宋"/>
          <w:spacing w:val="20"/>
          <w:sz w:val="30"/>
          <w:szCs w:val="30"/>
        </w:rPr>
        <w:t>会商机制，预测</w:t>
      </w:r>
      <w:r>
        <w:rPr>
          <w:rFonts w:ascii="仿宋" w:hAnsi="仿宋" w:eastAsia="仿宋" w:cs="仿宋"/>
          <w:sz w:val="30"/>
          <w:szCs w:val="30"/>
        </w:rPr>
        <w:t xml:space="preserve"> </w:t>
      </w:r>
      <w:r>
        <w:rPr>
          <w:rFonts w:ascii="仿宋" w:hAnsi="仿宋" w:eastAsia="仿宋" w:cs="仿宋"/>
          <w:spacing w:val="10"/>
          <w:sz w:val="30"/>
          <w:szCs w:val="30"/>
        </w:rPr>
        <w:t>可能出现致灾天气过程或有关部门发布预警时，各级防办要组织</w:t>
      </w:r>
      <w:r>
        <w:rPr>
          <w:rFonts w:ascii="仿宋" w:hAnsi="仿宋" w:eastAsia="仿宋" w:cs="仿宋"/>
          <w:spacing w:val="1"/>
          <w:sz w:val="30"/>
          <w:szCs w:val="30"/>
        </w:rPr>
        <w:t xml:space="preserve"> </w:t>
      </w:r>
      <w:r>
        <w:rPr>
          <w:rFonts w:ascii="仿宋" w:hAnsi="仿宋" w:eastAsia="仿宋" w:cs="仿宋"/>
          <w:spacing w:val="10"/>
          <w:sz w:val="30"/>
          <w:szCs w:val="30"/>
        </w:rPr>
        <w:t>联合会商，分析研判灾害风险，综合考虑可能造成的危害和影响</w:t>
      </w:r>
    </w:p>
    <w:p>
      <w:pPr>
        <w:spacing w:before="1" w:line="221" w:lineRule="auto"/>
        <w:rPr>
          <w:rFonts w:ascii="仿宋" w:hAnsi="仿宋" w:eastAsia="仿宋" w:cs="仿宋"/>
          <w:sz w:val="30"/>
          <w:szCs w:val="30"/>
        </w:rPr>
      </w:pPr>
      <w:r>
        <w:rPr>
          <w:rFonts w:ascii="仿宋" w:hAnsi="仿宋" w:eastAsia="仿宋" w:cs="仿宋"/>
          <w:spacing w:val="12"/>
          <w:sz w:val="30"/>
          <w:szCs w:val="30"/>
        </w:rPr>
        <w:t>程度，督促指导相关部门依照各自职责落实相应的预警措施。</w:t>
      </w:r>
    </w:p>
    <w:p>
      <w:pPr>
        <w:spacing w:before="212" w:line="223" w:lineRule="auto"/>
        <w:ind w:left="629"/>
        <w:rPr>
          <w:rFonts w:ascii="仿宋" w:hAnsi="仿宋" w:eastAsia="仿宋" w:cs="仿宋"/>
          <w:sz w:val="30"/>
          <w:szCs w:val="30"/>
        </w:rPr>
      </w:pPr>
      <w:r>
        <w:rPr>
          <w:rFonts w:ascii="仿宋" w:hAnsi="仿宋" w:eastAsia="仿宋" w:cs="仿宋"/>
          <w:spacing w:val="-8"/>
          <w:sz w:val="30"/>
          <w:szCs w:val="30"/>
        </w:rPr>
        <w:t>4.5.1</w:t>
      </w:r>
      <w:r>
        <w:rPr>
          <w:rFonts w:ascii="仿宋" w:hAnsi="仿宋" w:eastAsia="仿宋" w:cs="仿宋"/>
          <w:spacing w:val="60"/>
          <w:sz w:val="30"/>
          <w:szCs w:val="30"/>
        </w:rPr>
        <w:t xml:space="preserve"> </w:t>
      </w:r>
      <w:r>
        <w:rPr>
          <w:rFonts w:ascii="仿宋" w:hAnsi="仿宋" w:eastAsia="仿宋" w:cs="仿宋"/>
          <w:spacing w:val="-8"/>
          <w:sz w:val="30"/>
          <w:szCs w:val="30"/>
        </w:rPr>
        <w:t>蓝色预警措施</w:t>
      </w:r>
    </w:p>
    <w:p>
      <w:pPr>
        <w:spacing w:before="209" w:line="344" w:lineRule="auto"/>
        <w:ind w:right="292" w:firstLine="759"/>
        <w:rPr>
          <w:rFonts w:ascii="仿宋" w:hAnsi="仿宋" w:eastAsia="仿宋" w:cs="仿宋"/>
          <w:sz w:val="30"/>
          <w:szCs w:val="30"/>
        </w:rPr>
      </w:pPr>
      <w:r>
        <w:rPr>
          <w:rFonts w:ascii="仿宋" w:hAnsi="仿宋" w:eastAsia="仿宋" w:cs="仿宋"/>
          <w:spacing w:val="22"/>
          <w:sz w:val="30"/>
          <w:szCs w:val="30"/>
        </w:rPr>
        <w:t>(1)区防办专职副主任或常务副主任组织应急管理局、园</w:t>
      </w:r>
      <w:r>
        <w:rPr>
          <w:rFonts w:ascii="仿宋" w:hAnsi="仿宋" w:eastAsia="仿宋" w:cs="仿宋"/>
          <w:spacing w:val="15"/>
          <w:sz w:val="30"/>
          <w:szCs w:val="30"/>
        </w:rPr>
        <w:t xml:space="preserve"> </w:t>
      </w:r>
      <w:r>
        <w:rPr>
          <w:rFonts w:ascii="仿宋" w:hAnsi="仿宋" w:eastAsia="仿宋" w:cs="仿宋"/>
          <w:spacing w:val="11"/>
          <w:sz w:val="30"/>
          <w:szCs w:val="30"/>
        </w:rPr>
        <w:t>林水务局、城市管理局、资源规划分局、建设局、宣传部等部门</w:t>
      </w:r>
      <w:r>
        <w:rPr>
          <w:rFonts w:ascii="仿宋" w:hAnsi="仿宋" w:eastAsia="仿宋" w:cs="仿宋"/>
          <w:spacing w:val="1"/>
          <w:sz w:val="30"/>
          <w:szCs w:val="30"/>
        </w:rPr>
        <w:t xml:space="preserve"> </w:t>
      </w:r>
      <w:r>
        <w:rPr>
          <w:rFonts w:ascii="仿宋" w:hAnsi="仿宋" w:eastAsia="仿宋" w:cs="仿宋"/>
          <w:spacing w:val="21"/>
          <w:sz w:val="30"/>
          <w:szCs w:val="30"/>
        </w:rPr>
        <w:t>会商调度，及时关注汛情险情；相关乡(镇</w:t>
      </w:r>
      <w:r>
        <w:rPr>
          <w:rFonts w:ascii="仿宋" w:hAnsi="仿宋" w:eastAsia="仿宋" w:cs="仿宋"/>
          <w:spacing w:val="20"/>
          <w:sz w:val="30"/>
          <w:szCs w:val="30"/>
        </w:rPr>
        <w:t>)办事处防指加强对</w:t>
      </w:r>
      <w:r>
        <w:rPr>
          <w:rFonts w:ascii="仿宋" w:hAnsi="仿宋" w:eastAsia="仿宋" w:cs="仿宋"/>
          <w:sz w:val="30"/>
          <w:szCs w:val="30"/>
        </w:rPr>
        <w:t xml:space="preserve"> </w:t>
      </w:r>
      <w:r>
        <w:rPr>
          <w:rFonts w:ascii="仿宋" w:hAnsi="仿宋" w:eastAsia="仿宋" w:cs="仿宋"/>
          <w:spacing w:val="10"/>
          <w:sz w:val="30"/>
          <w:szCs w:val="30"/>
        </w:rPr>
        <w:t>所辖区域的地质灾害易发区、河道及水工建筑物、排水</w:t>
      </w:r>
      <w:r>
        <w:rPr>
          <w:rFonts w:ascii="仿宋" w:hAnsi="仿宋" w:eastAsia="仿宋" w:cs="仿宋"/>
          <w:spacing w:val="9"/>
          <w:sz w:val="30"/>
          <w:szCs w:val="30"/>
        </w:rPr>
        <w:t>设施、易</w:t>
      </w:r>
      <w:r>
        <w:rPr>
          <w:rFonts w:ascii="仿宋" w:hAnsi="仿宋" w:eastAsia="仿宋" w:cs="仿宋"/>
          <w:sz w:val="30"/>
          <w:szCs w:val="30"/>
        </w:rPr>
        <w:t xml:space="preserve"> </w:t>
      </w:r>
      <w:r>
        <w:rPr>
          <w:rFonts w:ascii="仿宋" w:hAnsi="仿宋" w:eastAsia="仿宋" w:cs="仿宋"/>
          <w:spacing w:val="10"/>
          <w:sz w:val="30"/>
          <w:szCs w:val="30"/>
        </w:rPr>
        <w:t>积滞水点、旅游景区、老旧平房、低洼院落、建筑工地、人</w:t>
      </w:r>
      <w:r>
        <w:rPr>
          <w:rFonts w:ascii="仿宋" w:hAnsi="仿宋" w:eastAsia="仿宋" w:cs="仿宋"/>
          <w:spacing w:val="9"/>
          <w:sz w:val="30"/>
          <w:szCs w:val="30"/>
        </w:rPr>
        <w:t>防工</w:t>
      </w:r>
      <w:r>
        <w:rPr>
          <w:rFonts w:ascii="仿宋" w:hAnsi="仿宋" w:eastAsia="仿宋" w:cs="仿宋"/>
          <w:sz w:val="30"/>
          <w:szCs w:val="30"/>
        </w:rPr>
        <w:t xml:space="preserve"> </w:t>
      </w:r>
      <w:r>
        <w:rPr>
          <w:rFonts w:ascii="仿宋" w:hAnsi="仿宋" w:eastAsia="仿宋" w:cs="仿宋"/>
          <w:spacing w:val="21"/>
          <w:sz w:val="30"/>
          <w:szCs w:val="30"/>
        </w:rPr>
        <w:t>事等防汛重点部位的监控，对汛前排查的隐患</w:t>
      </w:r>
      <w:r>
        <w:rPr>
          <w:rFonts w:ascii="仿宋" w:hAnsi="仿宋" w:eastAsia="仿宋" w:cs="仿宋"/>
          <w:spacing w:val="20"/>
          <w:sz w:val="30"/>
          <w:szCs w:val="30"/>
        </w:rPr>
        <w:t>进行再排查再整</w:t>
      </w:r>
      <w:r>
        <w:rPr>
          <w:rFonts w:ascii="仿宋" w:hAnsi="仿宋" w:eastAsia="仿宋" w:cs="仿宋"/>
          <w:sz w:val="30"/>
          <w:szCs w:val="30"/>
        </w:rPr>
        <w:t xml:space="preserve"> </w:t>
      </w:r>
      <w:r>
        <w:rPr>
          <w:rFonts w:ascii="仿宋" w:hAnsi="仿宋" w:eastAsia="仿宋" w:cs="仿宋"/>
          <w:spacing w:val="22"/>
          <w:sz w:val="30"/>
          <w:szCs w:val="30"/>
        </w:rPr>
        <w:t>治。加强与河道上下游、左右岸的信息沟通。乡(镇)办事处、</w:t>
      </w:r>
    </w:p>
    <w:p>
      <w:pPr>
        <w:spacing w:line="219" w:lineRule="auto"/>
        <w:rPr>
          <w:rFonts w:ascii="仿宋" w:hAnsi="仿宋" w:eastAsia="仿宋" w:cs="仿宋"/>
          <w:sz w:val="30"/>
          <w:szCs w:val="30"/>
        </w:rPr>
      </w:pPr>
      <w:r>
        <w:rPr>
          <w:rFonts w:ascii="仿宋" w:hAnsi="仿宋" w:eastAsia="仿宋" w:cs="仿宋"/>
          <w:spacing w:val="21"/>
          <w:sz w:val="30"/>
          <w:szCs w:val="30"/>
        </w:rPr>
        <w:t>村(社区)的防汛责任人及同级河长在区防指的指</w:t>
      </w:r>
      <w:r>
        <w:rPr>
          <w:rFonts w:ascii="仿宋" w:hAnsi="仿宋" w:eastAsia="仿宋" w:cs="仿宋"/>
          <w:spacing w:val="20"/>
          <w:sz w:val="30"/>
          <w:szCs w:val="30"/>
        </w:rPr>
        <w:t>导下做好防汛</w:t>
      </w:r>
    </w:p>
    <w:p>
      <w:pPr>
        <w:spacing w:line="219" w:lineRule="auto"/>
        <w:rPr>
          <w:rFonts w:ascii="仿宋" w:hAnsi="仿宋" w:eastAsia="仿宋" w:cs="仿宋"/>
          <w:sz w:val="30"/>
          <w:szCs w:val="30"/>
        </w:rPr>
        <w:sectPr>
          <w:footerReference r:id="rId20" w:type="default"/>
          <w:pgSz w:w="11900" w:h="16840"/>
          <w:pgMar w:top="1431" w:right="1497" w:bottom="1251" w:left="1380" w:header="0" w:footer="952" w:gutter="0"/>
          <w:cols w:space="720" w:num="1"/>
        </w:sectPr>
      </w:pPr>
    </w:p>
    <w:p>
      <w:pPr>
        <w:pStyle w:val="2"/>
        <w:spacing w:line="249" w:lineRule="auto"/>
      </w:pPr>
    </w:p>
    <w:p>
      <w:pPr>
        <w:pStyle w:val="2"/>
        <w:spacing w:line="250" w:lineRule="auto"/>
      </w:pPr>
    </w:p>
    <w:p>
      <w:pPr>
        <w:pStyle w:val="2"/>
        <w:spacing w:line="250" w:lineRule="auto"/>
      </w:pPr>
    </w:p>
    <w:p>
      <w:pPr>
        <w:spacing w:before="101" w:line="220" w:lineRule="auto"/>
        <w:rPr>
          <w:rFonts w:ascii="仿宋" w:hAnsi="仿宋" w:eastAsia="仿宋" w:cs="仿宋"/>
          <w:sz w:val="31"/>
          <w:szCs w:val="31"/>
        </w:rPr>
      </w:pPr>
      <w:r>
        <w:rPr>
          <w:rFonts w:ascii="仿宋" w:hAnsi="仿宋" w:eastAsia="仿宋" w:cs="仿宋"/>
          <w:spacing w:val="-22"/>
          <w:sz w:val="31"/>
          <w:szCs w:val="31"/>
        </w:rPr>
        <w:t>工作。</w:t>
      </w:r>
    </w:p>
    <w:p>
      <w:pPr>
        <w:spacing w:before="187" w:line="334" w:lineRule="auto"/>
        <w:ind w:right="34" w:firstLine="659"/>
        <w:jc w:val="both"/>
        <w:rPr>
          <w:rFonts w:ascii="仿宋" w:hAnsi="仿宋" w:eastAsia="仿宋" w:cs="仿宋"/>
          <w:sz w:val="31"/>
          <w:szCs w:val="31"/>
        </w:rPr>
      </w:pPr>
      <w:r>
        <w:rPr>
          <w:rFonts w:ascii="仿宋" w:hAnsi="仿宋" w:eastAsia="仿宋" w:cs="仿宋"/>
          <w:spacing w:val="14"/>
          <w:sz w:val="31"/>
          <w:szCs w:val="31"/>
        </w:rPr>
        <w:t>(2)建设局、城市管理局、园林水务局、郑州地铁集团有</w:t>
      </w:r>
      <w:r>
        <w:rPr>
          <w:rFonts w:ascii="仿宋" w:hAnsi="仿宋" w:eastAsia="仿宋" w:cs="仿宋"/>
          <w:spacing w:val="11"/>
          <w:sz w:val="31"/>
          <w:szCs w:val="31"/>
        </w:rPr>
        <w:t xml:space="preserve"> </w:t>
      </w:r>
      <w:r>
        <w:rPr>
          <w:rFonts w:ascii="仿宋" w:hAnsi="仿宋" w:eastAsia="仿宋" w:cs="仿宋"/>
          <w:sz w:val="31"/>
          <w:szCs w:val="31"/>
        </w:rPr>
        <w:t>限公司等部门对所负责的在建工程项目安全隐患</w:t>
      </w:r>
      <w:r>
        <w:rPr>
          <w:rFonts w:ascii="仿宋" w:hAnsi="仿宋" w:eastAsia="仿宋" w:cs="仿宋"/>
          <w:spacing w:val="-1"/>
          <w:sz w:val="31"/>
          <w:szCs w:val="31"/>
        </w:rPr>
        <w:t>再排查。城市管</w:t>
      </w:r>
      <w:r>
        <w:rPr>
          <w:rFonts w:ascii="仿宋" w:hAnsi="仿宋" w:eastAsia="仿宋" w:cs="仿宋"/>
          <w:sz w:val="31"/>
          <w:szCs w:val="31"/>
        </w:rPr>
        <w:t xml:space="preserve"> </w:t>
      </w:r>
      <w:r>
        <w:rPr>
          <w:rFonts w:ascii="仿宋" w:hAnsi="仿宋" w:eastAsia="仿宋" w:cs="仿宋"/>
          <w:spacing w:val="1"/>
          <w:sz w:val="31"/>
          <w:szCs w:val="31"/>
        </w:rPr>
        <w:t>理局、建设局等部门对存在安全隐患的广告牌、围墙、围</w:t>
      </w:r>
      <w:r>
        <w:rPr>
          <w:rFonts w:ascii="仿宋" w:hAnsi="仿宋" w:eastAsia="仿宋" w:cs="仿宋"/>
          <w:sz w:val="31"/>
          <w:szCs w:val="31"/>
        </w:rPr>
        <w:t xml:space="preserve">挡、受 </w:t>
      </w:r>
      <w:r>
        <w:rPr>
          <w:rFonts w:ascii="仿宋" w:hAnsi="仿宋" w:eastAsia="仿宋" w:cs="仿宋"/>
          <w:spacing w:val="1"/>
          <w:sz w:val="31"/>
          <w:szCs w:val="31"/>
        </w:rPr>
        <w:t>损房屋、危险建筑等要及时拆除，防止坠落、坍塌伤人。园林水</w:t>
      </w:r>
      <w:r>
        <w:rPr>
          <w:rFonts w:ascii="仿宋" w:hAnsi="仿宋" w:eastAsia="仿宋" w:cs="仿宋"/>
          <w:spacing w:val="11"/>
          <w:sz w:val="31"/>
          <w:szCs w:val="31"/>
        </w:rPr>
        <w:t xml:space="preserve"> </w:t>
      </w:r>
      <w:r>
        <w:rPr>
          <w:rFonts w:ascii="仿宋" w:hAnsi="仿宋" w:eastAsia="仿宋" w:cs="仿宋"/>
          <w:sz w:val="31"/>
          <w:szCs w:val="31"/>
        </w:rPr>
        <w:t>务局及时清理河道淤积物及阻水障碍物。属地防指根据区防指授</w:t>
      </w:r>
    </w:p>
    <w:p>
      <w:pPr>
        <w:spacing w:before="1" w:line="220" w:lineRule="auto"/>
        <w:rPr>
          <w:rFonts w:ascii="仿宋" w:hAnsi="仿宋" w:eastAsia="仿宋" w:cs="仿宋"/>
          <w:sz w:val="31"/>
          <w:szCs w:val="31"/>
        </w:rPr>
      </w:pPr>
      <w:r>
        <w:rPr>
          <w:rFonts w:ascii="仿宋" w:hAnsi="仿宋" w:eastAsia="仿宋" w:cs="仿宋"/>
          <w:spacing w:val="3"/>
          <w:sz w:val="31"/>
          <w:szCs w:val="31"/>
        </w:rPr>
        <w:t>权及时拆除严重影响行洪的非法建构筑物，保障行</w:t>
      </w:r>
      <w:r>
        <w:rPr>
          <w:rFonts w:ascii="仿宋" w:hAnsi="仿宋" w:eastAsia="仿宋" w:cs="仿宋"/>
          <w:spacing w:val="2"/>
          <w:sz w:val="31"/>
          <w:szCs w:val="31"/>
        </w:rPr>
        <w:t>洪畅通。</w:t>
      </w:r>
    </w:p>
    <w:p>
      <w:pPr>
        <w:spacing w:before="189" w:line="340" w:lineRule="auto"/>
        <w:ind w:right="11" w:firstLine="790"/>
        <w:jc w:val="both"/>
        <w:rPr>
          <w:rFonts w:ascii="仿宋" w:hAnsi="仿宋" w:eastAsia="仿宋" w:cs="仿宋"/>
          <w:sz w:val="31"/>
          <w:szCs w:val="31"/>
        </w:rPr>
      </w:pPr>
      <w:r>
        <w:rPr>
          <w:rFonts w:ascii="仿宋" w:hAnsi="仿宋" w:eastAsia="仿宋" w:cs="仿宋"/>
          <w:spacing w:val="25"/>
          <w:sz w:val="31"/>
          <w:szCs w:val="31"/>
        </w:rPr>
        <w:t>(3)区、乡(镇)办事处防指利用各类媒体、公共场所大</w:t>
      </w:r>
      <w:r>
        <w:rPr>
          <w:rFonts w:ascii="仿宋" w:hAnsi="仿宋" w:eastAsia="仿宋" w:cs="仿宋"/>
          <w:spacing w:val="17"/>
          <w:sz w:val="31"/>
          <w:szCs w:val="31"/>
        </w:rPr>
        <w:t xml:space="preserve"> </w:t>
      </w:r>
      <w:r>
        <w:rPr>
          <w:rFonts w:ascii="仿宋" w:hAnsi="仿宋" w:eastAsia="仿宋" w:cs="仿宋"/>
          <w:sz w:val="31"/>
          <w:szCs w:val="31"/>
        </w:rPr>
        <w:t>型显示屏等实时播报天气预报、安全提示等信息，适时关注和引</w:t>
      </w:r>
    </w:p>
    <w:p>
      <w:pPr>
        <w:spacing w:line="222" w:lineRule="auto"/>
        <w:rPr>
          <w:rFonts w:ascii="仿宋" w:hAnsi="仿宋" w:eastAsia="仿宋" w:cs="仿宋"/>
          <w:sz w:val="31"/>
          <w:szCs w:val="31"/>
        </w:rPr>
      </w:pPr>
      <w:r>
        <w:rPr>
          <w:rFonts w:ascii="仿宋" w:hAnsi="仿宋" w:eastAsia="仿宋" w:cs="仿宋"/>
          <w:spacing w:val="-13"/>
          <w:sz w:val="31"/>
          <w:szCs w:val="31"/>
        </w:rPr>
        <w:t>导舆情。</w:t>
      </w:r>
    </w:p>
    <w:p>
      <w:pPr>
        <w:spacing w:before="178" w:line="223" w:lineRule="auto"/>
        <w:ind w:left="639"/>
        <w:rPr>
          <w:rFonts w:ascii="仿宋" w:hAnsi="仿宋" w:eastAsia="仿宋" w:cs="仿宋"/>
          <w:sz w:val="31"/>
          <w:szCs w:val="31"/>
        </w:rPr>
      </w:pPr>
      <w:r>
        <w:rPr>
          <w:rFonts w:ascii="仿宋" w:hAnsi="仿宋" w:eastAsia="仿宋" w:cs="仿宋"/>
          <w:spacing w:val="-13"/>
          <w:sz w:val="31"/>
          <w:szCs w:val="31"/>
        </w:rPr>
        <w:t>4.5.2</w:t>
      </w:r>
      <w:r>
        <w:rPr>
          <w:rFonts w:ascii="仿宋" w:hAnsi="仿宋" w:eastAsia="仿宋" w:cs="仿宋"/>
          <w:spacing w:val="36"/>
          <w:sz w:val="31"/>
          <w:szCs w:val="31"/>
        </w:rPr>
        <w:t xml:space="preserve"> </w:t>
      </w:r>
      <w:r>
        <w:rPr>
          <w:rFonts w:ascii="仿宋" w:hAnsi="仿宋" w:eastAsia="仿宋" w:cs="仿宋"/>
          <w:spacing w:val="-13"/>
          <w:sz w:val="31"/>
          <w:szCs w:val="31"/>
        </w:rPr>
        <w:t>黄色预警措施</w:t>
      </w:r>
    </w:p>
    <w:p>
      <w:pPr>
        <w:spacing w:before="191" w:line="222" w:lineRule="auto"/>
        <w:ind w:left="664"/>
        <w:rPr>
          <w:rFonts w:ascii="仿宋" w:hAnsi="仿宋" w:eastAsia="仿宋" w:cs="仿宋"/>
          <w:sz w:val="31"/>
          <w:szCs w:val="31"/>
        </w:rPr>
      </w:pPr>
      <w:r>
        <w:rPr>
          <w:rFonts w:ascii="仿宋" w:hAnsi="仿宋" w:eastAsia="仿宋" w:cs="仿宋"/>
          <w:b/>
          <w:bCs/>
          <w:spacing w:val="18"/>
          <w:sz w:val="31"/>
          <w:szCs w:val="31"/>
        </w:rPr>
        <w:t>(1)区防指采取的措施</w:t>
      </w:r>
    </w:p>
    <w:p>
      <w:pPr>
        <w:spacing w:before="182" w:line="332" w:lineRule="auto"/>
        <w:ind w:right="55" w:firstLine="659"/>
        <w:jc w:val="both"/>
        <w:rPr>
          <w:rFonts w:ascii="仿宋" w:hAnsi="仿宋" w:eastAsia="仿宋" w:cs="仿宋"/>
          <w:sz w:val="31"/>
          <w:szCs w:val="31"/>
        </w:rPr>
      </w:pPr>
      <w:r>
        <w:rPr>
          <w:rFonts w:ascii="仿宋" w:hAnsi="仿宋" w:eastAsia="仿宋" w:cs="仿宋"/>
          <w:spacing w:val="11"/>
          <w:sz w:val="31"/>
          <w:szCs w:val="31"/>
        </w:rPr>
        <w:t>区防指(值班)副指挥长或区防办常务副主任组织应急管理</w:t>
      </w:r>
      <w:r>
        <w:rPr>
          <w:rFonts w:ascii="仿宋" w:hAnsi="仿宋" w:eastAsia="仿宋" w:cs="仿宋"/>
          <w:spacing w:val="2"/>
          <w:sz w:val="31"/>
          <w:szCs w:val="31"/>
        </w:rPr>
        <w:t xml:space="preserve"> </w:t>
      </w:r>
      <w:r>
        <w:rPr>
          <w:rFonts w:ascii="仿宋" w:hAnsi="仿宋" w:eastAsia="仿宋" w:cs="仿宋"/>
          <w:sz w:val="31"/>
          <w:szCs w:val="31"/>
        </w:rPr>
        <w:t>局、园林水务局、资源规划分局、城市管理局、建设局、宣传部</w:t>
      </w:r>
    </w:p>
    <w:p>
      <w:pPr>
        <w:spacing w:line="220" w:lineRule="auto"/>
        <w:rPr>
          <w:rFonts w:ascii="仿宋" w:hAnsi="仿宋" w:eastAsia="仿宋" w:cs="仿宋"/>
          <w:sz w:val="31"/>
          <w:szCs w:val="31"/>
        </w:rPr>
      </w:pPr>
      <w:r>
        <w:rPr>
          <w:rFonts w:ascii="仿宋" w:hAnsi="仿宋" w:eastAsia="仿宋" w:cs="仿宋"/>
          <w:spacing w:val="2"/>
          <w:sz w:val="31"/>
          <w:szCs w:val="31"/>
        </w:rPr>
        <w:t>等部门会商调度，及时掌握汛情险情及各部</w:t>
      </w:r>
      <w:r>
        <w:rPr>
          <w:rFonts w:ascii="仿宋" w:hAnsi="仿宋" w:eastAsia="仿宋" w:cs="仿宋"/>
          <w:spacing w:val="1"/>
          <w:sz w:val="31"/>
          <w:szCs w:val="31"/>
        </w:rPr>
        <w:t>门工作动态。</w:t>
      </w:r>
    </w:p>
    <w:p>
      <w:pPr>
        <w:spacing w:before="196" w:line="333" w:lineRule="auto"/>
        <w:ind w:firstLine="659"/>
        <w:jc w:val="both"/>
        <w:rPr>
          <w:rFonts w:ascii="仿宋" w:hAnsi="仿宋" w:eastAsia="仿宋" w:cs="仿宋"/>
          <w:sz w:val="31"/>
          <w:szCs w:val="31"/>
        </w:rPr>
      </w:pPr>
      <w:r>
        <w:rPr>
          <w:rFonts w:ascii="仿宋" w:hAnsi="仿宋" w:eastAsia="仿宋" w:cs="仿宋"/>
          <w:spacing w:val="1"/>
          <w:sz w:val="31"/>
          <w:szCs w:val="31"/>
        </w:rPr>
        <w:t>园林水务局加强重点主要防洪河道的水情监测和汛期研判，</w:t>
      </w:r>
      <w:r>
        <w:rPr>
          <w:rFonts w:ascii="仿宋" w:hAnsi="仿宋" w:eastAsia="仿宋" w:cs="仿宋"/>
          <w:spacing w:val="7"/>
          <w:sz w:val="31"/>
          <w:szCs w:val="31"/>
        </w:rPr>
        <w:t xml:space="preserve"> </w:t>
      </w:r>
      <w:r>
        <w:rPr>
          <w:rFonts w:ascii="仿宋" w:hAnsi="仿宋" w:eastAsia="仿宋" w:cs="仿宋"/>
          <w:spacing w:val="1"/>
          <w:sz w:val="31"/>
          <w:szCs w:val="31"/>
        </w:rPr>
        <w:t>配合市水利局科学实施洪水调度。加强水利工程巡堤查险、做好</w:t>
      </w:r>
    </w:p>
    <w:p>
      <w:pPr>
        <w:spacing w:before="1" w:line="222" w:lineRule="auto"/>
        <w:rPr>
          <w:rFonts w:ascii="仿宋" w:hAnsi="仿宋" w:eastAsia="仿宋" w:cs="仿宋"/>
          <w:sz w:val="31"/>
          <w:szCs w:val="31"/>
        </w:rPr>
      </w:pPr>
      <w:r>
        <w:rPr>
          <w:rFonts w:ascii="仿宋" w:hAnsi="仿宋" w:eastAsia="仿宋" w:cs="仿宋"/>
          <w:spacing w:val="-8"/>
          <w:sz w:val="31"/>
          <w:szCs w:val="31"/>
        </w:rPr>
        <w:t>应急抢险准备。</w:t>
      </w:r>
    </w:p>
    <w:p>
      <w:pPr>
        <w:spacing w:before="198" w:line="333" w:lineRule="auto"/>
        <w:ind w:right="50" w:firstLine="659"/>
        <w:jc w:val="both"/>
        <w:rPr>
          <w:rFonts w:ascii="仿宋" w:hAnsi="仿宋" w:eastAsia="仿宋" w:cs="仿宋"/>
          <w:sz w:val="31"/>
          <w:szCs w:val="31"/>
        </w:rPr>
      </w:pPr>
      <w:r>
        <w:rPr>
          <w:rFonts w:ascii="仿宋" w:hAnsi="仿宋" w:eastAsia="仿宋" w:cs="仿宋"/>
          <w:spacing w:val="-1"/>
          <w:sz w:val="31"/>
          <w:szCs w:val="31"/>
        </w:rPr>
        <w:t>城市管理局加强桥梁、综合管廊等重点基础设施巡查，</w:t>
      </w:r>
      <w:r>
        <w:rPr>
          <w:rFonts w:ascii="仿宋" w:hAnsi="仿宋" w:eastAsia="仿宋" w:cs="仿宋"/>
          <w:spacing w:val="-2"/>
          <w:sz w:val="31"/>
          <w:szCs w:val="31"/>
        </w:rPr>
        <w:t>清理</w:t>
      </w:r>
      <w:r>
        <w:rPr>
          <w:rFonts w:ascii="仿宋" w:hAnsi="仿宋" w:eastAsia="仿宋" w:cs="仿宋"/>
          <w:sz w:val="31"/>
          <w:szCs w:val="31"/>
        </w:rPr>
        <w:t xml:space="preserve"> </w:t>
      </w:r>
      <w:r>
        <w:rPr>
          <w:rFonts w:ascii="仿宋" w:hAnsi="仿宋" w:eastAsia="仿宋" w:cs="仿宋"/>
          <w:spacing w:val="1"/>
          <w:sz w:val="31"/>
          <w:szCs w:val="31"/>
        </w:rPr>
        <w:t>淤积雨水口、雨水管渠，开展地下道路、隧道</w:t>
      </w:r>
      <w:r>
        <w:rPr>
          <w:rFonts w:ascii="仿宋" w:hAnsi="仿宋" w:eastAsia="仿宋" w:cs="仿宋"/>
          <w:sz w:val="31"/>
          <w:szCs w:val="31"/>
        </w:rPr>
        <w:t xml:space="preserve">桥涵等重点区域排 </w:t>
      </w:r>
      <w:r>
        <w:rPr>
          <w:rFonts w:ascii="仿宋" w:hAnsi="仿宋" w:eastAsia="仿宋" w:cs="仿宋"/>
          <w:spacing w:val="1"/>
          <w:sz w:val="31"/>
          <w:szCs w:val="31"/>
        </w:rPr>
        <w:t>涝泵站试运行，对易积水区域提前预置抽排水设施，</w:t>
      </w:r>
      <w:r>
        <w:rPr>
          <w:rFonts w:ascii="仿宋" w:hAnsi="仿宋" w:eastAsia="仿宋" w:cs="仿宋"/>
          <w:sz w:val="31"/>
          <w:szCs w:val="31"/>
        </w:rPr>
        <w:t>及时排除地</w:t>
      </w:r>
    </w:p>
    <w:p>
      <w:pPr>
        <w:spacing w:before="1" w:line="221" w:lineRule="auto"/>
        <w:rPr>
          <w:rFonts w:ascii="仿宋" w:hAnsi="仿宋" w:eastAsia="仿宋" w:cs="仿宋"/>
          <w:sz w:val="31"/>
          <w:szCs w:val="31"/>
        </w:rPr>
      </w:pPr>
      <w:r>
        <w:rPr>
          <w:rFonts w:ascii="仿宋" w:hAnsi="仿宋" w:eastAsia="仿宋" w:cs="仿宋"/>
          <w:spacing w:val="1"/>
          <w:sz w:val="31"/>
          <w:szCs w:val="31"/>
        </w:rPr>
        <w:t>面塌陷、明沟堵塞等问题，视天气情况提前开</w:t>
      </w:r>
      <w:r>
        <w:rPr>
          <w:rFonts w:ascii="仿宋" w:hAnsi="仿宋" w:eastAsia="仿宋" w:cs="仿宋"/>
          <w:sz w:val="31"/>
          <w:szCs w:val="31"/>
        </w:rPr>
        <w:t>启或延迟关闭道路</w:t>
      </w:r>
    </w:p>
    <w:p>
      <w:pPr>
        <w:spacing w:line="221" w:lineRule="auto"/>
        <w:rPr>
          <w:rFonts w:ascii="仿宋" w:hAnsi="仿宋" w:eastAsia="仿宋" w:cs="仿宋"/>
          <w:sz w:val="31"/>
          <w:szCs w:val="31"/>
        </w:rPr>
        <w:sectPr>
          <w:footerReference r:id="rId21" w:type="default"/>
          <w:pgSz w:w="11900" w:h="16840"/>
          <w:pgMar w:top="1431" w:right="1595" w:bottom="1298" w:left="1549" w:header="0" w:footer="989" w:gutter="0"/>
          <w:cols w:space="720" w:num="1"/>
        </w:sectPr>
      </w:pPr>
    </w:p>
    <w:p>
      <w:pPr>
        <w:pStyle w:val="2"/>
        <w:spacing w:line="270" w:lineRule="auto"/>
      </w:pPr>
    </w:p>
    <w:p>
      <w:pPr>
        <w:pStyle w:val="2"/>
        <w:spacing w:line="271" w:lineRule="auto"/>
      </w:pPr>
    </w:p>
    <w:p>
      <w:pPr>
        <w:pStyle w:val="2"/>
        <w:spacing w:line="271" w:lineRule="auto"/>
      </w:pPr>
    </w:p>
    <w:p>
      <w:pPr>
        <w:spacing w:before="101" w:line="325" w:lineRule="auto"/>
        <w:ind w:right="33"/>
        <w:jc w:val="both"/>
        <w:rPr>
          <w:rFonts w:ascii="仿宋" w:hAnsi="仿宋" w:eastAsia="仿宋" w:cs="仿宋"/>
          <w:sz w:val="31"/>
          <w:szCs w:val="31"/>
        </w:rPr>
      </w:pPr>
      <w:r>
        <w:rPr>
          <w:rFonts w:ascii="仿宋" w:hAnsi="仿宋" w:eastAsia="仿宋" w:cs="仿宋"/>
          <w:spacing w:val="11"/>
          <w:sz w:val="31"/>
          <w:szCs w:val="31"/>
        </w:rPr>
        <w:t>照明，协调指导各乡(镇)办事处城市管理</w:t>
      </w:r>
      <w:r>
        <w:rPr>
          <w:rFonts w:ascii="仿宋" w:hAnsi="仿宋" w:eastAsia="仿宋" w:cs="仿宋"/>
          <w:spacing w:val="10"/>
          <w:sz w:val="31"/>
          <w:szCs w:val="31"/>
        </w:rPr>
        <w:t>部门按照管理职责做</w:t>
      </w:r>
      <w:r>
        <w:rPr>
          <w:rFonts w:ascii="仿宋" w:hAnsi="仿宋" w:eastAsia="仿宋" w:cs="仿宋"/>
          <w:sz w:val="31"/>
          <w:szCs w:val="31"/>
        </w:rPr>
        <w:t xml:space="preserve"> </w:t>
      </w:r>
      <w:r>
        <w:rPr>
          <w:rFonts w:ascii="仿宋" w:hAnsi="仿宋" w:eastAsia="仿宋" w:cs="仿宋"/>
          <w:spacing w:val="12"/>
          <w:sz w:val="31"/>
          <w:szCs w:val="31"/>
        </w:rPr>
        <w:t>好相关工作，对可能影响雨水收水井的建筑围挡进行拆除或整</w:t>
      </w:r>
    </w:p>
    <w:p>
      <w:pPr>
        <w:spacing w:line="224" w:lineRule="auto"/>
        <w:rPr>
          <w:rFonts w:ascii="宋体" w:hAnsi="宋体" w:eastAsia="宋体" w:cs="宋体"/>
          <w:sz w:val="31"/>
          <w:szCs w:val="31"/>
        </w:rPr>
      </w:pPr>
      <w:r>
        <w:rPr>
          <w:rFonts w:ascii="宋体" w:hAnsi="宋体" w:eastAsia="宋体" w:cs="宋体"/>
          <w:spacing w:val="-17"/>
          <w:sz w:val="31"/>
          <w:szCs w:val="31"/>
        </w:rPr>
        <w:t>治。</w:t>
      </w:r>
    </w:p>
    <w:p>
      <w:pPr>
        <w:spacing w:before="210" w:line="328" w:lineRule="auto"/>
        <w:ind w:firstLine="629"/>
        <w:rPr>
          <w:rFonts w:ascii="仿宋" w:hAnsi="仿宋" w:eastAsia="仿宋" w:cs="仿宋"/>
          <w:sz w:val="31"/>
          <w:szCs w:val="31"/>
        </w:rPr>
      </w:pPr>
      <w:r>
        <w:rPr>
          <w:rFonts w:ascii="仿宋" w:hAnsi="仿宋" w:eastAsia="仿宋" w:cs="仿宋"/>
          <w:spacing w:val="12"/>
          <w:sz w:val="31"/>
          <w:szCs w:val="31"/>
        </w:rPr>
        <w:t>房管郑东中心指导督促各乡(镇)办事处对辖区</w:t>
      </w:r>
      <w:r>
        <w:rPr>
          <w:rFonts w:ascii="仿宋" w:hAnsi="仿宋" w:eastAsia="仿宋" w:cs="仿宋"/>
          <w:spacing w:val="11"/>
          <w:sz w:val="31"/>
          <w:szCs w:val="31"/>
        </w:rPr>
        <w:t>内有地下空</w:t>
      </w:r>
      <w:r>
        <w:rPr>
          <w:rFonts w:ascii="仿宋" w:hAnsi="仿宋" w:eastAsia="仿宋" w:cs="仿宋"/>
          <w:sz w:val="31"/>
          <w:szCs w:val="31"/>
        </w:rPr>
        <w:t xml:space="preserve"> </w:t>
      </w:r>
      <w:r>
        <w:rPr>
          <w:rFonts w:ascii="仿宋" w:hAnsi="仿宋" w:eastAsia="仿宋" w:cs="仿宋"/>
          <w:spacing w:val="2"/>
          <w:sz w:val="31"/>
          <w:szCs w:val="31"/>
        </w:rPr>
        <w:t>间的物业服务小区的排水泵站开展试运行，备足备齐防汛沙袋、</w:t>
      </w:r>
      <w:r>
        <w:rPr>
          <w:rFonts w:ascii="仿宋" w:hAnsi="仿宋" w:eastAsia="仿宋" w:cs="仿宋"/>
          <w:spacing w:val="7"/>
          <w:sz w:val="31"/>
          <w:szCs w:val="31"/>
        </w:rPr>
        <w:t xml:space="preserve"> </w:t>
      </w:r>
      <w:r>
        <w:rPr>
          <w:rFonts w:ascii="仿宋" w:hAnsi="仿宋" w:eastAsia="仿宋" w:cs="仿宋"/>
          <w:spacing w:val="11"/>
          <w:sz w:val="31"/>
          <w:szCs w:val="31"/>
        </w:rPr>
        <w:t>防水挡板、抽排水设备，无物业服务居民小区由属地乡(镇)办</w:t>
      </w:r>
    </w:p>
    <w:p>
      <w:pPr>
        <w:spacing w:line="222" w:lineRule="auto"/>
        <w:rPr>
          <w:rFonts w:ascii="仿宋" w:hAnsi="仿宋" w:eastAsia="仿宋" w:cs="仿宋"/>
          <w:sz w:val="31"/>
          <w:szCs w:val="31"/>
        </w:rPr>
      </w:pPr>
      <w:r>
        <w:rPr>
          <w:rFonts w:ascii="仿宋" w:hAnsi="仿宋" w:eastAsia="仿宋" w:cs="仿宋"/>
          <w:spacing w:val="-5"/>
          <w:sz w:val="31"/>
          <w:szCs w:val="31"/>
        </w:rPr>
        <w:t>事处负责统筹安排度汛措施。</w:t>
      </w:r>
    </w:p>
    <w:p>
      <w:pPr>
        <w:spacing w:before="199" w:line="328" w:lineRule="auto"/>
        <w:ind w:right="34" w:firstLine="629"/>
        <w:rPr>
          <w:rFonts w:ascii="仿宋" w:hAnsi="仿宋" w:eastAsia="仿宋" w:cs="仿宋"/>
          <w:sz w:val="31"/>
          <w:szCs w:val="31"/>
        </w:rPr>
      </w:pPr>
      <w:r>
        <w:rPr>
          <w:rFonts w:ascii="仿宋" w:hAnsi="仿宋" w:eastAsia="仿宋" w:cs="仿宋"/>
          <w:spacing w:val="13"/>
          <w:sz w:val="31"/>
          <w:szCs w:val="31"/>
        </w:rPr>
        <w:t>建设局组织指导在建建筑工地落实度汛措施，确保度汛安</w:t>
      </w:r>
      <w:r>
        <w:rPr>
          <w:rFonts w:ascii="仿宋" w:hAnsi="仿宋" w:eastAsia="仿宋" w:cs="仿宋"/>
          <w:spacing w:val="4"/>
          <w:sz w:val="31"/>
          <w:szCs w:val="31"/>
        </w:rPr>
        <w:t xml:space="preserve"> </w:t>
      </w:r>
      <w:r>
        <w:rPr>
          <w:rFonts w:ascii="仿宋" w:hAnsi="仿宋" w:eastAsia="仿宋" w:cs="仿宋"/>
          <w:spacing w:val="1"/>
          <w:sz w:val="31"/>
          <w:szCs w:val="31"/>
        </w:rPr>
        <w:t>全；做好早期人防工程、单建人防工程的防倒灌工作，加强对位</w:t>
      </w:r>
      <w:r>
        <w:rPr>
          <w:rFonts w:ascii="仿宋" w:hAnsi="仿宋" w:eastAsia="仿宋" w:cs="仿宋"/>
          <w:sz w:val="31"/>
          <w:szCs w:val="31"/>
        </w:rPr>
        <w:t xml:space="preserve"> 于学校、危房、人员密集场所、重点路段等下方早期人防工程的 </w:t>
      </w:r>
      <w:r>
        <w:rPr>
          <w:rFonts w:ascii="仿宋" w:hAnsi="仿宋" w:eastAsia="仿宋" w:cs="仿宋"/>
          <w:spacing w:val="-1"/>
          <w:sz w:val="31"/>
          <w:szCs w:val="31"/>
        </w:rPr>
        <w:t>隐患排查，备足备齐防汛沙袋、防水挡板，防止雨水倒灌；及时</w:t>
      </w:r>
      <w:r>
        <w:rPr>
          <w:rFonts w:ascii="仿宋" w:hAnsi="仿宋" w:eastAsia="仿宋" w:cs="仿宋"/>
          <w:spacing w:val="16"/>
          <w:sz w:val="31"/>
          <w:szCs w:val="31"/>
        </w:rPr>
        <w:t xml:space="preserve"> </w:t>
      </w:r>
      <w:r>
        <w:rPr>
          <w:rFonts w:ascii="仿宋" w:hAnsi="仿宋" w:eastAsia="仿宋" w:cs="仿宋"/>
          <w:sz w:val="31"/>
          <w:szCs w:val="31"/>
        </w:rPr>
        <w:t>督促相关运营单位，通过部门管理的道路电子显示屏及</w:t>
      </w:r>
      <w:r>
        <w:rPr>
          <w:rFonts w:ascii="仿宋" w:hAnsi="仿宋" w:eastAsia="仿宋" w:cs="仿宋"/>
          <w:spacing w:val="-1"/>
          <w:sz w:val="31"/>
          <w:szCs w:val="31"/>
        </w:rPr>
        <w:t>公交车站</w:t>
      </w:r>
    </w:p>
    <w:p>
      <w:pPr>
        <w:spacing w:line="220" w:lineRule="auto"/>
        <w:rPr>
          <w:rFonts w:ascii="仿宋" w:hAnsi="仿宋" w:eastAsia="仿宋" w:cs="仿宋"/>
          <w:sz w:val="31"/>
          <w:szCs w:val="31"/>
        </w:rPr>
      </w:pPr>
      <w:r>
        <w:rPr>
          <w:rFonts w:ascii="仿宋" w:hAnsi="仿宋" w:eastAsia="仿宋" w:cs="仿宋"/>
          <w:spacing w:val="-4"/>
          <w:sz w:val="31"/>
          <w:szCs w:val="31"/>
        </w:rPr>
        <w:t>显示屏发布汛期预警信息。</w:t>
      </w:r>
    </w:p>
    <w:p>
      <w:pPr>
        <w:spacing w:before="244" w:line="339" w:lineRule="auto"/>
        <w:ind w:right="85" w:firstLine="629"/>
        <w:rPr>
          <w:rFonts w:ascii="仿宋" w:hAnsi="仿宋" w:eastAsia="仿宋" w:cs="仿宋"/>
          <w:sz w:val="31"/>
          <w:szCs w:val="31"/>
        </w:rPr>
      </w:pPr>
      <w:r>
        <w:rPr>
          <w:rFonts w:ascii="仿宋" w:hAnsi="仿宋" w:eastAsia="仿宋" w:cs="仿宋"/>
          <w:spacing w:val="-2"/>
          <w:sz w:val="31"/>
          <w:szCs w:val="31"/>
        </w:rPr>
        <w:t>资源规划分局做好地质灾害风险点监测，发现隐患及时通报</w:t>
      </w:r>
      <w:r>
        <w:rPr>
          <w:rFonts w:ascii="仿宋" w:hAnsi="仿宋" w:eastAsia="仿宋" w:cs="仿宋"/>
          <w:spacing w:val="14"/>
          <w:sz w:val="31"/>
          <w:szCs w:val="31"/>
        </w:rPr>
        <w:t xml:space="preserve"> </w:t>
      </w:r>
      <w:r>
        <w:rPr>
          <w:rFonts w:ascii="仿宋" w:hAnsi="仿宋" w:eastAsia="仿宋" w:cs="仿宋"/>
          <w:spacing w:val="-1"/>
          <w:sz w:val="31"/>
          <w:szCs w:val="31"/>
        </w:rPr>
        <w:t>属地政府和相关行业部门排除险情。指导属地政府和相关行业部</w:t>
      </w:r>
    </w:p>
    <w:p>
      <w:pPr>
        <w:spacing w:before="1" w:line="221" w:lineRule="auto"/>
        <w:rPr>
          <w:rFonts w:ascii="仿宋" w:hAnsi="仿宋" w:eastAsia="仿宋" w:cs="仿宋"/>
          <w:sz w:val="31"/>
          <w:szCs w:val="31"/>
        </w:rPr>
      </w:pPr>
      <w:r>
        <w:rPr>
          <w:rFonts w:ascii="仿宋" w:hAnsi="仿宋" w:eastAsia="仿宋" w:cs="仿宋"/>
          <w:sz w:val="31"/>
          <w:szCs w:val="31"/>
        </w:rPr>
        <w:t>门组织专业队伍和群测群防员加密地质灾害隐患点巡查。</w:t>
      </w:r>
    </w:p>
    <w:p>
      <w:pPr>
        <w:spacing w:before="167" w:line="333" w:lineRule="auto"/>
        <w:ind w:right="49" w:firstLine="629"/>
        <w:rPr>
          <w:rFonts w:ascii="仿宋" w:hAnsi="仿宋" w:eastAsia="仿宋" w:cs="仿宋"/>
          <w:sz w:val="31"/>
          <w:szCs w:val="31"/>
        </w:rPr>
      </w:pPr>
      <w:r>
        <w:rPr>
          <w:rFonts w:ascii="仿宋" w:hAnsi="仿宋" w:eastAsia="仿宋" w:cs="仿宋"/>
          <w:spacing w:val="11"/>
          <w:sz w:val="31"/>
          <w:szCs w:val="31"/>
        </w:rPr>
        <w:t>教文体局加强辖区内涉山涉水类</w:t>
      </w:r>
      <w:r>
        <w:rPr>
          <w:rFonts w:ascii="Times New Roman" w:hAnsi="Times New Roman" w:eastAsia="Times New Roman" w:cs="Times New Roman"/>
          <w:spacing w:val="11"/>
          <w:sz w:val="31"/>
          <w:szCs w:val="31"/>
        </w:rPr>
        <w:t>A</w:t>
      </w:r>
      <w:r>
        <w:rPr>
          <w:rFonts w:ascii="Times New Roman" w:hAnsi="Times New Roman" w:eastAsia="Times New Roman" w:cs="Times New Roman"/>
          <w:spacing w:val="48"/>
          <w:sz w:val="31"/>
          <w:szCs w:val="31"/>
        </w:rPr>
        <w:t xml:space="preserve"> </w:t>
      </w:r>
      <w:r>
        <w:rPr>
          <w:rFonts w:ascii="仿宋" w:hAnsi="仿宋" w:eastAsia="仿宋" w:cs="仿宋"/>
          <w:spacing w:val="11"/>
          <w:sz w:val="31"/>
          <w:szCs w:val="31"/>
        </w:rPr>
        <w:t>级景区的管理，督促指</w:t>
      </w:r>
      <w:r>
        <w:rPr>
          <w:rFonts w:ascii="仿宋" w:hAnsi="仿宋" w:eastAsia="仿宋" w:cs="仿宋"/>
          <w:sz w:val="31"/>
          <w:szCs w:val="31"/>
        </w:rPr>
        <w:t xml:space="preserve"> </w:t>
      </w:r>
      <w:r>
        <w:rPr>
          <w:rFonts w:ascii="仿宋" w:hAnsi="仿宋" w:eastAsia="仿宋" w:cs="仿宋"/>
          <w:spacing w:val="-1"/>
          <w:sz w:val="31"/>
          <w:szCs w:val="31"/>
        </w:rPr>
        <w:t>导景区管理部门及时向游客发布预警信息和安全提醒工作。依法</w:t>
      </w:r>
    </w:p>
    <w:p>
      <w:pPr>
        <w:spacing w:line="220" w:lineRule="auto"/>
        <w:rPr>
          <w:rFonts w:ascii="仿宋" w:hAnsi="仿宋" w:eastAsia="仿宋" w:cs="仿宋"/>
          <w:sz w:val="31"/>
          <w:szCs w:val="31"/>
        </w:rPr>
      </w:pPr>
      <w:r>
        <w:rPr>
          <w:rFonts w:ascii="仿宋" w:hAnsi="仿宋" w:eastAsia="仿宋" w:cs="仿宋"/>
          <w:spacing w:val="-3"/>
          <w:sz w:val="31"/>
          <w:szCs w:val="31"/>
        </w:rPr>
        <w:t>做好旅行社的管理工作。</w:t>
      </w:r>
    </w:p>
    <w:p>
      <w:pPr>
        <w:spacing w:before="191" w:line="334" w:lineRule="auto"/>
        <w:ind w:right="60" w:firstLine="629"/>
        <w:rPr>
          <w:rFonts w:ascii="仿宋" w:hAnsi="仿宋" w:eastAsia="仿宋" w:cs="仿宋"/>
          <w:sz w:val="31"/>
          <w:szCs w:val="31"/>
        </w:rPr>
      </w:pPr>
      <w:r>
        <w:rPr>
          <w:rFonts w:ascii="仿宋" w:hAnsi="仿宋" w:eastAsia="仿宋" w:cs="仿宋"/>
          <w:spacing w:val="-2"/>
          <w:sz w:val="31"/>
          <w:szCs w:val="31"/>
        </w:rPr>
        <w:t>宣传部统筹指导广播、电视、报刊、互联网、新媒体等相关</w:t>
      </w:r>
      <w:r>
        <w:rPr>
          <w:rFonts w:ascii="仿宋" w:hAnsi="仿宋" w:eastAsia="仿宋" w:cs="仿宋"/>
          <w:spacing w:val="11"/>
          <w:sz w:val="31"/>
          <w:szCs w:val="31"/>
        </w:rPr>
        <w:t xml:space="preserve"> </w:t>
      </w:r>
      <w:r>
        <w:rPr>
          <w:rFonts w:ascii="仿宋" w:hAnsi="仿宋" w:eastAsia="仿宋" w:cs="仿宋"/>
          <w:sz w:val="31"/>
          <w:szCs w:val="31"/>
        </w:rPr>
        <w:t>单位，加强汛情和应对措施等动态信息的播报，主动引导舆情，</w:t>
      </w:r>
    </w:p>
    <w:p>
      <w:pPr>
        <w:spacing w:before="1" w:line="221" w:lineRule="auto"/>
        <w:rPr>
          <w:rFonts w:ascii="仿宋" w:hAnsi="仿宋" w:eastAsia="仿宋" w:cs="仿宋"/>
          <w:sz w:val="31"/>
          <w:szCs w:val="31"/>
        </w:rPr>
      </w:pPr>
      <w:r>
        <w:rPr>
          <w:rFonts w:ascii="仿宋" w:hAnsi="仿宋" w:eastAsia="仿宋" w:cs="仿宋"/>
          <w:spacing w:val="-5"/>
          <w:sz w:val="31"/>
          <w:szCs w:val="31"/>
        </w:rPr>
        <w:t>加强正面信息的宣传报道。</w:t>
      </w:r>
    </w:p>
    <w:p>
      <w:pPr>
        <w:spacing w:line="221" w:lineRule="auto"/>
        <w:rPr>
          <w:rFonts w:ascii="仿宋" w:hAnsi="仿宋" w:eastAsia="仿宋" w:cs="仿宋"/>
          <w:sz w:val="31"/>
          <w:szCs w:val="31"/>
        </w:rPr>
        <w:sectPr>
          <w:footerReference r:id="rId22" w:type="default"/>
          <w:pgSz w:w="11900" w:h="16840"/>
          <w:pgMar w:top="1431" w:right="1765" w:bottom="1248" w:left="1390" w:header="0" w:footer="939" w:gutter="0"/>
          <w:cols w:space="720" w:num="1"/>
        </w:sectPr>
      </w:pPr>
    </w:p>
    <w:p>
      <w:pPr>
        <w:pStyle w:val="2"/>
        <w:spacing w:line="250" w:lineRule="auto"/>
      </w:pPr>
    </w:p>
    <w:p>
      <w:pPr>
        <w:pStyle w:val="2"/>
        <w:spacing w:line="250" w:lineRule="auto"/>
      </w:pPr>
    </w:p>
    <w:p>
      <w:pPr>
        <w:pStyle w:val="2"/>
        <w:spacing w:line="250" w:lineRule="auto"/>
      </w:pPr>
    </w:p>
    <w:p>
      <w:pPr>
        <w:spacing w:before="101" w:line="333" w:lineRule="auto"/>
        <w:ind w:right="31" w:firstLine="640"/>
        <w:rPr>
          <w:rFonts w:ascii="仿宋" w:hAnsi="仿宋" w:eastAsia="仿宋" w:cs="仿宋"/>
          <w:sz w:val="31"/>
          <w:szCs w:val="31"/>
        </w:rPr>
      </w:pPr>
      <w:bookmarkStart w:id="22" w:name="bookmark30"/>
      <w:bookmarkEnd w:id="22"/>
      <w:r>
        <w:rPr>
          <w:rFonts w:ascii="仿宋" w:hAnsi="仿宋" w:eastAsia="仿宋" w:cs="仿宋"/>
          <w:spacing w:val="1"/>
          <w:sz w:val="31"/>
          <w:szCs w:val="31"/>
        </w:rPr>
        <w:t>园林水务局、城市管理局、建设局等部门及时督促指</w:t>
      </w:r>
      <w:r>
        <w:rPr>
          <w:rFonts w:ascii="仿宋" w:hAnsi="仿宋" w:eastAsia="仿宋" w:cs="仿宋"/>
          <w:sz w:val="31"/>
          <w:szCs w:val="31"/>
        </w:rPr>
        <w:t xml:space="preserve">导责任 </w:t>
      </w:r>
      <w:r>
        <w:rPr>
          <w:rFonts w:ascii="仿宋" w:hAnsi="仿宋" w:eastAsia="仿宋" w:cs="仿宋"/>
          <w:spacing w:val="12"/>
          <w:sz w:val="31"/>
          <w:szCs w:val="31"/>
        </w:rPr>
        <w:t>单位加强绿化带、行道树、高压线下公园(游园)</w:t>
      </w:r>
      <w:r>
        <w:rPr>
          <w:rFonts w:ascii="仿宋" w:hAnsi="仿宋" w:eastAsia="仿宋" w:cs="仿宋"/>
          <w:spacing w:val="11"/>
          <w:sz w:val="31"/>
          <w:szCs w:val="31"/>
        </w:rPr>
        <w:t>、廊道内的巡</w:t>
      </w:r>
      <w:r>
        <w:rPr>
          <w:rFonts w:ascii="仿宋" w:hAnsi="仿宋" w:eastAsia="仿宋" w:cs="仿宋"/>
          <w:sz w:val="31"/>
          <w:szCs w:val="31"/>
        </w:rPr>
        <w:t xml:space="preserve"> </w:t>
      </w:r>
      <w:r>
        <w:rPr>
          <w:rFonts w:ascii="仿宋" w:hAnsi="仿宋" w:eastAsia="仿宋" w:cs="仿宋"/>
          <w:spacing w:val="1"/>
          <w:sz w:val="31"/>
          <w:szCs w:val="31"/>
        </w:rPr>
        <w:t>视看管工作，疏散劝导游人，远离危险区域，及时清</w:t>
      </w:r>
      <w:r>
        <w:rPr>
          <w:rFonts w:ascii="仿宋" w:hAnsi="仿宋" w:eastAsia="仿宋" w:cs="仿宋"/>
          <w:sz w:val="31"/>
          <w:szCs w:val="31"/>
        </w:rPr>
        <w:t>理倒树、断</w:t>
      </w:r>
    </w:p>
    <w:p>
      <w:pPr>
        <w:spacing w:line="219" w:lineRule="auto"/>
        <w:rPr>
          <w:rFonts w:ascii="仿宋" w:hAnsi="仿宋" w:eastAsia="仿宋" w:cs="仿宋"/>
          <w:sz w:val="31"/>
          <w:szCs w:val="31"/>
        </w:rPr>
      </w:pPr>
      <w:r>
        <w:rPr>
          <w:rFonts w:ascii="仿宋" w:hAnsi="仿宋" w:eastAsia="仿宋" w:cs="仿宋"/>
          <w:spacing w:val="1"/>
          <w:sz w:val="31"/>
          <w:szCs w:val="31"/>
        </w:rPr>
        <w:t>枝、落叶，消除对道路交通与雨水口的影响。</w:t>
      </w:r>
    </w:p>
    <w:p>
      <w:pPr>
        <w:spacing w:before="192" w:line="573" w:lineRule="exact"/>
        <w:ind w:right="30"/>
        <w:jc w:val="right"/>
        <w:rPr>
          <w:rFonts w:ascii="仿宋" w:hAnsi="仿宋" w:eastAsia="仿宋" w:cs="仿宋"/>
          <w:sz w:val="31"/>
          <w:szCs w:val="31"/>
        </w:rPr>
      </w:pPr>
      <w:r>
        <w:rPr>
          <w:rFonts w:ascii="仿宋" w:hAnsi="仿宋" w:eastAsia="仿宋" w:cs="仿宋"/>
          <w:spacing w:val="1"/>
          <w:position w:val="19"/>
          <w:sz w:val="31"/>
          <w:szCs w:val="31"/>
        </w:rPr>
        <w:t>通信运营商做好基站维护等通信服务保障工作，及时</w:t>
      </w:r>
      <w:r>
        <w:rPr>
          <w:rFonts w:ascii="仿宋" w:hAnsi="仿宋" w:eastAsia="仿宋" w:cs="仿宋"/>
          <w:position w:val="19"/>
          <w:sz w:val="31"/>
          <w:szCs w:val="31"/>
        </w:rPr>
        <w:t>通过彩</w:t>
      </w:r>
    </w:p>
    <w:p>
      <w:pPr>
        <w:spacing w:before="1" w:line="221" w:lineRule="auto"/>
        <w:rPr>
          <w:rFonts w:ascii="仿宋" w:hAnsi="仿宋" w:eastAsia="仿宋" w:cs="仿宋"/>
          <w:sz w:val="31"/>
          <w:szCs w:val="31"/>
        </w:rPr>
      </w:pPr>
      <w:r>
        <w:rPr>
          <w:rFonts w:ascii="仿宋" w:hAnsi="仿宋" w:eastAsia="仿宋" w:cs="仿宋"/>
          <w:spacing w:val="2"/>
          <w:sz w:val="31"/>
          <w:szCs w:val="31"/>
        </w:rPr>
        <w:t>铃、短信等方式发出防汛提示信息。</w:t>
      </w:r>
    </w:p>
    <w:p>
      <w:pPr>
        <w:spacing w:before="187" w:line="333" w:lineRule="auto"/>
        <w:ind w:firstLine="640"/>
        <w:rPr>
          <w:rFonts w:ascii="仿宋" w:hAnsi="仿宋" w:eastAsia="仿宋" w:cs="仿宋"/>
          <w:sz w:val="31"/>
          <w:szCs w:val="31"/>
        </w:rPr>
      </w:pPr>
      <w:r>
        <w:rPr>
          <w:rFonts w:ascii="仿宋" w:hAnsi="仿宋" w:eastAsia="仿宋" w:cs="仿宋"/>
          <w:sz w:val="31"/>
          <w:szCs w:val="31"/>
        </w:rPr>
        <w:t>国网郑州供电公司郑东供电公司做好机闸、泵站等重点防汛</w:t>
      </w:r>
      <w:r>
        <w:rPr>
          <w:rFonts w:ascii="仿宋" w:hAnsi="仿宋" w:eastAsia="仿宋" w:cs="仿宋"/>
          <w:spacing w:val="3"/>
          <w:sz w:val="31"/>
          <w:szCs w:val="31"/>
        </w:rPr>
        <w:t xml:space="preserve"> </w:t>
      </w:r>
      <w:r>
        <w:rPr>
          <w:rFonts w:ascii="仿宋" w:hAnsi="仿宋" w:eastAsia="仿宋" w:cs="仿宋"/>
          <w:spacing w:val="14"/>
          <w:sz w:val="31"/>
          <w:szCs w:val="31"/>
        </w:rPr>
        <w:t>设施及重点部位外围电网(供电公司资产设备</w:t>
      </w:r>
      <w:r>
        <w:rPr>
          <w:rFonts w:ascii="仿宋" w:hAnsi="仿宋" w:eastAsia="仿宋" w:cs="仿宋"/>
          <w:spacing w:val="13"/>
          <w:sz w:val="31"/>
          <w:szCs w:val="31"/>
        </w:rPr>
        <w:t>)供电保障工作。</w:t>
      </w:r>
      <w:r>
        <w:rPr>
          <w:rFonts w:ascii="仿宋" w:hAnsi="仿宋" w:eastAsia="仿宋" w:cs="仿宋"/>
          <w:sz w:val="31"/>
          <w:szCs w:val="31"/>
        </w:rPr>
        <w:t xml:space="preserve"> </w:t>
      </w:r>
      <w:r>
        <w:rPr>
          <w:rFonts w:ascii="仿宋" w:hAnsi="仿宋" w:eastAsia="仿宋" w:cs="仿宋"/>
          <w:spacing w:val="6"/>
          <w:sz w:val="31"/>
          <w:szCs w:val="31"/>
        </w:rPr>
        <w:t>机闸、泵站等重点防汛设施及重点部位管辖单位做好内部(相关</w:t>
      </w:r>
    </w:p>
    <w:p>
      <w:pPr>
        <w:spacing w:line="220" w:lineRule="auto"/>
        <w:rPr>
          <w:rFonts w:ascii="仿宋" w:hAnsi="仿宋" w:eastAsia="仿宋" w:cs="仿宋"/>
          <w:sz w:val="31"/>
          <w:szCs w:val="31"/>
        </w:rPr>
      </w:pPr>
      <w:r>
        <w:rPr>
          <w:rFonts w:ascii="仿宋" w:hAnsi="仿宋" w:eastAsia="仿宋" w:cs="仿宋"/>
          <w:spacing w:val="9"/>
          <w:sz w:val="31"/>
          <w:szCs w:val="31"/>
        </w:rPr>
        <w:t>单位资产)用电设备设施管理和用电安全保障工作。</w:t>
      </w:r>
    </w:p>
    <w:p>
      <w:pPr>
        <w:spacing w:before="201" w:line="560" w:lineRule="exact"/>
        <w:ind w:right="82"/>
        <w:jc w:val="right"/>
        <w:rPr>
          <w:rFonts w:ascii="仿宋" w:hAnsi="仿宋" w:eastAsia="仿宋" w:cs="仿宋"/>
          <w:sz w:val="31"/>
          <w:szCs w:val="31"/>
        </w:rPr>
      </w:pPr>
      <w:r>
        <w:rPr>
          <w:rFonts w:ascii="仿宋" w:hAnsi="仿宋" w:eastAsia="仿宋" w:cs="仿宋"/>
          <w:spacing w:val="-1"/>
          <w:position w:val="18"/>
          <w:sz w:val="31"/>
          <w:szCs w:val="31"/>
        </w:rPr>
        <w:t>中牟黄河河务局、郑州地铁集团有限公司、东站办公</w:t>
      </w:r>
      <w:r>
        <w:rPr>
          <w:rFonts w:ascii="仿宋" w:hAnsi="仿宋" w:eastAsia="仿宋" w:cs="仿宋"/>
          <w:spacing w:val="-2"/>
          <w:position w:val="18"/>
          <w:sz w:val="31"/>
          <w:szCs w:val="31"/>
        </w:rPr>
        <w:t>室等其</w:t>
      </w:r>
    </w:p>
    <w:p>
      <w:pPr>
        <w:spacing w:line="220" w:lineRule="auto"/>
        <w:rPr>
          <w:rFonts w:ascii="仿宋" w:hAnsi="仿宋" w:eastAsia="仿宋" w:cs="仿宋"/>
          <w:sz w:val="31"/>
          <w:szCs w:val="31"/>
        </w:rPr>
      </w:pPr>
      <w:r>
        <w:rPr>
          <w:rFonts w:ascii="仿宋" w:hAnsi="仿宋" w:eastAsia="仿宋" w:cs="仿宋"/>
          <w:spacing w:val="3"/>
          <w:sz w:val="31"/>
          <w:szCs w:val="31"/>
        </w:rPr>
        <w:t>他单位按照职责做好重点区域防汛抢险准备与保障工作。</w:t>
      </w:r>
    </w:p>
    <w:p>
      <w:pPr>
        <w:spacing w:before="192" w:line="222" w:lineRule="auto"/>
        <w:ind w:left="640"/>
        <w:rPr>
          <w:rFonts w:ascii="仿宋" w:hAnsi="仿宋" w:eastAsia="仿宋" w:cs="仿宋"/>
          <w:sz w:val="31"/>
          <w:szCs w:val="31"/>
        </w:rPr>
      </w:pPr>
      <w:r>
        <w:rPr>
          <w:rFonts w:ascii="仿宋" w:hAnsi="仿宋" w:eastAsia="仿宋" w:cs="仿宋"/>
          <w:sz w:val="31"/>
          <w:szCs w:val="31"/>
        </w:rPr>
        <w:t>消防救援大队做好参加防汛抢险的准备。</w:t>
      </w:r>
    </w:p>
    <w:p>
      <w:pPr>
        <w:spacing w:before="186" w:line="560" w:lineRule="exact"/>
        <w:ind w:right="54"/>
        <w:jc w:val="right"/>
        <w:rPr>
          <w:rFonts w:ascii="仿宋" w:hAnsi="仿宋" w:eastAsia="仿宋" w:cs="仿宋"/>
          <w:sz w:val="31"/>
          <w:szCs w:val="31"/>
        </w:rPr>
      </w:pPr>
      <w:r>
        <w:rPr>
          <w:rFonts w:ascii="仿宋" w:hAnsi="仿宋" w:eastAsia="仿宋" w:cs="仿宋"/>
          <w:spacing w:val="12"/>
          <w:position w:val="18"/>
          <w:sz w:val="31"/>
          <w:szCs w:val="31"/>
        </w:rPr>
        <w:t>各社会单位检查本单位排水防涝设施，做好防范和处置工</w:t>
      </w:r>
    </w:p>
    <w:p>
      <w:pPr>
        <w:spacing w:line="220" w:lineRule="auto"/>
        <w:rPr>
          <w:rFonts w:ascii="仿宋" w:hAnsi="仿宋" w:eastAsia="仿宋" w:cs="仿宋"/>
          <w:sz w:val="31"/>
          <w:szCs w:val="31"/>
        </w:rPr>
      </w:pPr>
      <w:r>
        <w:rPr>
          <w:rFonts w:ascii="仿宋" w:hAnsi="仿宋" w:eastAsia="仿宋" w:cs="仿宋"/>
          <w:spacing w:val="-17"/>
          <w:sz w:val="31"/>
          <w:szCs w:val="31"/>
        </w:rPr>
        <w:t>作。</w:t>
      </w:r>
    </w:p>
    <w:p>
      <w:pPr>
        <w:spacing w:before="200" w:line="222" w:lineRule="auto"/>
        <w:ind w:left="764"/>
        <w:rPr>
          <w:rFonts w:ascii="仿宋" w:hAnsi="仿宋" w:eastAsia="仿宋" w:cs="仿宋"/>
          <w:sz w:val="31"/>
          <w:szCs w:val="31"/>
        </w:rPr>
      </w:pPr>
      <w:r>
        <w:rPr>
          <w:rFonts w:ascii="仿宋" w:hAnsi="仿宋" w:eastAsia="仿宋" w:cs="仿宋"/>
          <w:b/>
          <w:bCs/>
          <w:spacing w:val="31"/>
          <w:sz w:val="31"/>
          <w:szCs w:val="31"/>
        </w:rPr>
        <w:t>(2)乡(镇)办事处防指采取的措施</w:t>
      </w:r>
    </w:p>
    <w:p>
      <w:pPr>
        <w:spacing w:before="182" w:line="333" w:lineRule="auto"/>
        <w:ind w:right="48" w:firstLine="640"/>
        <w:jc w:val="both"/>
        <w:rPr>
          <w:rFonts w:ascii="仿宋" w:hAnsi="仿宋" w:eastAsia="仿宋" w:cs="仿宋"/>
          <w:sz w:val="31"/>
          <w:szCs w:val="31"/>
        </w:rPr>
      </w:pPr>
      <w:r>
        <w:rPr>
          <w:rFonts w:ascii="仿宋" w:hAnsi="仿宋" w:eastAsia="仿宋" w:cs="仿宋"/>
          <w:spacing w:val="11"/>
          <w:sz w:val="31"/>
          <w:szCs w:val="31"/>
        </w:rPr>
        <w:t>相关乡(镇)办事处防指及时组织成员单位会商研</w:t>
      </w:r>
      <w:r>
        <w:rPr>
          <w:rFonts w:ascii="仿宋" w:hAnsi="仿宋" w:eastAsia="仿宋" w:cs="仿宋"/>
          <w:spacing w:val="10"/>
          <w:sz w:val="31"/>
          <w:szCs w:val="31"/>
        </w:rPr>
        <w:t>判，指导</w:t>
      </w:r>
      <w:r>
        <w:rPr>
          <w:rFonts w:ascii="仿宋" w:hAnsi="仿宋" w:eastAsia="仿宋" w:cs="仿宋"/>
          <w:sz w:val="31"/>
          <w:szCs w:val="31"/>
        </w:rPr>
        <w:t xml:space="preserve"> </w:t>
      </w:r>
      <w:r>
        <w:rPr>
          <w:rFonts w:ascii="仿宋" w:hAnsi="仿宋" w:eastAsia="仿宋" w:cs="仿宋"/>
          <w:spacing w:val="1"/>
          <w:sz w:val="31"/>
          <w:szCs w:val="31"/>
        </w:rPr>
        <w:t>相关单位做好重点地区的巡查抢险以及低洼地区</w:t>
      </w:r>
      <w:r>
        <w:rPr>
          <w:rFonts w:ascii="仿宋" w:hAnsi="仿宋" w:eastAsia="仿宋" w:cs="仿宋"/>
          <w:sz w:val="31"/>
          <w:szCs w:val="31"/>
        </w:rPr>
        <w:t xml:space="preserve">、危旧房屋的险 </w:t>
      </w:r>
      <w:r>
        <w:rPr>
          <w:rFonts w:ascii="仿宋" w:hAnsi="仿宋" w:eastAsia="仿宋" w:cs="仿宋"/>
          <w:spacing w:val="1"/>
          <w:sz w:val="31"/>
          <w:szCs w:val="31"/>
        </w:rPr>
        <w:t>情处置与群众避险转移和安置准备工作，负责所辖区内地</w:t>
      </w:r>
      <w:r>
        <w:rPr>
          <w:rFonts w:ascii="仿宋" w:hAnsi="仿宋" w:eastAsia="仿宋" w:cs="仿宋"/>
          <w:sz w:val="31"/>
          <w:szCs w:val="31"/>
        </w:rPr>
        <w:t xml:space="preserve">质灾害 </w:t>
      </w:r>
      <w:r>
        <w:rPr>
          <w:rFonts w:ascii="仿宋" w:hAnsi="仿宋" w:eastAsia="仿宋" w:cs="仿宋"/>
          <w:spacing w:val="22"/>
          <w:sz w:val="31"/>
          <w:szCs w:val="31"/>
        </w:rPr>
        <w:t>隐患点人员疏导与管控。乡(镇)办事处、村(社区)根</w:t>
      </w:r>
      <w:r>
        <w:rPr>
          <w:rFonts w:ascii="仿宋" w:hAnsi="仿宋" w:eastAsia="仿宋" w:cs="仿宋"/>
          <w:spacing w:val="21"/>
          <w:sz w:val="31"/>
          <w:szCs w:val="31"/>
        </w:rPr>
        <w:t>据防汛</w:t>
      </w:r>
      <w:r>
        <w:rPr>
          <w:rFonts w:ascii="仿宋" w:hAnsi="仿宋" w:eastAsia="仿宋" w:cs="仿宋"/>
          <w:sz w:val="31"/>
          <w:szCs w:val="31"/>
        </w:rPr>
        <w:t xml:space="preserve"> </w:t>
      </w:r>
      <w:r>
        <w:rPr>
          <w:rFonts w:ascii="仿宋" w:hAnsi="仿宋" w:eastAsia="仿宋" w:cs="仿宋"/>
          <w:spacing w:val="-1"/>
          <w:sz w:val="31"/>
          <w:szCs w:val="31"/>
        </w:rPr>
        <w:t>预案和区防指指令，做好辖区风险区域人员应急撤离、受灾救助</w:t>
      </w:r>
    </w:p>
    <w:p>
      <w:pPr>
        <w:spacing w:line="220" w:lineRule="auto"/>
        <w:rPr>
          <w:rFonts w:ascii="仿宋" w:hAnsi="仿宋" w:eastAsia="仿宋" w:cs="仿宋"/>
          <w:sz w:val="31"/>
          <w:szCs w:val="31"/>
        </w:rPr>
      </w:pPr>
      <w:r>
        <w:rPr>
          <w:rFonts w:ascii="仿宋" w:hAnsi="仿宋" w:eastAsia="仿宋" w:cs="仿宋"/>
          <w:spacing w:val="-5"/>
          <w:sz w:val="31"/>
          <w:szCs w:val="31"/>
        </w:rPr>
        <w:t>等应急准备工作。</w:t>
      </w:r>
    </w:p>
    <w:p>
      <w:pPr>
        <w:spacing w:line="220" w:lineRule="auto"/>
        <w:rPr>
          <w:rFonts w:ascii="仿宋" w:hAnsi="仿宋" w:eastAsia="仿宋" w:cs="仿宋"/>
          <w:sz w:val="31"/>
          <w:szCs w:val="31"/>
        </w:rPr>
        <w:sectPr>
          <w:footerReference r:id="rId23" w:type="default"/>
          <w:pgSz w:w="11900" w:h="16840"/>
          <w:pgMar w:top="1431" w:right="1544" w:bottom="1288" w:left="1599" w:header="0" w:footer="979" w:gutter="0"/>
          <w:cols w:space="720" w:num="1"/>
        </w:sectPr>
      </w:pPr>
    </w:p>
    <w:p>
      <w:pPr>
        <w:pStyle w:val="2"/>
        <w:spacing w:line="271" w:lineRule="auto"/>
      </w:pPr>
    </w:p>
    <w:p>
      <w:pPr>
        <w:pStyle w:val="2"/>
        <w:spacing w:line="271" w:lineRule="auto"/>
      </w:pPr>
    </w:p>
    <w:p>
      <w:pPr>
        <w:pStyle w:val="2"/>
        <w:spacing w:line="271" w:lineRule="auto"/>
      </w:pPr>
    </w:p>
    <w:p>
      <w:pPr>
        <w:spacing w:before="101" w:line="310" w:lineRule="auto"/>
        <w:ind w:right="132" w:firstLine="629"/>
        <w:jc w:val="both"/>
        <w:rPr>
          <w:rFonts w:ascii="仿宋" w:hAnsi="仿宋" w:eastAsia="仿宋" w:cs="仿宋"/>
          <w:sz w:val="31"/>
          <w:szCs w:val="31"/>
        </w:rPr>
      </w:pPr>
      <w:r>
        <w:rPr>
          <w:rFonts w:ascii="仿宋" w:hAnsi="仿宋" w:eastAsia="仿宋" w:cs="仿宋"/>
          <w:spacing w:val="16"/>
          <w:sz w:val="31"/>
          <w:szCs w:val="31"/>
        </w:rPr>
        <w:t>区、乡(镇)办事处、村(社区)三级抢险救援队伍和村(社</w:t>
      </w:r>
      <w:r>
        <w:rPr>
          <w:rFonts w:ascii="仿宋" w:hAnsi="仿宋" w:eastAsia="仿宋" w:cs="仿宋"/>
          <w:spacing w:val="14"/>
          <w:sz w:val="31"/>
          <w:szCs w:val="31"/>
        </w:rPr>
        <w:t xml:space="preserve"> </w:t>
      </w:r>
      <w:r>
        <w:rPr>
          <w:rFonts w:ascii="仿宋" w:hAnsi="仿宋" w:eastAsia="仿宋" w:cs="仿宋"/>
          <w:spacing w:val="5"/>
          <w:sz w:val="31"/>
          <w:szCs w:val="31"/>
        </w:rPr>
        <w:t>区)安全劝导员至少半数以上人员要在岗在位，有关情况及时上</w:t>
      </w:r>
    </w:p>
    <w:p>
      <w:pPr>
        <w:spacing w:line="222" w:lineRule="auto"/>
        <w:rPr>
          <w:rFonts w:ascii="仿宋" w:hAnsi="仿宋" w:eastAsia="仿宋" w:cs="仿宋"/>
          <w:sz w:val="35"/>
          <w:szCs w:val="35"/>
        </w:rPr>
      </w:pPr>
      <w:bookmarkStart w:id="23" w:name="bookmark31"/>
      <w:bookmarkEnd w:id="23"/>
      <w:r>
        <w:rPr>
          <w:rFonts w:ascii="仿宋" w:hAnsi="仿宋" w:eastAsia="仿宋" w:cs="仿宋"/>
          <w:spacing w:val="-32"/>
          <w:sz w:val="35"/>
          <w:szCs w:val="35"/>
        </w:rPr>
        <w:t>报。</w:t>
      </w:r>
    </w:p>
    <w:p>
      <w:pPr>
        <w:spacing w:before="208" w:line="223" w:lineRule="auto"/>
        <w:ind w:left="629"/>
        <w:rPr>
          <w:rFonts w:ascii="仿宋" w:hAnsi="仿宋" w:eastAsia="仿宋" w:cs="仿宋"/>
          <w:sz w:val="31"/>
          <w:szCs w:val="31"/>
        </w:rPr>
      </w:pPr>
      <w:r>
        <w:rPr>
          <w:rFonts w:ascii="仿宋" w:hAnsi="仿宋" w:eastAsia="仿宋" w:cs="仿宋"/>
          <w:spacing w:val="-14"/>
          <w:sz w:val="31"/>
          <w:szCs w:val="31"/>
        </w:rPr>
        <w:t>4.5.3</w:t>
      </w:r>
      <w:r>
        <w:rPr>
          <w:rFonts w:ascii="仿宋" w:hAnsi="仿宋" w:eastAsia="仿宋" w:cs="仿宋"/>
          <w:spacing w:val="37"/>
          <w:sz w:val="31"/>
          <w:szCs w:val="31"/>
        </w:rPr>
        <w:t xml:space="preserve"> </w:t>
      </w:r>
      <w:r>
        <w:rPr>
          <w:rFonts w:ascii="仿宋" w:hAnsi="仿宋" w:eastAsia="仿宋" w:cs="仿宋"/>
          <w:spacing w:val="-14"/>
          <w:sz w:val="31"/>
          <w:szCs w:val="31"/>
        </w:rPr>
        <w:t>橙色预警措施</w:t>
      </w:r>
    </w:p>
    <w:p>
      <w:pPr>
        <w:spacing w:before="170" w:line="222" w:lineRule="auto"/>
        <w:ind w:left="834"/>
        <w:rPr>
          <w:rFonts w:ascii="仿宋" w:hAnsi="仿宋" w:eastAsia="仿宋" w:cs="仿宋"/>
          <w:sz w:val="31"/>
          <w:szCs w:val="31"/>
        </w:rPr>
      </w:pPr>
      <w:r>
        <w:rPr>
          <w:rFonts w:ascii="仿宋" w:hAnsi="仿宋" w:eastAsia="仿宋" w:cs="仿宋"/>
          <w:b/>
          <w:bCs/>
          <w:spacing w:val="16"/>
          <w:sz w:val="31"/>
          <w:szCs w:val="31"/>
        </w:rPr>
        <w:t>(1)区防指采取的措施</w:t>
      </w:r>
    </w:p>
    <w:p>
      <w:pPr>
        <w:spacing w:before="193" w:line="333" w:lineRule="auto"/>
        <w:ind w:firstLine="729"/>
        <w:rPr>
          <w:rFonts w:ascii="仿宋" w:hAnsi="仿宋" w:eastAsia="仿宋" w:cs="仿宋"/>
          <w:sz w:val="31"/>
          <w:szCs w:val="31"/>
        </w:rPr>
      </w:pPr>
      <w:r>
        <w:rPr>
          <w:rFonts w:ascii="仿宋" w:hAnsi="仿宋" w:eastAsia="仿宋" w:cs="仿宋"/>
          <w:spacing w:val="12"/>
          <w:sz w:val="31"/>
          <w:szCs w:val="31"/>
        </w:rPr>
        <w:t xml:space="preserve">区防指(值班)副指挥长或常务副指挥长组织应急管理局、 </w:t>
      </w:r>
      <w:r>
        <w:rPr>
          <w:rFonts w:ascii="仿宋" w:hAnsi="仿宋" w:eastAsia="仿宋" w:cs="仿宋"/>
          <w:spacing w:val="-1"/>
          <w:sz w:val="31"/>
          <w:szCs w:val="31"/>
        </w:rPr>
        <w:t>园林水务局、资源规划分局、城市管理局、建设局、郑东公安分</w:t>
      </w:r>
      <w:r>
        <w:rPr>
          <w:rFonts w:ascii="仿宋" w:hAnsi="仿宋" w:eastAsia="仿宋" w:cs="仿宋"/>
          <w:spacing w:val="8"/>
          <w:sz w:val="31"/>
          <w:szCs w:val="31"/>
        </w:rPr>
        <w:t xml:space="preserve">  </w:t>
      </w:r>
      <w:r>
        <w:rPr>
          <w:rFonts w:ascii="仿宋" w:hAnsi="仿宋" w:eastAsia="仿宋" w:cs="仿宋"/>
          <w:spacing w:val="1"/>
          <w:sz w:val="31"/>
          <w:szCs w:val="31"/>
        </w:rPr>
        <w:t>局、社会事业局、财政局、宣传部、消防救援大队等部门会商研</w:t>
      </w:r>
      <w:r>
        <w:rPr>
          <w:rFonts w:ascii="仿宋" w:hAnsi="仿宋" w:eastAsia="仿宋" w:cs="仿宋"/>
          <w:spacing w:val="2"/>
          <w:sz w:val="31"/>
          <w:szCs w:val="31"/>
        </w:rPr>
        <w:t xml:space="preserve"> </w:t>
      </w:r>
      <w:r>
        <w:rPr>
          <w:rFonts w:ascii="仿宋" w:hAnsi="仿宋" w:eastAsia="仿宋" w:cs="仿宋"/>
          <w:spacing w:val="-1"/>
          <w:sz w:val="31"/>
          <w:szCs w:val="31"/>
        </w:rPr>
        <w:t>判，及时掌握汛情险情及各部门工作动态，加强对各相关成员单</w:t>
      </w:r>
    </w:p>
    <w:p>
      <w:pPr>
        <w:spacing w:before="1" w:line="221" w:lineRule="auto"/>
        <w:rPr>
          <w:rFonts w:ascii="仿宋" w:hAnsi="仿宋" w:eastAsia="仿宋" w:cs="仿宋"/>
          <w:sz w:val="31"/>
          <w:szCs w:val="31"/>
        </w:rPr>
      </w:pPr>
      <w:r>
        <w:rPr>
          <w:rFonts w:ascii="仿宋" w:hAnsi="仿宋" w:eastAsia="仿宋" w:cs="仿宋"/>
          <w:spacing w:val="17"/>
          <w:sz w:val="31"/>
          <w:szCs w:val="31"/>
        </w:rPr>
        <w:t>位和乡(镇)办事处防指的指挥调度。</w:t>
      </w:r>
    </w:p>
    <w:p>
      <w:pPr>
        <w:spacing w:before="184" w:line="333" w:lineRule="auto"/>
        <w:ind w:right="101" w:firstLine="629"/>
        <w:rPr>
          <w:rFonts w:ascii="仿宋" w:hAnsi="仿宋" w:eastAsia="仿宋" w:cs="仿宋"/>
          <w:sz w:val="31"/>
          <w:szCs w:val="31"/>
        </w:rPr>
      </w:pPr>
      <w:r>
        <w:rPr>
          <w:rFonts w:ascii="仿宋" w:hAnsi="仿宋" w:eastAsia="仿宋" w:cs="仿宋"/>
          <w:sz w:val="31"/>
          <w:szCs w:val="31"/>
        </w:rPr>
        <w:t>应急管理局组织救灾物资调运准备，组织开展阶段性灾情和</w:t>
      </w:r>
      <w:r>
        <w:rPr>
          <w:rFonts w:ascii="仿宋" w:hAnsi="仿宋" w:eastAsia="仿宋" w:cs="仿宋"/>
          <w:spacing w:val="12"/>
          <w:sz w:val="31"/>
          <w:szCs w:val="31"/>
        </w:rPr>
        <w:t xml:space="preserve"> </w:t>
      </w:r>
      <w:r>
        <w:rPr>
          <w:rFonts w:ascii="仿宋" w:hAnsi="仿宋" w:eastAsia="仿宋" w:cs="仿宋"/>
          <w:spacing w:val="11"/>
          <w:sz w:val="31"/>
          <w:szCs w:val="31"/>
        </w:rPr>
        <w:t>重特大灾情的会商核定工作，协助相关乡(镇)办事处做好紧急</w:t>
      </w:r>
    </w:p>
    <w:p>
      <w:pPr>
        <w:spacing w:before="1" w:line="218" w:lineRule="auto"/>
        <w:rPr>
          <w:rFonts w:ascii="仿宋" w:hAnsi="仿宋" w:eastAsia="仿宋" w:cs="仿宋"/>
          <w:sz w:val="31"/>
          <w:szCs w:val="31"/>
        </w:rPr>
      </w:pPr>
      <w:r>
        <w:rPr>
          <w:rFonts w:ascii="仿宋" w:hAnsi="仿宋" w:eastAsia="仿宋" w:cs="仿宋"/>
          <w:spacing w:val="-5"/>
          <w:sz w:val="31"/>
          <w:szCs w:val="31"/>
        </w:rPr>
        <w:t>转移群众的安置和保障工作。</w:t>
      </w:r>
    </w:p>
    <w:p>
      <w:pPr>
        <w:spacing w:before="208" w:line="334" w:lineRule="auto"/>
        <w:ind w:right="70" w:firstLine="629"/>
        <w:rPr>
          <w:rFonts w:ascii="仿宋" w:hAnsi="仿宋" w:eastAsia="仿宋" w:cs="仿宋"/>
          <w:sz w:val="31"/>
          <w:szCs w:val="31"/>
        </w:rPr>
      </w:pPr>
      <w:r>
        <w:rPr>
          <w:rFonts w:ascii="仿宋" w:hAnsi="仿宋" w:eastAsia="仿宋" w:cs="仿宋"/>
          <w:spacing w:val="1"/>
          <w:sz w:val="31"/>
          <w:szCs w:val="31"/>
        </w:rPr>
        <w:t>园林水务局加密主要防洪河道的洪水预报、汛情分析研判，</w:t>
      </w:r>
      <w:r>
        <w:rPr>
          <w:rFonts w:ascii="仿宋" w:hAnsi="仿宋" w:eastAsia="仿宋" w:cs="仿宋"/>
          <w:spacing w:val="17"/>
          <w:sz w:val="31"/>
          <w:szCs w:val="31"/>
        </w:rPr>
        <w:t xml:space="preserve"> </w:t>
      </w:r>
      <w:r>
        <w:rPr>
          <w:rFonts w:ascii="仿宋" w:hAnsi="仿宋" w:eastAsia="仿宋" w:cs="仿宋"/>
          <w:spacing w:val="-1"/>
          <w:sz w:val="31"/>
          <w:szCs w:val="31"/>
        </w:rPr>
        <w:t>提出洪水发展态势与应对措施，科学协调洪水调度。配合上级部</w:t>
      </w:r>
      <w:r>
        <w:rPr>
          <w:rFonts w:ascii="仿宋" w:hAnsi="仿宋" w:eastAsia="仿宋" w:cs="仿宋"/>
          <w:spacing w:val="4"/>
          <w:sz w:val="31"/>
          <w:szCs w:val="31"/>
        </w:rPr>
        <w:t xml:space="preserve"> </w:t>
      </w:r>
      <w:r>
        <w:rPr>
          <w:rFonts w:ascii="仿宋" w:hAnsi="仿宋" w:eastAsia="仿宋" w:cs="仿宋"/>
          <w:sz w:val="31"/>
          <w:szCs w:val="31"/>
        </w:rPr>
        <w:t>门科学调度河道各类闸坝，确保防洪安全。持续加大对河道洪水</w:t>
      </w:r>
    </w:p>
    <w:p>
      <w:pPr>
        <w:spacing w:line="223" w:lineRule="auto"/>
        <w:rPr>
          <w:rFonts w:ascii="仿宋" w:hAnsi="仿宋" w:eastAsia="仿宋" w:cs="仿宋"/>
          <w:sz w:val="31"/>
          <w:szCs w:val="31"/>
        </w:rPr>
      </w:pPr>
      <w:r>
        <w:rPr>
          <w:rFonts w:ascii="仿宋" w:hAnsi="仿宋" w:eastAsia="仿宋" w:cs="仿宋"/>
          <w:spacing w:val="-12"/>
          <w:sz w:val="31"/>
          <w:szCs w:val="31"/>
        </w:rPr>
        <w:t>的监测预警。</w:t>
      </w:r>
    </w:p>
    <w:p>
      <w:pPr>
        <w:spacing w:before="183" w:line="557" w:lineRule="exact"/>
        <w:ind w:left="629"/>
        <w:rPr>
          <w:rFonts w:ascii="仿宋" w:hAnsi="仿宋" w:eastAsia="仿宋" w:cs="仿宋"/>
          <w:sz w:val="31"/>
          <w:szCs w:val="31"/>
        </w:rPr>
      </w:pPr>
      <w:r>
        <w:rPr>
          <w:rFonts w:ascii="仿宋" w:hAnsi="仿宋" w:eastAsia="仿宋" w:cs="仿宋"/>
          <w:spacing w:val="11"/>
          <w:position w:val="18"/>
          <w:sz w:val="31"/>
          <w:szCs w:val="31"/>
        </w:rPr>
        <w:t>城市管理局指导协调各乡(镇)办事处城市管理部门按照管</w:t>
      </w:r>
    </w:p>
    <w:p>
      <w:pPr>
        <w:spacing w:line="220" w:lineRule="auto"/>
        <w:rPr>
          <w:rFonts w:ascii="仿宋" w:hAnsi="仿宋" w:eastAsia="仿宋" w:cs="仿宋"/>
          <w:sz w:val="31"/>
          <w:szCs w:val="31"/>
        </w:rPr>
      </w:pPr>
      <w:r>
        <w:rPr>
          <w:rFonts w:ascii="仿宋" w:hAnsi="仿宋" w:eastAsia="仿宋" w:cs="仿宋"/>
          <w:spacing w:val="-1"/>
          <w:sz w:val="31"/>
          <w:szCs w:val="31"/>
        </w:rPr>
        <w:t>理职责全力做好城镇的积水排除工作。</w:t>
      </w:r>
    </w:p>
    <w:p>
      <w:pPr>
        <w:spacing w:before="190" w:line="334" w:lineRule="auto"/>
        <w:ind w:right="122" w:firstLine="629"/>
        <w:rPr>
          <w:rFonts w:ascii="仿宋" w:hAnsi="仿宋" w:eastAsia="仿宋" w:cs="仿宋"/>
          <w:sz w:val="31"/>
          <w:szCs w:val="31"/>
        </w:rPr>
      </w:pPr>
      <w:r>
        <w:rPr>
          <w:rFonts w:ascii="仿宋" w:hAnsi="仿宋" w:eastAsia="仿宋" w:cs="仿宋"/>
          <w:spacing w:val="-1"/>
          <w:sz w:val="31"/>
          <w:szCs w:val="31"/>
        </w:rPr>
        <w:t>园林水务局、城市管理局等部门安排相关管理单位关闭郑东</w:t>
      </w:r>
      <w:r>
        <w:rPr>
          <w:rFonts w:ascii="仿宋" w:hAnsi="仿宋" w:eastAsia="仿宋" w:cs="仿宋"/>
          <w:spacing w:val="17"/>
          <w:sz w:val="31"/>
          <w:szCs w:val="31"/>
        </w:rPr>
        <w:t xml:space="preserve"> </w:t>
      </w:r>
      <w:r>
        <w:rPr>
          <w:rFonts w:ascii="仿宋" w:hAnsi="仿宋" w:eastAsia="仿宋" w:cs="仿宋"/>
          <w:spacing w:val="-1"/>
          <w:sz w:val="31"/>
          <w:szCs w:val="31"/>
        </w:rPr>
        <w:t>新区辖区内沿金水河、熊耳河、东风渠、贾鲁河等城区河道两岸</w:t>
      </w:r>
    </w:p>
    <w:p>
      <w:pPr>
        <w:spacing w:before="2" w:line="220" w:lineRule="auto"/>
        <w:rPr>
          <w:rFonts w:ascii="仿宋" w:hAnsi="仿宋" w:eastAsia="仿宋" w:cs="仿宋"/>
          <w:sz w:val="31"/>
          <w:szCs w:val="31"/>
        </w:rPr>
      </w:pPr>
      <w:r>
        <w:rPr>
          <w:rFonts w:ascii="仿宋" w:hAnsi="仿宋" w:eastAsia="仿宋" w:cs="仿宋"/>
          <w:spacing w:val="-1"/>
          <w:sz w:val="31"/>
          <w:szCs w:val="31"/>
        </w:rPr>
        <w:t>人行步道、堤顶道路，清空相关人员。</w:t>
      </w:r>
    </w:p>
    <w:p>
      <w:pPr>
        <w:spacing w:line="220" w:lineRule="auto"/>
        <w:rPr>
          <w:rFonts w:ascii="仿宋" w:hAnsi="仿宋" w:eastAsia="仿宋" w:cs="仿宋"/>
          <w:sz w:val="31"/>
          <w:szCs w:val="31"/>
        </w:rPr>
        <w:sectPr>
          <w:footerReference r:id="rId24" w:type="default"/>
          <w:pgSz w:w="11900" w:h="16840"/>
          <w:pgMar w:top="1431" w:right="1694" w:bottom="1247" w:left="1400" w:header="0" w:footer="939" w:gutter="0"/>
          <w:cols w:space="720" w:num="1"/>
        </w:sectPr>
      </w:pPr>
    </w:p>
    <w:p>
      <w:pPr>
        <w:pStyle w:val="2"/>
        <w:spacing w:line="244" w:lineRule="auto"/>
      </w:pPr>
    </w:p>
    <w:p>
      <w:pPr>
        <w:pStyle w:val="2"/>
        <w:spacing w:line="244" w:lineRule="auto"/>
      </w:pPr>
    </w:p>
    <w:p>
      <w:pPr>
        <w:pStyle w:val="2"/>
        <w:spacing w:line="244" w:lineRule="auto"/>
      </w:pPr>
    </w:p>
    <w:p>
      <w:pPr>
        <w:spacing w:before="101" w:line="332" w:lineRule="auto"/>
        <w:ind w:right="49" w:firstLine="649"/>
        <w:rPr>
          <w:rFonts w:ascii="仿宋" w:hAnsi="仿宋" w:eastAsia="仿宋" w:cs="仿宋"/>
          <w:sz w:val="31"/>
          <w:szCs w:val="31"/>
        </w:rPr>
      </w:pPr>
      <w:r>
        <w:rPr>
          <w:rFonts w:ascii="仿宋" w:hAnsi="仿宋" w:eastAsia="仿宋" w:cs="仿宋"/>
          <w:spacing w:val="1"/>
          <w:sz w:val="31"/>
          <w:szCs w:val="31"/>
        </w:rPr>
        <w:t>资源规划分局加大对地质灾害易发区的群测群防、专业监测</w:t>
      </w:r>
      <w:r>
        <w:rPr>
          <w:rFonts w:ascii="仿宋" w:hAnsi="仿宋" w:eastAsia="仿宋" w:cs="仿宋"/>
          <w:spacing w:val="4"/>
          <w:sz w:val="31"/>
          <w:szCs w:val="31"/>
        </w:rPr>
        <w:t xml:space="preserve"> </w:t>
      </w:r>
      <w:r>
        <w:rPr>
          <w:rFonts w:ascii="仿宋" w:hAnsi="仿宋" w:eastAsia="仿宋" w:cs="仿宋"/>
          <w:spacing w:val="13"/>
          <w:sz w:val="31"/>
          <w:szCs w:val="31"/>
        </w:rPr>
        <w:t>和预报预警工作。指导各乡(镇)办事处防指开展受地质灾害威</w:t>
      </w:r>
    </w:p>
    <w:p>
      <w:pPr>
        <w:spacing w:before="1" w:line="218" w:lineRule="auto"/>
        <w:rPr>
          <w:rFonts w:ascii="仿宋" w:hAnsi="仿宋" w:eastAsia="仿宋" w:cs="仿宋"/>
          <w:sz w:val="31"/>
          <w:szCs w:val="31"/>
        </w:rPr>
      </w:pPr>
      <w:r>
        <w:rPr>
          <w:rFonts w:ascii="仿宋" w:hAnsi="仿宋" w:eastAsia="仿宋" w:cs="仿宋"/>
          <w:spacing w:val="1"/>
          <w:sz w:val="31"/>
          <w:szCs w:val="31"/>
        </w:rPr>
        <w:t>胁人员的避险转移准备工作。</w:t>
      </w:r>
    </w:p>
    <w:p>
      <w:pPr>
        <w:spacing w:before="194" w:line="219" w:lineRule="auto"/>
        <w:ind w:left="649"/>
        <w:rPr>
          <w:rFonts w:ascii="仿宋" w:hAnsi="仿宋" w:eastAsia="仿宋" w:cs="仿宋"/>
          <w:sz w:val="31"/>
          <w:szCs w:val="31"/>
        </w:rPr>
      </w:pPr>
      <w:r>
        <w:rPr>
          <w:rFonts w:ascii="仿宋" w:hAnsi="仿宋" w:eastAsia="仿宋" w:cs="仿宋"/>
          <w:spacing w:val="3"/>
          <w:sz w:val="31"/>
          <w:szCs w:val="31"/>
        </w:rPr>
        <w:t>建设局视情对在建建筑工地采取停止施工措施。</w:t>
      </w:r>
    </w:p>
    <w:p>
      <w:pPr>
        <w:spacing w:before="183" w:line="333" w:lineRule="auto"/>
        <w:ind w:right="20" w:firstLine="649"/>
        <w:rPr>
          <w:rFonts w:ascii="仿宋" w:hAnsi="仿宋" w:eastAsia="仿宋" w:cs="仿宋"/>
          <w:sz w:val="31"/>
          <w:szCs w:val="31"/>
        </w:rPr>
      </w:pPr>
      <w:r>
        <w:rPr>
          <w:rFonts w:ascii="仿宋" w:hAnsi="仿宋" w:eastAsia="仿宋" w:cs="仿宋"/>
          <w:spacing w:val="12"/>
          <w:sz w:val="31"/>
          <w:szCs w:val="31"/>
        </w:rPr>
        <w:t>教文体局组织关闭所管辖的所有涉山涉水类</w:t>
      </w:r>
      <w:r>
        <w:rPr>
          <w:rFonts w:ascii="宋体" w:hAnsi="宋体" w:eastAsia="宋体" w:cs="宋体"/>
          <w:spacing w:val="12"/>
          <w:sz w:val="31"/>
          <w:szCs w:val="31"/>
        </w:rPr>
        <w:t xml:space="preserve">A </w:t>
      </w:r>
      <w:r>
        <w:rPr>
          <w:rFonts w:ascii="仿宋" w:hAnsi="仿宋" w:eastAsia="仿宋" w:cs="仿宋"/>
          <w:spacing w:val="12"/>
          <w:sz w:val="31"/>
          <w:szCs w:val="31"/>
        </w:rPr>
        <w:t>级景区，疏</w:t>
      </w:r>
      <w:r>
        <w:rPr>
          <w:rFonts w:ascii="仿宋" w:hAnsi="仿宋" w:eastAsia="仿宋" w:cs="仿宋"/>
          <w:spacing w:val="16"/>
          <w:sz w:val="31"/>
          <w:szCs w:val="31"/>
        </w:rPr>
        <w:t xml:space="preserve"> </w:t>
      </w:r>
      <w:r>
        <w:rPr>
          <w:rFonts w:ascii="仿宋" w:hAnsi="仿宋" w:eastAsia="仿宋" w:cs="仿宋"/>
          <w:spacing w:val="3"/>
          <w:sz w:val="31"/>
          <w:szCs w:val="31"/>
        </w:rPr>
        <w:t>导游客，协调相关部门取消一切户外旅游活动；做好中小学校、</w:t>
      </w:r>
    </w:p>
    <w:p>
      <w:pPr>
        <w:spacing w:line="219" w:lineRule="auto"/>
        <w:jc w:val="right"/>
        <w:rPr>
          <w:rFonts w:ascii="仿宋" w:hAnsi="仿宋" w:eastAsia="仿宋" w:cs="仿宋"/>
          <w:sz w:val="31"/>
          <w:szCs w:val="31"/>
        </w:rPr>
      </w:pPr>
      <w:r>
        <w:rPr>
          <w:rFonts w:ascii="仿宋" w:hAnsi="仿宋" w:eastAsia="仿宋" w:cs="仿宋"/>
          <w:spacing w:val="-7"/>
          <w:sz w:val="31"/>
          <w:szCs w:val="31"/>
        </w:rPr>
        <w:t>幼儿园的暴雨防范工作，保障在校学生安全，视情采取停课措施。</w:t>
      </w:r>
    </w:p>
    <w:p>
      <w:pPr>
        <w:spacing w:before="193" w:line="334" w:lineRule="auto"/>
        <w:ind w:right="37" w:firstLine="649"/>
        <w:rPr>
          <w:rFonts w:ascii="仿宋" w:hAnsi="仿宋" w:eastAsia="仿宋" w:cs="仿宋"/>
          <w:sz w:val="31"/>
          <w:szCs w:val="31"/>
        </w:rPr>
      </w:pPr>
      <w:r>
        <w:rPr>
          <w:rFonts w:ascii="仿宋" w:hAnsi="仿宋" w:eastAsia="仿宋" w:cs="仿宋"/>
          <w:spacing w:val="2"/>
          <w:sz w:val="31"/>
          <w:szCs w:val="31"/>
        </w:rPr>
        <w:t>宣传部组织各新闻媒体及时向社会发布相关信</w:t>
      </w:r>
      <w:r>
        <w:rPr>
          <w:rFonts w:ascii="仿宋" w:hAnsi="仿宋" w:eastAsia="仿宋" w:cs="仿宋"/>
          <w:spacing w:val="1"/>
          <w:sz w:val="31"/>
          <w:szCs w:val="31"/>
        </w:rPr>
        <w:t>息。协调新闻</w:t>
      </w:r>
      <w:r>
        <w:rPr>
          <w:rFonts w:ascii="仿宋" w:hAnsi="仿宋" w:eastAsia="仿宋" w:cs="仿宋"/>
          <w:sz w:val="31"/>
          <w:szCs w:val="31"/>
        </w:rPr>
        <w:t xml:space="preserve"> </w:t>
      </w:r>
      <w:r>
        <w:rPr>
          <w:rFonts w:ascii="仿宋" w:hAnsi="仿宋" w:eastAsia="仿宋" w:cs="仿宋"/>
          <w:spacing w:val="2"/>
          <w:sz w:val="31"/>
          <w:szCs w:val="31"/>
        </w:rPr>
        <w:t>单位滚动播报区防办提供的汛情信息。主动引导舆情，加强正面</w:t>
      </w:r>
    </w:p>
    <w:p>
      <w:pPr>
        <w:spacing w:before="1" w:line="221" w:lineRule="auto"/>
        <w:rPr>
          <w:rFonts w:ascii="仿宋" w:hAnsi="仿宋" w:eastAsia="仿宋" w:cs="仿宋"/>
          <w:sz w:val="31"/>
          <w:szCs w:val="31"/>
        </w:rPr>
      </w:pPr>
      <w:r>
        <w:rPr>
          <w:rFonts w:ascii="仿宋" w:hAnsi="仿宋" w:eastAsia="仿宋" w:cs="仿宋"/>
          <w:spacing w:val="-1"/>
          <w:sz w:val="31"/>
          <w:szCs w:val="31"/>
        </w:rPr>
        <w:t>信息的宣传报道。</w:t>
      </w:r>
    </w:p>
    <w:p>
      <w:pPr>
        <w:spacing w:before="208" w:line="571" w:lineRule="exact"/>
        <w:ind w:left="649"/>
        <w:rPr>
          <w:rFonts w:ascii="仿宋" w:hAnsi="仿宋" w:eastAsia="仿宋" w:cs="仿宋"/>
          <w:sz w:val="31"/>
          <w:szCs w:val="31"/>
        </w:rPr>
      </w:pPr>
      <w:r>
        <w:rPr>
          <w:rFonts w:ascii="仿宋" w:hAnsi="仿宋" w:eastAsia="仿宋" w:cs="仿宋"/>
          <w:spacing w:val="-1"/>
          <w:position w:val="19"/>
          <w:sz w:val="31"/>
          <w:szCs w:val="31"/>
        </w:rPr>
        <w:t>消防救援大队、社会救援力量按照相关要求，分别组织</w:t>
      </w:r>
      <w:r>
        <w:rPr>
          <w:rFonts w:ascii="仿宋" w:hAnsi="仿宋" w:eastAsia="仿宋" w:cs="仿宋"/>
          <w:spacing w:val="-2"/>
          <w:position w:val="19"/>
          <w:sz w:val="31"/>
          <w:szCs w:val="31"/>
        </w:rPr>
        <w:t>队伍</w:t>
      </w:r>
    </w:p>
    <w:p>
      <w:pPr>
        <w:spacing w:before="1" w:line="222" w:lineRule="auto"/>
        <w:rPr>
          <w:rFonts w:ascii="仿宋" w:hAnsi="仿宋" w:eastAsia="仿宋" w:cs="仿宋"/>
          <w:sz w:val="31"/>
          <w:szCs w:val="31"/>
        </w:rPr>
      </w:pPr>
      <w:r>
        <w:rPr>
          <w:rFonts w:ascii="仿宋" w:hAnsi="仿宋" w:eastAsia="仿宋" w:cs="仿宋"/>
          <w:spacing w:val="-1"/>
          <w:sz w:val="31"/>
          <w:szCs w:val="31"/>
        </w:rPr>
        <w:t>做好抢险救援准备。</w:t>
      </w:r>
    </w:p>
    <w:p>
      <w:pPr>
        <w:spacing w:before="173" w:line="571" w:lineRule="exact"/>
        <w:ind w:left="649"/>
        <w:rPr>
          <w:rFonts w:ascii="仿宋" w:hAnsi="仿宋" w:eastAsia="仿宋" w:cs="仿宋"/>
          <w:sz w:val="31"/>
          <w:szCs w:val="31"/>
        </w:rPr>
      </w:pPr>
      <w:r>
        <w:rPr>
          <w:rFonts w:ascii="仿宋" w:hAnsi="仿宋" w:eastAsia="仿宋" w:cs="仿宋"/>
          <w:spacing w:val="2"/>
          <w:position w:val="19"/>
          <w:sz w:val="31"/>
          <w:szCs w:val="31"/>
        </w:rPr>
        <w:t>相关单位可暂停举办大型群众性活动。</w:t>
      </w:r>
    </w:p>
    <w:p>
      <w:pPr>
        <w:spacing w:before="1" w:line="220" w:lineRule="auto"/>
        <w:ind w:left="649"/>
        <w:rPr>
          <w:rFonts w:ascii="仿宋" w:hAnsi="仿宋" w:eastAsia="仿宋" w:cs="仿宋"/>
          <w:sz w:val="31"/>
          <w:szCs w:val="31"/>
        </w:rPr>
      </w:pPr>
      <w:r>
        <w:rPr>
          <w:rFonts w:ascii="仿宋" w:hAnsi="仿宋" w:eastAsia="仿宋" w:cs="仿宋"/>
          <w:spacing w:val="1"/>
          <w:sz w:val="31"/>
          <w:szCs w:val="31"/>
        </w:rPr>
        <w:t>各社会单位可视情况安排错峰上下班。</w:t>
      </w:r>
    </w:p>
    <w:p>
      <w:pPr>
        <w:spacing w:before="198" w:line="222" w:lineRule="auto"/>
        <w:ind w:left="784"/>
        <w:rPr>
          <w:rFonts w:ascii="仿宋" w:hAnsi="仿宋" w:eastAsia="仿宋" w:cs="仿宋"/>
          <w:sz w:val="31"/>
          <w:szCs w:val="31"/>
        </w:rPr>
      </w:pPr>
      <w:r>
        <w:rPr>
          <w:rFonts w:ascii="仿宋" w:hAnsi="仿宋" w:eastAsia="仿宋" w:cs="仿宋"/>
          <w:b/>
          <w:bCs/>
          <w:spacing w:val="32"/>
          <w:sz w:val="31"/>
          <w:szCs w:val="31"/>
        </w:rPr>
        <w:t>(2)乡(镇)办事处防指采取的措施</w:t>
      </w:r>
    </w:p>
    <w:p>
      <w:pPr>
        <w:spacing w:before="171" w:line="554" w:lineRule="exact"/>
        <w:ind w:left="649"/>
        <w:rPr>
          <w:rFonts w:ascii="仿宋" w:hAnsi="仿宋" w:eastAsia="仿宋" w:cs="仿宋"/>
          <w:sz w:val="31"/>
          <w:szCs w:val="31"/>
        </w:rPr>
      </w:pPr>
      <w:r>
        <w:rPr>
          <w:rFonts w:ascii="仿宋" w:hAnsi="仿宋" w:eastAsia="仿宋" w:cs="仿宋"/>
          <w:spacing w:val="10"/>
          <w:position w:val="17"/>
          <w:sz w:val="31"/>
          <w:szCs w:val="31"/>
        </w:rPr>
        <w:t>乡(镇)办事处防指安排群测群防人员对地质灾害易发区加</w:t>
      </w:r>
    </w:p>
    <w:p>
      <w:pPr>
        <w:spacing w:before="1" w:line="218" w:lineRule="auto"/>
        <w:rPr>
          <w:rFonts w:ascii="仿宋" w:hAnsi="仿宋" w:eastAsia="仿宋" w:cs="仿宋"/>
          <w:sz w:val="31"/>
          <w:szCs w:val="31"/>
        </w:rPr>
      </w:pPr>
      <w:r>
        <w:rPr>
          <w:rFonts w:ascii="仿宋" w:hAnsi="仿宋" w:eastAsia="仿宋" w:cs="仿宋"/>
          <w:spacing w:val="14"/>
          <w:sz w:val="31"/>
          <w:szCs w:val="31"/>
        </w:rPr>
        <w:t>密巡查，村(社区)做好群众避险转移安置一切准备。</w:t>
      </w:r>
    </w:p>
    <w:p>
      <w:pPr>
        <w:spacing w:before="194" w:line="560" w:lineRule="exact"/>
        <w:ind w:left="649"/>
        <w:rPr>
          <w:rFonts w:ascii="仿宋" w:hAnsi="仿宋" w:eastAsia="仿宋" w:cs="仿宋"/>
          <w:sz w:val="31"/>
          <w:szCs w:val="31"/>
        </w:rPr>
      </w:pPr>
      <w:r>
        <w:rPr>
          <w:rFonts w:ascii="仿宋" w:hAnsi="仿宋" w:eastAsia="仿宋" w:cs="仿宋"/>
          <w:spacing w:val="22"/>
          <w:position w:val="18"/>
          <w:sz w:val="31"/>
          <w:szCs w:val="31"/>
        </w:rPr>
        <w:t>区、乡(镇)办事处、村(社区)三级抢险救援队伍全员在</w:t>
      </w:r>
    </w:p>
    <w:p>
      <w:pPr>
        <w:spacing w:before="1" w:line="219" w:lineRule="auto"/>
        <w:rPr>
          <w:rFonts w:ascii="仿宋" w:hAnsi="仿宋" w:eastAsia="仿宋" w:cs="仿宋"/>
          <w:sz w:val="31"/>
          <w:szCs w:val="31"/>
        </w:rPr>
      </w:pPr>
      <w:r>
        <w:rPr>
          <w:rFonts w:ascii="仿宋" w:hAnsi="仿宋" w:eastAsia="仿宋" w:cs="仿宋"/>
          <w:spacing w:val="15"/>
          <w:sz w:val="31"/>
          <w:szCs w:val="31"/>
        </w:rPr>
        <w:t>岗在位，村(社区)安全劝导员开展安全劝导工</w:t>
      </w:r>
      <w:r>
        <w:rPr>
          <w:rFonts w:ascii="仿宋" w:hAnsi="仿宋" w:eastAsia="仿宋" w:cs="仿宋"/>
          <w:spacing w:val="14"/>
          <w:sz w:val="31"/>
          <w:szCs w:val="31"/>
        </w:rPr>
        <w:t>作。</w:t>
      </w:r>
    </w:p>
    <w:p>
      <w:pPr>
        <w:spacing w:before="218" w:line="223" w:lineRule="auto"/>
        <w:ind w:left="639"/>
        <w:rPr>
          <w:rFonts w:ascii="仿宋" w:hAnsi="仿宋" w:eastAsia="仿宋" w:cs="仿宋"/>
          <w:sz w:val="31"/>
          <w:szCs w:val="31"/>
        </w:rPr>
      </w:pPr>
      <w:r>
        <w:rPr>
          <w:rFonts w:ascii="仿宋" w:hAnsi="仿宋" w:eastAsia="仿宋" w:cs="仿宋"/>
          <w:spacing w:val="-4"/>
          <w:sz w:val="31"/>
          <w:szCs w:val="31"/>
        </w:rPr>
        <w:t>4.5.4红色预警措施</w:t>
      </w:r>
    </w:p>
    <w:p>
      <w:pPr>
        <w:spacing w:before="170" w:line="222" w:lineRule="auto"/>
        <w:ind w:left="794"/>
        <w:rPr>
          <w:rFonts w:ascii="仿宋" w:hAnsi="仿宋" w:eastAsia="仿宋" w:cs="仿宋"/>
          <w:sz w:val="31"/>
          <w:szCs w:val="31"/>
        </w:rPr>
      </w:pPr>
      <w:r>
        <w:rPr>
          <w:rFonts w:ascii="仿宋" w:hAnsi="仿宋" w:eastAsia="仿宋" w:cs="仿宋"/>
          <w:b/>
          <w:bCs/>
          <w:spacing w:val="19"/>
          <w:sz w:val="31"/>
          <w:szCs w:val="31"/>
        </w:rPr>
        <w:t>(1)区防指采取的措施</w:t>
      </w:r>
    </w:p>
    <w:p>
      <w:pPr>
        <w:spacing w:before="202" w:line="222" w:lineRule="auto"/>
        <w:ind w:left="649"/>
        <w:rPr>
          <w:rFonts w:ascii="仿宋" w:hAnsi="仿宋" w:eastAsia="仿宋" w:cs="仿宋"/>
          <w:sz w:val="31"/>
          <w:szCs w:val="31"/>
        </w:rPr>
      </w:pPr>
      <w:r>
        <w:rPr>
          <w:rFonts w:ascii="仿宋" w:hAnsi="仿宋" w:eastAsia="仿宋" w:cs="仿宋"/>
          <w:spacing w:val="-2"/>
          <w:sz w:val="31"/>
          <w:szCs w:val="31"/>
        </w:rPr>
        <w:t>区防指常务副指挥长组织全体成员会商研判，落实直达基层</w:t>
      </w:r>
    </w:p>
    <w:p>
      <w:pPr>
        <w:spacing w:line="222" w:lineRule="auto"/>
        <w:rPr>
          <w:rFonts w:ascii="仿宋" w:hAnsi="仿宋" w:eastAsia="仿宋" w:cs="仿宋"/>
          <w:sz w:val="31"/>
          <w:szCs w:val="31"/>
        </w:rPr>
        <w:sectPr>
          <w:footerReference r:id="rId25" w:type="default"/>
          <w:pgSz w:w="11900" w:h="16840"/>
          <w:pgMar w:top="1431" w:right="1535" w:bottom="1318" w:left="1569" w:header="0" w:footer="1010" w:gutter="0"/>
          <w:cols w:space="720" w:num="1"/>
        </w:sectPr>
      </w:pPr>
    </w:p>
    <w:p>
      <w:pPr>
        <w:pStyle w:val="2"/>
        <w:spacing w:line="260" w:lineRule="auto"/>
      </w:pPr>
    </w:p>
    <w:p>
      <w:pPr>
        <w:pStyle w:val="2"/>
        <w:spacing w:line="260" w:lineRule="auto"/>
      </w:pPr>
    </w:p>
    <w:p>
      <w:pPr>
        <w:pStyle w:val="2"/>
        <w:spacing w:line="260" w:lineRule="auto"/>
      </w:pPr>
    </w:p>
    <w:p>
      <w:pPr>
        <w:spacing w:before="98" w:line="345" w:lineRule="auto"/>
        <w:ind w:right="40"/>
        <w:jc w:val="both"/>
        <w:rPr>
          <w:rFonts w:ascii="仿宋" w:hAnsi="仿宋" w:eastAsia="仿宋" w:cs="仿宋"/>
          <w:sz w:val="30"/>
          <w:szCs w:val="30"/>
        </w:rPr>
      </w:pPr>
      <w:bookmarkStart w:id="24" w:name="bookmark32"/>
      <w:bookmarkEnd w:id="24"/>
      <w:r>
        <w:rPr>
          <w:rFonts w:ascii="仿宋" w:hAnsi="仿宋" w:eastAsia="仿宋" w:cs="仿宋"/>
          <w:spacing w:val="9"/>
          <w:sz w:val="30"/>
          <w:szCs w:val="30"/>
        </w:rPr>
        <w:t>责任人的临灾“叫应”机制，及时掌握汛情险情及各部门工作动</w:t>
      </w:r>
      <w:r>
        <w:rPr>
          <w:rFonts w:ascii="仿宋" w:hAnsi="仿宋" w:eastAsia="仿宋" w:cs="仿宋"/>
          <w:spacing w:val="6"/>
          <w:sz w:val="30"/>
          <w:szCs w:val="30"/>
        </w:rPr>
        <w:t xml:space="preserve"> </w:t>
      </w:r>
      <w:r>
        <w:rPr>
          <w:rFonts w:ascii="仿宋" w:hAnsi="仿宋" w:eastAsia="仿宋" w:cs="仿宋"/>
          <w:spacing w:val="20"/>
          <w:sz w:val="30"/>
          <w:szCs w:val="30"/>
        </w:rPr>
        <w:t>态，加强对各相关成员单位和乡(镇)办事处防指的指挥调度，</w:t>
      </w:r>
      <w:r>
        <w:rPr>
          <w:rFonts w:ascii="仿宋" w:hAnsi="仿宋" w:eastAsia="仿宋" w:cs="仿宋"/>
          <w:spacing w:val="18"/>
          <w:sz w:val="30"/>
          <w:szCs w:val="30"/>
        </w:rPr>
        <w:t xml:space="preserve"> </w:t>
      </w:r>
      <w:r>
        <w:rPr>
          <w:rFonts w:ascii="仿宋" w:hAnsi="仿宋" w:eastAsia="仿宋" w:cs="仿宋"/>
          <w:spacing w:val="9"/>
          <w:sz w:val="30"/>
          <w:szCs w:val="30"/>
        </w:rPr>
        <w:t>区防指各专班成员单位在牵头单位集中办公，随时做</w:t>
      </w:r>
      <w:r>
        <w:rPr>
          <w:rFonts w:ascii="仿宋" w:hAnsi="仿宋" w:eastAsia="仿宋" w:cs="仿宋"/>
          <w:spacing w:val="8"/>
          <w:sz w:val="30"/>
          <w:szCs w:val="30"/>
        </w:rPr>
        <w:t>好应对灾情</w:t>
      </w:r>
    </w:p>
    <w:p>
      <w:pPr>
        <w:spacing w:line="220" w:lineRule="auto"/>
        <w:rPr>
          <w:rFonts w:ascii="仿宋" w:hAnsi="仿宋" w:eastAsia="仿宋" w:cs="仿宋"/>
          <w:sz w:val="30"/>
          <w:szCs w:val="30"/>
        </w:rPr>
      </w:pPr>
      <w:r>
        <w:rPr>
          <w:rFonts w:ascii="仿宋" w:hAnsi="仿宋" w:eastAsia="仿宋" w:cs="仿宋"/>
          <w:spacing w:val="1"/>
          <w:sz w:val="30"/>
          <w:szCs w:val="30"/>
        </w:rPr>
        <w:t>险情的准备工作。</w:t>
      </w:r>
    </w:p>
    <w:p>
      <w:pPr>
        <w:spacing w:before="219" w:line="339" w:lineRule="auto"/>
        <w:ind w:right="37" w:firstLine="609"/>
        <w:rPr>
          <w:rFonts w:ascii="仿宋" w:hAnsi="仿宋" w:eastAsia="仿宋" w:cs="仿宋"/>
          <w:sz w:val="30"/>
          <w:szCs w:val="30"/>
        </w:rPr>
      </w:pPr>
      <w:r>
        <w:rPr>
          <w:rFonts w:ascii="仿宋" w:hAnsi="仿宋" w:eastAsia="仿宋" w:cs="仿宋"/>
          <w:spacing w:val="9"/>
          <w:sz w:val="30"/>
          <w:szCs w:val="30"/>
        </w:rPr>
        <w:t>对防汛工作进行部署，动员东区做好抢险救灾准备。区防指 成员单位组织指挥本系统、本行业全力做好防汛抢险救</w:t>
      </w:r>
      <w:r>
        <w:rPr>
          <w:rFonts w:ascii="仿宋" w:hAnsi="仿宋" w:eastAsia="仿宋" w:cs="仿宋"/>
          <w:spacing w:val="8"/>
          <w:sz w:val="30"/>
          <w:szCs w:val="30"/>
        </w:rPr>
        <w:t>灾准备工</w:t>
      </w:r>
      <w:r>
        <w:rPr>
          <w:rFonts w:ascii="仿宋" w:hAnsi="仿宋" w:eastAsia="仿宋" w:cs="仿宋"/>
          <w:sz w:val="30"/>
          <w:szCs w:val="30"/>
        </w:rPr>
        <w:t xml:space="preserve"> </w:t>
      </w:r>
      <w:r>
        <w:rPr>
          <w:rFonts w:ascii="仿宋" w:hAnsi="仿宋" w:eastAsia="仿宋" w:cs="仿宋"/>
          <w:spacing w:val="9"/>
          <w:sz w:val="30"/>
          <w:szCs w:val="30"/>
        </w:rPr>
        <w:t>作，确保各项防范措施落实到位。东区各级抢险队伍进入应急状</w:t>
      </w:r>
      <w:r>
        <w:rPr>
          <w:rFonts w:ascii="仿宋" w:hAnsi="仿宋" w:eastAsia="仿宋" w:cs="仿宋"/>
          <w:sz w:val="30"/>
          <w:szCs w:val="30"/>
        </w:rPr>
        <w:t xml:space="preserve"> </w:t>
      </w:r>
      <w:r>
        <w:rPr>
          <w:rFonts w:ascii="仿宋" w:hAnsi="仿宋" w:eastAsia="仿宋" w:cs="仿宋"/>
          <w:spacing w:val="10"/>
          <w:sz w:val="30"/>
          <w:szCs w:val="30"/>
        </w:rPr>
        <w:t>态，消防救援大队等救援队伍根据区防指的指</w:t>
      </w:r>
      <w:r>
        <w:rPr>
          <w:rFonts w:ascii="仿宋" w:hAnsi="仿宋" w:eastAsia="仿宋" w:cs="仿宋"/>
          <w:spacing w:val="9"/>
          <w:sz w:val="30"/>
          <w:szCs w:val="30"/>
        </w:rPr>
        <w:t>令，机动至可能出</w:t>
      </w:r>
      <w:r>
        <w:rPr>
          <w:rFonts w:ascii="仿宋" w:hAnsi="仿宋" w:eastAsia="仿宋" w:cs="仿宋"/>
          <w:sz w:val="30"/>
          <w:szCs w:val="30"/>
        </w:rPr>
        <w:t xml:space="preserve"> </w:t>
      </w:r>
      <w:r>
        <w:rPr>
          <w:rFonts w:ascii="仿宋" w:hAnsi="仿宋" w:eastAsia="仿宋" w:cs="仿宋"/>
          <w:spacing w:val="10"/>
          <w:sz w:val="30"/>
          <w:szCs w:val="30"/>
        </w:rPr>
        <w:t>险的区域和堤段，各类应急物资保障单位为防汛抢险救灾工作提</w:t>
      </w:r>
    </w:p>
    <w:p>
      <w:pPr>
        <w:spacing w:before="1" w:line="220" w:lineRule="auto"/>
        <w:rPr>
          <w:rFonts w:ascii="仿宋" w:hAnsi="仿宋" w:eastAsia="仿宋" w:cs="仿宋"/>
          <w:sz w:val="30"/>
          <w:szCs w:val="30"/>
        </w:rPr>
      </w:pPr>
      <w:r>
        <w:rPr>
          <w:rFonts w:ascii="仿宋" w:hAnsi="仿宋" w:eastAsia="仿宋" w:cs="仿宋"/>
          <w:spacing w:val="1"/>
          <w:sz w:val="30"/>
          <w:szCs w:val="30"/>
        </w:rPr>
        <w:t>供全力保障。</w:t>
      </w:r>
    </w:p>
    <w:p>
      <w:pPr>
        <w:spacing w:before="231" w:line="344" w:lineRule="auto"/>
        <w:ind w:right="66" w:firstLine="609"/>
        <w:rPr>
          <w:rFonts w:ascii="仿宋" w:hAnsi="仿宋" w:eastAsia="仿宋" w:cs="仿宋"/>
          <w:sz w:val="30"/>
          <w:szCs w:val="30"/>
        </w:rPr>
      </w:pPr>
      <w:r>
        <w:rPr>
          <w:rFonts w:ascii="仿宋" w:hAnsi="仿宋" w:eastAsia="仿宋" w:cs="仿宋"/>
          <w:spacing w:val="9"/>
          <w:sz w:val="30"/>
          <w:szCs w:val="30"/>
        </w:rPr>
        <w:t>公共广播、电视和公共场所大型显示屏管理单位等及时播发</w:t>
      </w:r>
      <w:r>
        <w:rPr>
          <w:rFonts w:ascii="仿宋" w:hAnsi="仿宋" w:eastAsia="仿宋" w:cs="仿宋"/>
          <w:spacing w:val="8"/>
          <w:sz w:val="30"/>
          <w:szCs w:val="30"/>
        </w:rPr>
        <w:t xml:space="preserve"> </w:t>
      </w:r>
      <w:r>
        <w:rPr>
          <w:rFonts w:ascii="仿宋" w:hAnsi="仿宋" w:eastAsia="仿宋" w:cs="仿宋"/>
          <w:spacing w:val="9"/>
          <w:sz w:val="30"/>
          <w:szCs w:val="30"/>
        </w:rPr>
        <w:t>和随时插播有关预警信息、安全提示，各电信运营商协</w:t>
      </w:r>
      <w:r>
        <w:rPr>
          <w:rFonts w:ascii="仿宋" w:hAnsi="仿宋" w:eastAsia="仿宋" w:cs="仿宋"/>
          <w:spacing w:val="8"/>
          <w:sz w:val="30"/>
          <w:szCs w:val="30"/>
        </w:rPr>
        <w:t>助做好上</w:t>
      </w:r>
    </w:p>
    <w:p>
      <w:pPr>
        <w:spacing w:line="220" w:lineRule="auto"/>
        <w:rPr>
          <w:rFonts w:ascii="仿宋" w:hAnsi="仿宋" w:eastAsia="仿宋" w:cs="仿宋"/>
          <w:sz w:val="30"/>
          <w:szCs w:val="30"/>
        </w:rPr>
      </w:pPr>
      <w:r>
        <w:rPr>
          <w:rFonts w:ascii="仿宋" w:hAnsi="仿宋" w:eastAsia="仿宋" w:cs="仿宋"/>
          <w:spacing w:val="7"/>
          <w:sz w:val="30"/>
          <w:szCs w:val="30"/>
        </w:rPr>
        <w:t>述相关信息的短信发布工作。</w:t>
      </w:r>
    </w:p>
    <w:p>
      <w:pPr>
        <w:spacing w:before="212" w:line="345" w:lineRule="auto"/>
        <w:ind w:right="58" w:firstLine="609"/>
        <w:rPr>
          <w:rFonts w:ascii="仿宋" w:hAnsi="仿宋" w:eastAsia="仿宋" w:cs="仿宋"/>
          <w:sz w:val="30"/>
          <w:szCs w:val="30"/>
        </w:rPr>
      </w:pPr>
      <w:r>
        <w:rPr>
          <w:rFonts w:ascii="仿宋" w:hAnsi="仿宋" w:eastAsia="仿宋" w:cs="仿宋"/>
          <w:spacing w:val="9"/>
          <w:sz w:val="30"/>
          <w:szCs w:val="30"/>
        </w:rPr>
        <w:t>在省政府、东区管委会、区应急指挥中心、大型医院、大型</w:t>
      </w:r>
      <w:r>
        <w:rPr>
          <w:rFonts w:ascii="仿宋" w:hAnsi="仿宋" w:eastAsia="仿宋" w:cs="仿宋"/>
          <w:spacing w:val="15"/>
          <w:sz w:val="30"/>
          <w:szCs w:val="30"/>
        </w:rPr>
        <w:t xml:space="preserve"> </w:t>
      </w:r>
      <w:r>
        <w:rPr>
          <w:rFonts w:ascii="仿宋" w:hAnsi="仿宋" w:eastAsia="仿宋" w:cs="仿宋"/>
          <w:spacing w:val="9"/>
          <w:sz w:val="30"/>
          <w:szCs w:val="30"/>
        </w:rPr>
        <w:t>变电站、交通枢纽、大型计算机中心等重要单位、重点部位立即</w:t>
      </w:r>
    </w:p>
    <w:p>
      <w:pPr>
        <w:spacing w:before="1" w:line="220" w:lineRule="auto"/>
        <w:rPr>
          <w:rFonts w:ascii="仿宋" w:hAnsi="仿宋" w:eastAsia="仿宋" w:cs="仿宋"/>
          <w:sz w:val="30"/>
          <w:szCs w:val="30"/>
        </w:rPr>
      </w:pPr>
      <w:r>
        <w:rPr>
          <w:rFonts w:ascii="仿宋" w:hAnsi="仿宋" w:eastAsia="仿宋" w:cs="仿宋"/>
          <w:spacing w:val="9"/>
          <w:sz w:val="30"/>
          <w:szCs w:val="30"/>
        </w:rPr>
        <w:t>预置救援队伍和装备，确保运行安全。</w:t>
      </w:r>
    </w:p>
    <w:p>
      <w:pPr>
        <w:spacing w:before="222" w:line="338" w:lineRule="auto"/>
        <w:ind w:right="40" w:firstLine="609"/>
        <w:rPr>
          <w:rFonts w:ascii="仿宋" w:hAnsi="仿宋" w:eastAsia="仿宋" w:cs="仿宋"/>
          <w:sz w:val="30"/>
          <w:szCs w:val="30"/>
        </w:rPr>
      </w:pPr>
      <w:r>
        <w:rPr>
          <w:rFonts w:ascii="仿宋" w:hAnsi="仿宋" w:eastAsia="仿宋" w:cs="仿宋"/>
          <w:spacing w:val="9"/>
          <w:sz w:val="30"/>
          <w:szCs w:val="30"/>
        </w:rPr>
        <w:t>各级党委、政府对相关区域采取停产、停业、停课、停运和</w:t>
      </w:r>
      <w:r>
        <w:rPr>
          <w:rFonts w:ascii="仿宋" w:hAnsi="仿宋" w:eastAsia="仿宋" w:cs="仿宋"/>
          <w:spacing w:val="17"/>
          <w:sz w:val="30"/>
          <w:szCs w:val="30"/>
        </w:rPr>
        <w:t xml:space="preserve"> </w:t>
      </w:r>
      <w:r>
        <w:rPr>
          <w:rFonts w:ascii="仿宋" w:hAnsi="仿宋" w:eastAsia="仿宋" w:cs="仿宋"/>
          <w:spacing w:val="10"/>
          <w:sz w:val="30"/>
          <w:szCs w:val="30"/>
        </w:rPr>
        <w:t>暂停户外活动等强制性管控措施。安全劝导员全部上岗，做</w:t>
      </w:r>
      <w:r>
        <w:rPr>
          <w:rFonts w:ascii="仿宋" w:hAnsi="仿宋" w:eastAsia="仿宋" w:cs="仿宋"/>
          <w:spacing w:val="9"/>
          <w:sz w:val="30"/>
          <w:szCs w:val="30"/>
        </w:rPr>
        <w:t>好安</w:t>
      </w:r>
    </w:p>
    <w:p>
      <w:pPr>
        <w:spacing w:line="220" w:lineRule="auto"/>
        <w:rPr>
          <w:rFonts w:ascii="仿宋" w:hAnsi="仿宋" w:eastAsia="仿宋" w:cs="仿宋"/>
          <w:sz w:val="30"/>
          <w:szCs w:val="30"/>
        </w:rPr>
      </w:pPr>
      <w:r>
        <w:rPr>
          <w:rFonts w:ascii="仿宋" w:hAnsi="仿宋" w:eastAsia="仿宋" w:cs="仿宋"/>
          <w:spacing w:val="1"/>
          <w:sz w:val="30"/>
          <w:szCs w:val="30"/>
        </w:rPr>
        <w:t>全劝导工作。</w:t>
      </w:r>
    </w:p>
    <w:p>
      <w:pPr>
        <w:spacing w:before="203" w:line="569" w:lineRule="exact"/>
        <w:ind w:right="59"/>
        <w:jc w:val="right"/>
        <w:rPr>
          <w:rFonts w:ascii="仿宋" w:hAnsi="仿宋" w:eastAsia="仿宋" w:cs="仿宋"/>
          <w:sz w:val="30"/>
          <w:szCs w:val="30"/>
        </w:rPr>
      </w:pPr>
      <w:r>
        <w:rPr>
          <w:rFonts w:ascii="仿宋" w:hAnsi="仿宋" w:eastAsia="仿宋" w:cs="仿宋"/>
          <w:spacing w:val="9"/>
          <w:position w:val="20"/>
          <w:sz w:val="30"/>
          <w:szCs w:val="30"/>
        </w:rPr>
        <w:t>各相关行业主管部门协调开放三层以上电影院、商场、酒店</w:t>
      </w:r>
    </w:p>
    <w:p>
      <w:pPr>
        <w:spacing w:line="220" w:lineRule="auto"/>
        <w:rPr>
          <w:rFonts w:ascii="仿宋" w:hAnsi="仿宋" w:eastAsia="仿宋" w:cs="仿宋"/>
          <w:sz w:val="30"/>
          <w:szCs w:val="30"/>
        </w:rPr>
      </w:pPr>
      <w:r>
        <w:rPr>
          <w:rFonts w:ascii="仿宋" w:hAnsi="仿宋" w:eastAsia="仿宋" w:cs="仿宋"/>
          <w:spacing w:val="10"/>
          <w:sz w:val="30"/>
          <w:szCs w:val="30"/>
        </w:rPr>
        <w:t>等作为临时避难场所，随时准备接纳就近避险的群众。</w:t>
      </w:r>
    </w:p>
    <w:p>
      <w:pPr>
        <w:spacing w:before="224" w:line="221" w:lineRule="auto"/>
        <w:jc w:val="right"/>
        <w:rPr>
          <w:rFonts w:ascii="仿宋" w:hAnsi="仿宋" w:eastAsia="仿宋" w:cs="仿宋"/>
          <w:sz w:val="30"/>
          <w:szCs w:val="30"/>
        </w:rPr>
      </w:pPr>
      <w:r>
        <w:rPr>
          <w:rFonts w:ascii="仿宋" w:hAnsi="仿宋" w:eastAsia="仿宋" w:cs="仿宋"/>
          <w:spacing w:val="23"/>
          <w:sz w:val="30"/>
          <w:szCs w:val="30"/>
        </w:rPr>
        <w:t>各管理单位关闭沿河湖桥梁(游人桥梁和吊桥等)、栈道、</w:t>
      </w:r>
    </w:p>
    <w:p>
      <w:pPr>
        <w:spacing w:line="221" w:lineRule="auto"/>
        <w:rPr>
          <w:rFonts w:ascii="仿宋" w:hAnsi="仿宋" w:eastAsia="仿宋" w:cs="仿宋"/>
          <w:sz w:val="30"/>
          <w:szCs w:val="30"/>
        </w:rPr>
        <w:sectPr>
          <w:footerReference r:id="rId26" w:type="default"/>
          <w:pgSz w:w="11900" w:h="16840"/>
          <w:pgMar w:top="1431" w:right="1769" w:bottom="1260" w:left="1410" w:header="0" w:footer="962" w:gutter="0"/>
          <w:cols w:space="720" w:num="1"/>
        </w:sectPr>
      </w:pPr>
    </w:p>
    <w:p>
      <w:pPr>
        <w:pStyle w:val="2"/>
        <w:spacing w:line="256" w:lineRule="auto"/>
      </w:pPr>
    </w:p>
    <w:p>
      <w:pPr>
        <w:pStyle w:val="2"/>
        <w:spacing w:line="257" w:lineRule="auto"/>
      </w:pPr>
    </w:p>
    <w:p>
      <w:pPr>
        <w:pStyle w:val="2"/>
        <w:spacing w:line="257" w:lineRule="auto"/>
      </w:pPr>
    </w:p>
    <w:p>
      <w:pPr>
        <w:spacing w:before="101" w:line="221" w:lineRule="auto"/>
        <w:rPr>
          <w:rFonts w:ascii="仿宋" w:hAnsi="仿宋" w:eastAsia="仿宋" w:cs="仿宋"/>
          <w:sz w:val="31"/>
          <w:szCs w:val="31"/>
        </w:rPr>
      </w:pPr>
      <w:r>
        <w:rPr>
          <w:rFonts w:ascii="仿宋" w:hAnsi="仿宋" w:eastAsia="仿宋" w:cs="仿宋"/>
          <w:spacing w:val="-8"/>
          <w:sz w:val="31"/>
          <w:szCs w:val="31"/>
        </w:rPr>
        <w:t>人行步道。</w:t>
      </w:r>
    </w:p>
    <w:p>
      <w:pPr>
        <w:spacing w:before="189" w:line="572" w:lineRule="exact"/>
        <w:ind w:right="45"/>
        <w:jc w:val="right"/>
        <w:rPr>
          <w:rFonts w:ascii="仿宋" w:hAnsi="仿宋" w:eastAsia="仿宋" w:cs="仿宋"/>
          <w:sz w:val="31"/>
          <w:szCs w:val="31"/>
        </w:rPr>
      </w:pPr>
      <w:r>
        <w:rPr>
          <w:rFonts w:ascii="仿宋" w:hAnsi="仿宋" w:eastAsia="仿宋" w:cs="仿宋"/>
          <w:spacing w:val="14"/>
          <w:position w:val="19"/>
          <w:sz w:val="31"/>
          <w:szCs w:val="31"/>
        </w:rPr>
        <w:t>各管理单位关闭东区所有涉水、有土石堆山的公园(游园)</w:t>
      </w:r>
    </w:p>
    <w:p>
      <w:pPr>
        <w:spacing w:line="222" w:lineRule="auto"/>
        <w:rPr>
          <w:rFonts w:ascii="仿宋" w:hAnsi="仿宋" w:eastAsia="仿宋" w:cs="仿宋"/>
          <w:sz w:val="31"/>
          <w:szCs w:val="31"/>
        </w:rPr>
      </w:pPr>
      <w:r>
        <w:rPr>
          <w:rFonts w:ascii="仿宋" w:hAnsi="仿宋" w:eastAsia="仿宋" w:cs="仿宋"/>
          <w:spacing w:val="-12"/>
          <w:sz w:val="31"/>
          <w:szCs w:val="31"/>
        </w:rPr>
        <w:t>和景区。</w:t>
      </w:r>
    </w:p>
    <w:p>
      <w:pPr>
        <w:spacing w:before="182" w:line="222" w:lineRule="auto"/>
        <w:ind w:left="794"/>
        <w:rPr>
          <w:rFonts w:ascii="仿宋" w:hAnsi="仿宋" w:eastAsia="仿宋" w:cs="仿宋"/>
          <w:sz w:val="31"/>
          <w:szCs w:val="31"/>
        </w:rPr>
      </w:pPr>
      <w:r>
        <w:rPr>
          <w:rFonts w:ascii="仿宋" w:hAnsi="仿宋" w:eastAsia="仿宋" w:cs="仿宋"/>
          <w:b/>
          <w:bCs/>
          <w:spacing w:val="32"/>
          <w:sz w:val="31"/>
          <w:szCs w:val="31"/>
        </w:rPr>
        <w:t>(2)乡(镇)办事处防指采取的措施</w:t>
      </w:r>
    </w:p>
    <w:p>
      <w:pPr>
        <w:spacing w:before="169" w:line="334" w:lineRule="auto"/>
        <w:ind w:firstLine="629"/>
        <w:jc w:val="both"/>
        <w:rPr>
          <w:rFonts w:ascii="仿宋" w:hAnsi="仿宋" w:eastAsia="仿宋" w:cs="仿宋"/>
          <w:sz w:val="31"/>
          <w:szCs w:val="31"/>
        </w:rPr>
      </w:pPr>
      <w:r>
        <w:rPr>
          <w:rFonts w:ascii="仿宋" w:hAnsi="仿宋" w:eastAsia="仿宋" w:cs="仿宋"/>
          <w:spacing w:val="13"/>
          <w:sz w:val="31"/>
          <w:szCs w:val="31"/>
        </w:rPr>
        <w:t>相关乡(镇)办事处防指加强会商研判，将预警信息直达村</w:t>
      </w:r>
      <w:r>
        <w:rPr>
          <w:rFonts w:ascii="仿宋" w:hAnsi="仿宋" w:eastAsia="仿宋" w:cs="仿宋"/>
          <w:spacing w:val="11"/>
          <w:sz w:val="31"/>
          <w:szCs w:val="31"/>
        </w:rPr>
        <w:t xml:space="preserve"> </w:t>
      </w:r>
      <w:r>
        <w:rPr>
          <w:rFonts w:ascii="仿宋" w:hAnsi="仿宋" w:eastAsia="仿宋" w:cs="仿宋"/>
          <w:spacing w:val="12"/>
          <w:sz w:val="31"/>
          <w:szCs w:val="31"/>
        </w:rPr>
        <w:t>(社区)、网格单元责任人，基层责任人接到预警信息并采取应</w:t>
      </w:r>
      <w:r>
        <w:rPr>
          <w:rFonts w:ascii="仿宋" w:hAnsi="仿宋" w:eastAsia="仿宋" w:cs="仿宋"/>
          <w:spacing w:val="15"/>
          <w:sz w:val="31"/>
          <w:szCs w:val="31"/>
        </w:rPr>
        <w:t xml:space="preserve"> </w:t>
      </w:r>
      <w:r>
        <w:rPr>
          <w:rFonts w:ascii="仿宋" w:hAnsi="仿宋" w:eastAsia="仿宋" w:cs="仿宋"/>
          <w:spacing w:val="4"/>
          <w:sz w:val="31"/>
          <w:szCs w:val="31"/>
        </w:rPr>
        <w:t>急措施后及时化解可能出现的险情并反馈，落实直达村(社区)、</w:t>
      </w:r>
      <w:r>
        <w:rPr>
          <w:rFonts w:ascii="仿宋" w:hAnsi="仿宋" w:eastAsia="仿宋" w:cs="仿宋"/>
          <w:spacing w:val="8"/>
          <w:sz w:val="31"/>
          <w:szCs w:val="31"/>
        </w:rPr>
        <w:t xml:space="preserve"> </w:t>
      </w:r>
      <w:r>
        <w:rPr>
          <w:rFonts w:ascii="仿宋" w:hAnsi="仿宋" w:eastAsia="仿宋" w:cs="仿宋"/>
          <w:spacing w:val="-10"/>
          <w:sz w:val="31"/>
          <w:szCs w:val="31"/>
        </w:rPr>
        <w:t>网格单元责任人的临灾暴雨预警“叫应”机制，全力保障人民生命</w:t>
      </w:r>
    </w:p>
    <w:p>
      <w:pPr>
        <w:spacing w:line="223" w:lineRule="auto"/>
        <w:rPr>
          <w:rFonts w:ascii="仿宋" w:hAnsi="仿宋" w:eastAsia="仿宋" w:cs="仿宋"/>
          <w:sz w:val="31"/>
          <w:szCs w:val="31"/>
        </w:rPr>
      </w:pPr>
      <w:r>
        <w:rPr>
          <w:rFonts w:ascii="仿宋" w:hAnsi="仿宋" w:eastAsia="仿宋" w:cs="仿宋"/>
          <w:spacing w:val="-8"/>
          <w:sz w:val="31"/>
          <w:szCs w:val="31"/>
        </w:rPr>
        <w:t>财产安全。</w:t>
      </w:r>
    </w:p>
    <w:p>
      <w:pPr>
        <w:spacing w:before="203" w:line="223" w:lineRule="auto"/>
        <w:ind w:left="633"/>
        <w:rPr>
          <w:rFonts w:ascii="黑体" w:hAnsi="黑体" w:eastAsia="黑体" w:cs="黑体"/>
          <w:sz w:val="31"/>
          <w:szCs w:val="31"/>
        </w:rPr>
      </w:pPr>
      <w:r>
        <w:rPr>
          <w:rFonts w:ascii="黑体" w:hAnsi="黑体" w:eastAsia="黑体" w:cs="黑体"/>
          <w:b/>
          <w:bCs/>
          <w:spacing w:val="-7"/>
          <w:sz w:val="31"/>
          <w:szCs w:val="31"/>
        </w:rPr>
        <w:t>5</w:t>
      </w:r>
      <w:r>
        <w:rPr>
          <w:rFonts w:ascii="黑体" w:hAnsi="黑体" w:eastAsia="黑体" w:cs="黑体"/>
          <w:spacing w:val="42"/>
          <w:sz w:val="31"/>
          <w:szCs w:val="31"/>
        </w:rPr>
        <w:t xml:space="preserve"> </w:t>
      </w:r>
      <w:r>
        <w:rPr>
          <w:rFonts w:ascii="黑体" w:hAnsi="黑体" w:eastAsia="黑体" w:cs="黑体"/>
          <w:b/>
          <w:bCs/>
          <w:spacing w:val="-7"/>
          <w:sz w:val="31"/>
          <w:szCs w:val="31"/>
        </w:rPr>
        <w:t>应急响应</w:t>
      </w:r>
    </w:p>
    <w:p>
      <w:pPr>
        <w:spacing w:before="178" w:line="560" w:lineRule="exact"/>
        <w:ind w:right="69"/>
        <w:jc w:val="right"/>
        <w:rPr>
          <w:rFonts w:ascii="仿宋" w:hAnsi="仿宋" w:eastAsia="仿宋" w:cs="仿宋"/>
          <w:sz w:val="31"/>
          <w:szCs w:val="31"/>
        </w:rPr>
      </w:pPr>
      <w:r>
        <w:rPr>
          <w:rFonts w:ascii="仿宋" w:hAnsi="仿宋" w:eastAsia="仿宋" w:cs="仿宋"/>
          <w:spacing w:val="1"/>
          <w:position w:val="18"/>
          <w:sz w:val="31"/>
          <w:szCs w:val="31"/>
        </w:rPr>
        <w:t>按照洪涝灾害严重程度和影响范围，防汛应急响应级别由低</w:t>
      </w:r>
    </w:p>
    <w:p>
      <w:pPr>
        <w:spacing w:line="223" w:lineRule="auto"/>
        <w:rPr>
          <w:rFonts w:ascii="仿宋" w:hAnsi="仿宋" w:eastAsia="仿宋" w:cs="仿宋"/>
          <w:sz w:val="31"/>
          <w:szCs w:val="31"/>
        </w:rPr>
      </w:pPr>
      <w:r>
        <w:rPr>
          <w:rFonts w:ascii="仿宋" w:hAnsi="仿宋" w:eastAsia="仿宋" w:cs="仿宋"/>
          <w:spacing w:val="-2"/>
          <w:sz w:val="31"/>
          <w:szCs w:val="31"/>
        </w:rPr>
        <w:t>到高划分为四级、三级、二级、</w:t>
      </w:r>
      <w:r>
        <w:rPr>
          <w:rFonts w:ascii="仿宋" w:hAnsi="仿宋" w:eastAsia="仿宋" w:cs="仿宋"/>
          <w:spacing w:val="105"/>
          <w:sz w:val="31"/>
          <w:szCs w:val="31"/>
        </w:rPr>
        <w:t xml:space="preserve"> </w:t>
      </w:r>
      <w:r>
        <w:rPr>
          <w:rFonts w:ascii="仿宋" w:hAnsi="仿宋" w:eastAsia="仿宋" w:cs="仿宋"/>
          <w:spacing w:val="-2"/>
          <w:sz w:val="31"/>
          <w:szCs w:val="31"/>
        </w:rPr>
        <w:t>一级4个等级。</w:t>
      </w:r>
    </w:p>
    <w:p>
      <w:pPr>
        <w:spacing w:before="178" w:line="334" w:lineRule="auto"/>
        <w:ind w:right="82" w:firstLine="629"/>
        <w:rPr>
          <w:rFonts w:ascii="仿宋" w:hAnsi="仿宋" w:eastAsia="仿宋" w:cs="仿宋"/>
          <w:sz w:val="31"/>
          <w:szCs w:val="31"/>
        </w:rPr>
      </w:pPr>
      <w:r>
        <w:rPr>
          <w:rFonts w:ascii="仿宋" w:hAnsi="仿宋" w:eastAsia="仿宋" w:cs="仿宋"/>
          <w:spacing w:val="-1"/>
          <w:sz w:val="31"/>
          <w:szCs w:val="31"/>
        </w:rPr>
        <w:t>区防指根据园林水务局、资源规划分局、城市管理局、建设</w:t>
      </w:r>
      <w:r>
        <w:rPr>
          <w:rFonts w:ascii="仿宋" w:hAnsi="仿宋" w:eastAsia="仿宋" w:cs="仿宋"/>
          <w:spacing w:val="6"/>
          <w:sz w:val="31"/>
          <w:szCs w:val="31"/>
        </w:rPr>
        <w:t xml:space="preserve"> </w:t>
      </w:r>
      <w:r>
        <w:rPr>
          <w:rFonts w:ascii="仿宋" w:hAnsi="仿宋" w:eastAsia="仿宋" w:cs="仿宋"/>
          <w:spacing w:val="1"/>
          <w:sz w:val="31"/>
          <w:szCs w:val="31"/>
        </w:rPr>
        <w:t>局、房管郑东中心等部门的预测预报信息，统筹考虑灾害影响程</w:t>
      </w:r>
      <w:r>
        <w:rPr>
          <w:rFonts w:ascii="仿宋" w:hAnsi="仿宋" w:eastAsia="仿宋" w:cs="仿宋"/>
          <w:spacing w:val="3"/>
          <w:sz w:val="31"/>
          <w:szCs w:val="31"/>
        </w:rPr>
        <w:t xml:space="preserve"> </w:t>
      </w:r>
      <w:r>
        <w:rPr>
          <w:rFonts w:ascii="仿宋" w:hAnsi="仿宋" w:eastAsia="仿宋" w:cs="仿宋"/>
          <w:spacing w:val="1"/>
          <w:sz w:val="31"/>
          <w:szCs w:val="31"/>
        </w:rPr>
        <w:t>度、范围和防御能力等，综合会商研判并启动应急响应。四级应</w:t>
      </w:r>
      <w:r>
        <w:rPr>
          <w:rFonts w:ascii="仿宋" w:hAnsi="仿宋" w:eastAsia="仿宋" w:cs="仿宋"/>
          <w:spacing w:val="13"/>
          <w:sz w:val="31"/>
          <w:szCs w:val="31"/>
        </w:rPr>
        <w:t xml:space="preserve"> </w:t>
      </w:r>
      <w:r>
        <w:rPr>
          <w:rFonts w:ascii="仿宋" w:hAnsi="仿宋" w:eastAsia="仿宋" w:cs="仿宋"/>
          <w:spacing w:val="1"/>
          <w:sz w:val="31"/>
          <w:szCs w:val="31"/>
        </w:rPr>
        <w:t>急响应由区防办常务或专职副主任签发启动</w:t>
      </w:r>
      <w:r>
        <w:rPr>
          <w:rFonts w:ascii="仿宋" w:hAnsi="仿宋" w:eastAsia="仿宋" w:cs="仿宋"/>
          <w:sz w:val="31"/>
          <w:szCs w:val="31"/>
        </w:rPr>
        <w:t xml:space="preserve">，三级应急响应由区 </w:t>
      </w:r>
      <w:r>
        <w:rPr>
          <w:rFonts w:ascii="仿宋" w:hAnsi="仿宋" w:eastAsia="仿宋" w:cs="仿宋"/>
          <w:spacing w:val="1"/>
          <w:sz w:val="31"/>
          <w:szCs w:val="31"/>
        </w:rPr>
        <w:t>防指副指挥长、区防办常务副主任签发启动</w:t>
      </w:r>
      <w:r>
        <w:rPr>
          <w:rFonts w:ascii="仿宋" w:hAnsi="仿宋" w:eastAsia="仿宋" w:cs="仿宋"/>
          <w:sz w:val="31"/>
          <w:szCs w:val="31"/>
        </w:rPr>
        <w:t xml:space="preserve">，二级应急响应由区 </w:t>
      </w:r>
      <w:r>
        <w:rPr>
          <w:rFonts w:ascii="仿宋" w:hAnsi="仿宋" w:eastAsia="仿宋" w:cs="仿宋"/>
          <w:spacing w:val="-9"/>
          <w:sz w:val="31"/>
          <w:szCs w:val="31"/>
        </w:rPr>
        <w:t>防指常务副指挥长签发启动，</w:t>
      </w:r>
      <w:r>
        <w:rPr>
          <w:rFonts w:ascii="仿宋" w:hAnsi="仿宋" w:eastAsia="仿宋" w:cs="仿宋"/>
          <w:spacing w:val="90"/>
          <w:sz w:val="31"/>
          <w:szCs w:val="31"/>
        </w:rPr>
        <w:t xml:space="preserve"> </w:t>
      </w:r>
      <w:r>
        <w:rPr>
          <w:rFonts w:ascii="仿宋" w:hAnsi="仿宋" w:eastAsia="仿宋" w:cs="仿宋"/>
          <w:spacing w:val="-9"/>
          <w:sz w:val="31"/>
          <w:szCs w:val="31"/>
        </w:rPr>
        <w:t>一级应急响应由区防指指挥长签发</w:t>
      </w:r>
      <w:r>
        <w:rPr>
          <w:rFonts w:ascii="仿宋" w:hAnsi="仿宋" w:eastAsia="仿宋" w:cs="仿宋"/>
          <w:sz w:val="31"/>
          <w:szCs w:val="31"/>
        </w:rPr>
        <w:t xml:space="preserve"> </w:t>
      </w:r>
      <w:r>
        <w:rPr>
          <w:rFonts w:ascii="仿宋" w:hAnsi="仿宋" w:eastAsia="仿宋" w:cs="仿宋"/>
          <w:spacing w:val="1"/>
          <w:sz w:val="31"/>
          <w:szCs w:val="31"/>
        </w:rPr>
        <w:t>启动。如遇紧急情况，经电话请示可以先行启动，随后补签。当</w:t>
      </w:r>
    </w:p>
    <w:p>
      <w:pPr>
        <w:spacing w:before="1" w:line="222" w:lineRule="auto"/>
        <w:rPr>
          <w:rFonts w:ascii="仿宋" w:hAnsi="仿宋" w:eastAsia="仿宋" w:cs="仿宋"/>
          <w:sz w:val="31"/>
          <w:szCs w:val="31"/>
        </w:rPr>
      </w:pPr>
      <w:r>
        <w:rPr>
          <w:rFonts w:ascii="仿宋" w:hAnsi="仿宋" w:eastAsia="仿宋" w:cs="仿宋"/>
          <w:spacing w:val="1"/>
          <w:sz w:val="31"/>
          <w:szCs w:val="31"/>
        </w:rPr>
        <w:t>响应条件发生变化时，区防指及时调整响应等级。</w:t>
      </w:r>
    </w:p>
    <w:p>
      <w:pPr>
        <w:spacing w:before="194" w:line="580" w:lineRule="exact"/>
        <w:ind w:left="629"/>
        <w:rPr>
          <w:rFonts w:ascii="仿宋" w:hAnsi="仿宋" w:eastAsia="仿宋" w:cs="仿宋"/>
          <w:sz w:val="31"/>
          <w:szCs w:val="31"/>
        </w:rPr>
      </w:pPr>
      <w:r>
        <w:rPr>
          <w:rFonts w:ascii="仿宋" w:hAnsi="仿宋" w:eastAsia="仿宋" w:cs="仿宋"/>
          <w:spacing w:val="13"/>
          <w:position w:val="20"/>
          <w:sz w:val="31"/>
          <w:szCs w:val="31"/>
        </w:rPr>
        <w:t>对符合防汛应急响应启动条件的，相关部门和灾害发生地</w:t>
      </w:r>
    </w:p>
    <w:p>
      <w:pPr>
        <w:spacing w:before="2" w:line="220" w:lineRule="auto"/>
        <w:ind w:left="150"/>
        <w:rPr>
          <w:rFonts w:ascii="仿宋" w:hAnsi="仿宋" w:eastAsia="仿宋" w:cs="仿宋"/>
          <w:sz w:val="31"/>
          <w:szCs w:val="31"/>
        </w:rPr>
      </w:pPr>
      <w:r>
        <w:rPr>
          <w:rFonts w:ascii="仿宋" w:hAnsi="仿宋" w:eastAsia="仿宋" w:cs="仿宋"/>
          <w:spacing w:val="7"/>
          <w:sz w:val="31"/>
          <w:szCs w:val="31"/>
        </w:rPr>
        <w:t>(镇)办事处防指应按照预案先行启动响应，做好组织抢险</w:t>
      </w:r>
      <w:r>
        <w:rPr>
          <w:rFonts w:ascii="仿宋" w:hAnsi="仿宋" w:eastAsia="仿宋" w:cs="仿宋"/>
          <w:spacing w:val="6"/>
          <w:sz w:val="31"/>
          <w:szCs w:val="31"/>
        </w:rPr>
        <w:t>救援</w:t>
      </w:r>
    </w:p>
    <w:p>
      <w:pPr>
        <w:spacing w:line="220" w:lineRule="auto"/>
        <w:rPr>
          <w:rFonts w:ascii="仿宋" w:hAnsi="仿宋" w:eastAsia="仿宋" w:cs="仿宋"/>
          <w:sz w:val="31"/>
          <w:szCs w:val="31"/>
        </w:rPr>
        <w:sectPr>
          <w:footerReference r:id="rId27" w:type="default"/>
          <w:pgSz w:w="11900" w:h="16840"/>
          <w:pgMar w:top="1431" w:right="1524" w:bottom="1277" w:left="1569" w:header="0" w:footer="970" w:gutter="0"/>
          <w:cols w:space="720" w:num="1"/>
        </w:sectPr>
      </w:pPr>
    </w:p>
    <w:p>
      <w:pPr>
        <w:pStyle w:val="2"/>
        <w:spacing w:line="273" w:lineRule="auto"/>
      </w:pPr>
    </w:p>
    <w:p>
      <w:pPr>
        <w:pStyle w:val="2"/>
        <w:spacing w:line="273" w:lineRule="auto"/>
      </w:pPr>
    </w:p>
    <w:p>
      <w:pPr>
        <w:pStyle w:val="2"/>
        <w:spacing w:line="274" w:lineRule="auto"/>
      </w:pPr>
    </w:p>
    <w:p>
      <w:pPr>
        <w:spacing w:before="97" w:line="347" w:lineRule="auto"/>
        <w:ind w:right="32"/>
        <w:jc w:val="both"/>
        <w:rPr>
          <w:rFonts w:ascii="仿宋" w:hAnsi="仿宋" w:eastAsia="仿宋" w:cs="仿宋"/>
          <w:sz w:val="30"/>
          <w:szCs w:val="30"/>
        </w:rPr>
      </w:pPr>
      <w:bookmarkStart w:id="25" w:name="bookmark33"/>
      <w:bookmarkEnd w:id="25"/>
      <w:r>
        <w:rPr>
          <w:rFonts w:ascii="仿宋" w:hAnsi="仿宋" w:eastAsia="仿宋" w:cs="仿宋"/>
          <w:spacing w:val="11"/>
          <w:sz w:val="30"/>
          <w:szCs w:val="30"/>
        </w:rPr>
        <w:t>救灾，并同时报告同级党委、政府和区防指。区</w:t>
      </w:r>
      <w:r>
        <w:rPr>
          <w:rFonts w:ascii="仿宋" w:hAnsi="仿宋" w:eastAsia="仿宋" w:cs="仿宋"/>
          <w:spacing w:val="10"/>
          <w:sz w:val="30"/>
          <w:szCs w:val="30"/>
        </w:rPr>
        <w:t>防指相关部门和</w:t>
      </w:r>
      <w:r>
        <w:rPr>
          <w:rFonts w:ascii="仿宋" w:hAnsi="仿宋" w:eastAsia="仿宋" w:cs="仿宋"/>
          <w:sz w:val="30"/>
          <w:szCs w:val="30"/>
        </w:rPr>
        <w:t xml:space="preserve"> </w:t>
      </w:r>
      <w:r>
        <w:rPr>
          <w:rFonts w:ascii="仿宋" w:hAnsi="仿宋" w:eastAsia="仿宋" w:cs="仿宋"/>
          <w:spacing w:val="19"/>
          <w:sz w:val="30"/>
          <w:szCs w:val="30"/>
        </w:rPr>
        <w:t>乡(镇)办事处防指启动或调整应急响应，应与区防指应急响应</w:t>
      </w:r>
      <w:r>
        <w:rPr>
          <w:rFonts w:ascii="仿宋" w:hAnsi="仿宋" w:eastAsia="仿宋" w:cs="仿宋"/>
          <w:spacing w:val="18"/>
          <w:sz w:val="30"/>
          <w:szCs w:val="30"/>
        </w:rPr>
        <w:t xml:space="preserve"> </w:t>
      </w:r>
      <w:r>
        <w:rPr>
          <w:rFonts w:ascii="仿宋" w:hAnsi="仿宋" w:eastAsia="仿宋" w:cs="仿宋"/>
          <w:spacing w:val="21"/>
          <w:sz w:val="30"/>
          <w:szCs w:val="30"/>
        </w:rPr>
        <w:t>等级相衔接，灾害发生地乡(镇)办事处应急响应等级不得低于</w:t>
      </w:r>
    </w:p>
    <w:p>
      <w:pPr>
        <w:spacing w:line="221" w:lineRule="auto"/>
        <w:rPr>
          <w:rFonts w:ascii="宋体" w:hAnsi="宋体" w:eastAsia="宋体" w:cs="宋体"/>
          <w:sz w:val="30"/>
          <w:szCs w:val="30"/>
        </w:rPr>
      </w:pPr>
      <w:r>
        <w:rPr>
          <w:rFonts w:ascii="宋体" w:hAnsi="宋体" w:eastAsia="宋体" w:cs="宋体"/>
          <w:spacing w:val="-9"/>
          <w:sz w:val="30"/>
          <w:szCs w:val="30"/>
        </w:rPr>
        <w:t>区级。</w:t>
      </w:r>
    </w:p>
    <w:p>
      <w:pPr>
        <w:spacing w:before="180" w:line="229" w:lineRule="auto"/>
        <w:ind w:left="649"/>
        <w:rPr>
          <w:rFonts w:ascii="楷体" w:hAnsi="楷体" w:eastAsia="楷体" w:cs="楷体"/>
          <w:sz w:val="30"/>
          <w:szCs w:val="30"/>
        </w:rPr>
      </w:pPr>
      <w:r>
        <w:rPr>
          <w:rFonts w:ascii="楷体" w:hAnsi="楷体" w:eastAsia="楷体" w:cs="楷体"/>
          <w:spacing w:val="-1"/>
          <w:sz w:val="30"/>
          <w:szCs w:val="30"/>
        </w:rPr>
        <w:t>5.1</w:t>
      </w:r>
      <w:r>
        <w:rPr>
          <w:rFonts w:ascii="楷体" w:hAnsi="楷体" w:eastAsia="楷体" w:cs="楷体"/>
          <w:spacing w:val="46"/>
          <w:sz w:val="30"/>
          <w:szCs w:val="30"/>
        </w:rPr>
        <w:t xml:space="preserve"> </w:t>
      </w:r>
      <w:r>
        <w:rPr>
          <w:rFonts w:ascii="楷体" w:hAnsi="楷体" w:eastAsia="楷体" w:cs="楷体"/>
          <w:spacing w:val="-1"/>
          <w:sz w:val="30"/>
          <w:szCs w:val="30"/>
        </w:rPr>
        <w:t>四级应急响应</w:t>
      </w:r>
    </w:p>
    <w:p>
      <w:pPr>
        <w:spacing w:before="202" w:line="222" w:lineRule="auto"/>
        <w:ind w:left="649"/>
        <w:rPr>
          <w:rFonts w:ascii="仿宋" w:hAnsi="仿宋" w:eastAsia="仿宋" w:cs="仿宋"/>
          <w:sz w:val="30"/>
          <w:szCs w:val="30"/>
        </w:rPr>
      </w:pPr>
      <w:r>
        <w:rPr>
          <w:rFonts w:ascii="仿宋" w:hAnsi="仿宋" w:eastAsia="仿宋" w:cs="仿宋"/>
          <w:spacing w:val="-13"/>
          <w:sz w:val="30"/>
          <w:szCs w:val="30"/>
        </w:rPr>
        <w:t>5.1.1</w:t>
      </w:r>
      <w:r>
        <w:rPr>
          <w:rFonts w:ascii="仿宋" w:hAnsi="仿宋" w:eastAsia="仿宋" w:cs="仿宋"/>
          <w:spacing w:val="65"/>
          <w:sz w:val="30"/>
          <w:szCs w:val="30"/>
        </w:rPr>
        <w:t xml:space="preserve"> </w:t>
      </w:r>
      <w:r>
        <w:rPr>
          <w:rFonts w:ascii="仿宋" w:hAnsi="仿宋" w:eastAsia="仿宋" w:cs="仿宋"/>
          <w:spacing w:val="-13"/>
          <w:sz w:val="30"/>
          <w:szCs w:val="30"/>
        </w:rPr>
        <w:t>启动条件</w:t>
      </w:r>
    </w:p>
    <w:p>
      <w:pPr>
        <w:spacing w:before="218" w:line="526" w:lineRule="exact"/>
        <w:ind w:right="33"/>
        <w:jc w:val="right"/>
        <w:rPr>
          <w:rFonts w:ascii="仿宋" w:hAnsi="仿宋" w:eastAsia="仿宋" w:cs="仿宋"/>
          <w:sz w:val="30"/>
          <w:szCs w:val="30"/>
        </w:rPr>
      </w:pPr>
      <w:r>
        <w:rPr>
          <w:rFonts w:ascii="仿宋" w:hAnsi="仿宋" w:eastAsia="仿宋" w:cs="仿宋"/>
          <w:spacing w:val="22"/>
          <w:position w:val="16"/>
          <w:sz w:val="30"/>
          <w:szCs w:val="30"/>
        </w:rPr>
        <w:t>当出现以下情况之一的，经会商启动区级防汛四级应急响</w:t>
      </w:r>
    </w:p>
    <w:p>
      <w:pPr>
        <w:spacing w:before="1" w:line="221" w:lineRule="auto"/>
        <w:rPr>
          <w:rFonts w:ascii="宋体" w:hAnsi="宋体" w:eastAsia="宋体" w:cs="宋体"/>
          <w:sz w:val="30"/>
          <w:szCs w:val="30"/>
        </w:rPr>
      </w:pPr>
      <w:r>
        <w:rPr>
          <w:rFonts w:ascii="宋体" w:hAnsi="宋体" w:eastAsia="宋体" w:cs="宋体"/>
          <w:spacing w:val="-16"/>
          <w:sz w:val="30"/>
          <w:szCs w:val="30"/>
        </w:rPr>
        <w:t>应：</w:t>
      </w:r>
    </w:p>
    <w:p>
      <w:pPr>
        <w:spacing w:before="211" w:line="560" w:lineRule="exact"/>
        <w:ind w:left="759"/>
        <w:rPr>
          <w:rFonts w:ascii="仿宋" w:hAnsi="仿宋" w:eastAsia="仿宋" w:cs="仿宋"/>
          <w:sz w:val="30"/>
          <w:szCs w:val="30"/>
        </w:rPr>
      </w:pPr>
      <w:r>
        <w:rPr>
          <w:rFonts w:ascii="仿宋" w:hAnsi="仿宋" w:eastAsia="仿宋" w:cs="仿宋"/>
          <w:spacing w:val="20"/>
          <w:position w:val="19"/>
          <w:sz w:val="30"/>
          <w:szCs w:val="30"/>
        </w:rPr>
        <w:t>(1)市气象部门发布暴雨黄色预警报告或暴雨黄色预警信</w:t>
      </w:r>
    </w:p>
    <w:p>
      <w:pPr>
        <w:spacing w:line="220" w:lineRule="auto"/>
        <w:rPr>
          <w:rFonts w:ascii="仿宋" w:hAnsi="仿宋" w:eastAsia="仿宋" w:cs="仿宋"/>
          <w:sz w:val="30"/>
          <w:szCs w:val="30"/>
        </w:rPr>
      </w:pPr>
      <w:r>
        <w:rPr>
          <w:rFonts w:ascii="仿宋" w:hAnsi="仿宋" w:eastAsia="仿宋" w:cs="仿宋"/>
          <w:spacing w:val="7"/>
          <w:sz w:val="30"/>
          <w:szCs w:val="30"/>
        </w:rPr>
        <w:t>号，涉及或可能影响郑东新区。</w:t>
      </w:r>
    </w:p>
    <w:p>
      <w:pPr>
        <w:spacing w:before="202" w:line="584" w:lineRule="exact"/>
        <w:ind w:right="56"/>
        <w:jc w:val="right"/>
        <w:rPr>
          <w:rFonts w:ascii="仿宋" w:hAnsi="仿宋" w:eastAsia="仿宋" w:cs="仿宋"/>
          <w:sz w:val="30"/>
          <w:szCs w:val="30"/>
        </w:rPr>
      </w:pPr>
      <w:r>
        <w:rPr>
          <w:rFonts w:ascii="仿宋" w:hAnsi="仿宋" w:eastAsia="仿宋" w:cs="仿宋"/>
          <w:spacing w:val="22"/>
          <w:position w:val="21"/>
          <w:sz w:val="30"/>
          <w:szCs w:val="30"/>
        </w:rPr>
        <w:t>(2)贾鲁河河道主要控制断面接近警戒水位，</w:t>
      </w:r>
      <w:r>
        <w:rPr>
          <w:rFonts w:ascii="仿宋" w:hAnsi="仿宋" w:eastAsia="仿宋" w:cs="仿宋"/>
          <w:spacing w:val="21"/>
          <w:position w:val="21"/>
          <w:sz w:val="30"/>
          <w:szCs w:val="30"/>
        </w:rPr>
        <w:t>可能威胁郑</w:t>
      </w:r>
    </w:p>
    <w:p>
      <w:pPr>
        <w:spacing w:line="222" w:lineRule="auto"/>
        <w:rPr>
          <w:rFonts w:ascii="仿宋" w:hAnsi="仿宋" w:eastAsia="仿宋" w:cs="仿宋"/>
          <w:sz w:val="30"/>
          <w:szCs w:val="30"/>
        </w:rPr>
      </w:pPr>
      <w:r>
        <w:rPr>
          <w:rFonts w:ascii="仿宋" w:hAnsi="仿宋" w:eastAsia="仿宋" w:cs="仿宋"/>
          <w:spacing w:val="2"/>
          <w:sz w:val="30"/>
          <w:szCs w:val="30"/>
        </w:rPr>
        <w:t>东新区。</w:t>
      </w:r>
    </w:p>
    <w:p>
      <w:pPr>
        <w:spacing w:before="179" w:line="556" w:lineRule="exact"/>
        <w:ind w:right="46"/>
        <w:jc w:val="right"/>
        <w:rPr>
          <w:rFonts w:ascii="仿宋" w:hAnsi="仿宋" w:eastAsia="仿宋" w:cs="仿宋"/>
          <w:sz w:val="30"/>
          <w:szCs w:val="30"/>
        </w:rPr>
      </w:pPr>
      <w:r>
        <w:rPr>
          <w:rFonts w:ascii="仿宋" w:hAnsi="仿宋" w:eastAsia="仿宋" w:cs="仿宋"/>
          <w:spacing w:val="22"/>
          <w:position w:val="18"/>
          <w:sz w:val="30"/>
          <w:szCs w:val="30"/>
        </w:rPr>
        <w:t>(3)金水河、熊耳河、东风渠、七里河、魏河等主城区河</w:t>
      </w:r>
    </w:p>
    <w:p>
      <w:pPr>
        <w:spacing w:before="1" w:line="220" w:lineRule="auto"/>
        <w:rPr>
          <w:rFonts w:ascii="仿宋" w:hAnsi="仿宋" w:eastAsia="仿宋" w:cs="仿宋"/>
          <w:sz w:val="30"/>
          <w:szCs w:val="30"/>
        </w:rPr>
      </w:pPr>
      <w:r>
        <w:rPr>
          <w:rFonts w:ascii="仿宋" w:hAnsi="仿宋" w:eastAsia="仿宋" w:cs="仿宋"/>
          <w:spacing w:val="9"/>
          <w:sz w:val="30"/>
          <w:szCs w:val="30"/>
        </w:rPr>
        <w:t>道出现一般险情，可能威胁郑东新区。</w:t>
      </w:r>
    </w:p>
    <w:p>
      <w:pPr>
        <w:spacing w:before="214" w:line="578" w:lineRule="exact"/>
        <w:ind w:right="72"/>
        <w:jc w:val="right"/>
        <w:rPr>
          <w:rFonts w:ascii="仿宋" w:hAnsi="仿宋" w:eastAsia="仿宋" w:cs="仿宋"/>
          <w:sz w:val="30"/>
          <w:szCs w:val="30"/>
        </w:rPr>
      </w:pPr>
      <w:r>
        <w:rPr>
          <w:rFonts w:ascii="仿宋" w:hAnsi="仿宋" w:eastAsia="仿宋" w:cs="仿宋"/>
          <w:spacing w:val="21"/>
          <w:position w:val="20"/>
          <w:sz w:val="30"/>
          <w:szCs w:val="30"/>
        </w:rPr>
        <w:t>(4)贾鲁河河道堤防出现局部滑坡或较大范围渗漏等一般</w:t>
      </w:r>
    </w:p>
    <w:p>
      <w:pPr>
        <w:spacing w:line="220" w:lineRule="auto"/>
        <w:rPr>
          <w:rFonts w:ascii="仿宋" w:hAnsi="仿宋" w:eastAsia="仿宋" w:cs="仿宋"/>
          <w:sz w:val="30"/>
          <w:szCs w:val="30"/>
        </w:rPr>
      </w:pPr>
      <w:r>
        <w:rPr>
          <w:rFonts w:ascii="仿宋" w:hAnsi="仿宋" w:eastAsia="仿宋" w:cs="仿宋"/>
          <w:spacing w:val="11"/>
          <w:sz w:val="30"/>
          <w:szCs w:val="30"/>
        </w:rPr>
        <w:t>险情，其它中小型河道堤防出现较大险情，可能威胁郑东新区。</w:t>
      </w:r>
    </w:p>
    <w:p>
      <w:pPr>
        <w:spacing w:before="195" w:line="551" w:lineRule="exact"/>
        <w:ind w:left="759"/>
        <w:rPr>
          <w:rFonts w:ascii="仿宋" w:hAnsi="仿宋" w:eastAsia="仿宋" w:cs="仿宋"/>
          <w:sz w:val="30"/>
          <w:szCs w:val="30"/>
        </w:rPr>
      </w:pPr>
      <w:r>
        <w:rPr>
          <w:rFonts w:ascii="仿宋" w:hAnsi="仿宋" w:eastAsia="仿宋" w:cs="仿宋"/>
          <w:spacing w:val="32"/>
          <w:position w:val="18"/>
          <w:sz w:val="30"/>
          <w:szCs w:val="30"/>
        </w:rPr>
        <w:t>(5)东区因降雨出现</w:t>
      </w:r>
      <w:r>
        <w:rPr>
          <w:rFonts w:ascii="仿宋" w:hAnsi="仿宋" w:eastAsia="仿宋" w:cs="仿宋"/>
          <w:spacing w:val="-68"/>
          <w:position w:val="18"/>
          <w:sz w:val="30"/>
          <w:szCs w:val="30"/>
        </w:rPr>
        <w:t xml:space="preserve"> </w:t>
      </w:r>
      <w:r>
        <w:rPr>
          <w:rFonts w:ascii="仿宋" w:hAnsi="仿宋" w:eastAsia="仿宋" w:cs="仿宋"/>
          <w:spacing w:val="32"/>
          <w:position w:val="18"/>
          <w:sz w:val="30"/>
          <w:szCs w:val="30"/>
        </w:rPr>
        <w:t>一处较大面积(超过0.5平方公里)</w:t>
      </w:r>
    </w:p>
    <w:p>
      <w:pPr>
        <w:spacing w:before="1" w:line="222" w:lineRule="auto"/>
        <w:rPr>
          <w:rFonts w:ascii="仿宋" w:hAnsi="仿宋" w:eastAsia="仿宋" w:cs="仿宋"/>
          <w:sz w:val="30"/>
          <w:szCs w:val="30"/>
        </w:rPr>
      </w:pPr>
      <w:r>
        <w:rPr>
          <w:rFonts w:ascii="仿宋" w:hAnsi="仿宋" w:eastAsia="仿宋" w:cs="仿宋"/>
          <w:spacing w:val="16"/>
          <w:sz w:val="30"/>
          <w:szCs w:val="30"/>
        </w:rPr>
        <w:t>积水，且积水深度超过150毫米，两个小时未退。</w:t>
      </w:r>
    </w:p>
    <w:p>
      <w:pPr>
        <w:spacing w:before="196" w:line="222" w:lineRule="auto"/>
        <w:ind w:left="759"/>
        <w:rPr>
          <w:rFonts w:ascii="仿宋" w:hAnsi="仿宋" w:eastAsia="仿宋" w:cs="仿宋"/>
          <w:sz w:val="30"/>
          <w:szCs w:val="30"/>
        </w:rPr>
      </w:pPr>
      <w:r>
        <w:rPr>
          <w:rFonts w:ascii="仿宋" w:hAnsi="仿宋" w:eastAsia="仿宋" w:cs="仿宋"/>
          <w:spacing w:val="18"/>
          <w:sz w:val="30"/>
          <w:szCs w:val="30"/>
        </w:rPr>
        <w:t>(6)其他需要启动四级响应的情况。</w:t>
      </w:r>
    </w:p>
    <w:p>
      <w:pPr>
        <w:spacing w:before="219" w:line="221" w:lineRule="auto"/>
        <w:ind w:left="649"/>
        <w:rPr>
          <w:rFonts w:ascii="仿宋" w:hAnsi="仿宋" w:eastAsia="仿宋" w:cs="仿宋"/>
          <w:sz w:val="30"/>
          <w:szCs w:val="30"/>
        </w:rPr>
      </w:pPr>
      <w:r>
        <w:rPr>
          <w:rFonts w:ascii="仿宋" w:hAnsi="仿宋" w:eastAsia="仿宋" w:cs="仿宋"/>
          <w:spacing w:val="-12"/>
          <w:sz w:val="30"/>
          <w:szCs w:val="30"/>
        </w:rPr>
        <w:t>5.1.2</w:t>
      </w:r>
      <w:r>
        <w:rPr>
          <w:rFonts w:ascii="仿宋" w:hAnsi="仿宋" w:eastAsia="仿宋" w:cs="仿宋"/>
          <w:spacing w:val="26"/>
          <w:sz w:val="30"/>
          <w:szCs w:val="30"/>
        </w:rPr>
        <w:t xml:space="preserve"> </w:t>
      </w:r>
      <w:r>
        <w:rPr>
          <w:rFonts w:ascii="仿宋" w:hAnsi="仿宋" w:eastAsia="仿宋" w:cs="仿宋"/>
          <w:spacing w:val="-12"/>
          <w:sz w:val="30"/>
          <w:szCs w:val="30"/>
        </w:rPr>
        <w:t>响应行动</w:t>
      </w:r>
    </w:p>
    <w:p>
      <w:pPr>
        <w:spacing w:before="180" w:line="580" w:lineRule="exact"/>
        <w:ind w:right="42"/>
        <w:jc w:val="right"/>
        <w:rPr>
          <w:rFonts w:ascii="仿宋" w:hAnsi="仿宋" w:eastAsia="仿宋" w:cs="仿宋"/>
          <w:sz w:val="30"/>
          <w:szCs w:val="30"/>
        </w:rPr>
      </w:pPr>
      <w:r>
        <w:rPr>
          <w:rFonts w:ascii="仿宋" w:hAnsi="仿宋" w:eastAsia="仿宋" w:cs="仿宋"/>
          <w:spacing w:val="34"/>
          <w:position w:val="21"/>
          <w:sz w:val="30"/>
          <w:szCs w:val="30"/>
        </w:rPr>
        <w:t>(1)区防办发布应对工作通知，督促各乡(镇)办</w:t>
      </w:r>
      <w:r>
        <w:rPr>
          <w:rFonts w:ascii="仿宋" w:hAnsi="仿宋" w:eastAsia="仿宋" w:cs="仿宋"/>
          <w:spacing w:val="33"/>
          <w:position w:val="21"/>
          <w:sz w:val="30"/>
          <w:szCs w:val="30"/>
        </w:rPr>
        <w:t>事处及</w:t>
      </w:r>
    </w:p>
    <w:p>
      <w:pPr>
        <w:spacing w:line="220" w:lineRule="auto"/>
        <w:rPr>
          <w:rFonts w:ascii="仿宋" w:hAnsi="仿宋" w:eastAsia="仿宋" w:cs="仿宋"/>
          <w:sz w:val="30"/>
          <w:szCs w:val="30"/>
        </w:rPr>
      </w:pPr>
      <w:r>
        <w:rPr>
          <w:rFonts w:ascii="仿宋" w:hAnsi="仿宋" w:eastAsia="仿宋" w:cs="仿宋"/>
          <w:spacing w:val="12"/>
          <w:sz w:val="30"/>
          <w:szCs w:val="30"/>
        </w:rPr>
        <w:t>其防指按照通知要求抓好防范应对，并将落实</w:t>
      </w:r>
      <w:r>
        <w:rPr>
          <w:rFonts w:ascii="仿宋" w:hAnsi="仿宋" w:eastAsia="仿宋" w:cs="仿宋"/>
          <w:spacing w:val="11"/>
          <w:sz w:val="30"/>
          <w:szCs w:val="30"/>
        </w:rPr>
        <w:t>情况上报区防办。</w:t>
      </w:r>
    </w:p>
    <w:p>
      <w:pPr>
        <w:spacing w:line="220" w:lineRule="auto"/>
        <w:rPr>
          <w:rFonts w:ascii="仿宋" w:hAnsi="仿宋" w:eastAsia="仿宋" w:cs="仿宋"/>
          <w:sz w:val="30"/>
          <w:szCs w:val="30"/>
        </w:rPr>
        <w:sectPr>
          <w:footerReference r:id="rId28" w:type="default"/>
          <w:pgSz w:w="11900" w:h="16840"/>
          <w:pgMar w:top="1431" w:right="1785" w:bottom="1220" w:left="1380" w:header="0" w:footer="922" w:gutter="0"/>
          <w:cols w:space="720" w:num="1"/>
        </w:sectPr>
      </w:pPr>
    </w:p>
    <w:p>
      <w:pPr>
        <w:pStyle w:val="2"/>
        <w:spacing w:line="249" w:lineRule="auto"/>
      </w:pPr>
    </w:p>
    <w:p>
      <w:pPr>
        <w:pStyle w:val="2"/>
        <w:spacing w:line="250" w:lineRule="auto"/>
      </w:pPr>
    </w:p>
    <w:p>
      <w:pPr>
        <w:pStyle w:val="2"/>
        <w:spacing w:line="250" w:lineRule="auto"/>
      </w:pPr>
    </w:p>
    <w:p>
      <w:pPr>
        <w:spacing w:before="100" w:line="340" w:lineRule="auto"/>
        <w:ind w:right="27"/>
        <w:jc w:val="both"/>
        <w:rPr>
          <w:rFonts w:ascii="仿宋" w:hAnsi="仿宋" w:eastAsia="仿宋" w:cs="仿宋"/>
          <w:sz w:val="31"/>
          <w:szCs w:val="31"/>
        </w:rPr>
      </w:pPr>
      <w:r>
        <w:rPr>
          <w:rFonts w:ascii="仿宋" w:hAnsi="仿宋" w:eastAsia="仿宋" w:cs="仿宋"/>
          <w:spacing w:val="14"/>
          <w:sz w:val="31"/>
          <w:szCs w:val="31"/>
        </w:rPr>
        <w:t>调派专家驻地督导、指导、检查各乡(镇)办事处</w:t>
      </w:r>
      <w:r>
        <w:rPr>
          <w:rFonts w:ascii="仿宋" w:hAnsi="仿宋" w:eastAsia="仿宋" w:cs="仿宋"/>
          <w:spacing w:val="13"/>
          <w:sz w:val="31"/>
          <w:szCs w:val="31"/>
        </w:rPr>
        <w:t>备汛措施落实</w:t>
      </w:r>
      <w:r>
        <w:rPr>
          <w:rFonts w:ascii="仿宋" w:hAnsi="仿宋" w:eastAsia="仿宋" w:cs="仿宋"/>
          <w:sz w:val="31"/>
          <w:szCs w:val="31"/>
        </w:rPr>
        <w:t xml:space="preserve"> </w:t>
      </w:r>
      <w:r>
        <w:rPr>
          <w:rFonts w:ascii="仿宋" w:hAnsi="仿宋" w:eastAsia="仿宋" w:cs="仿宋"/>
          <w:spacing w:val="1"/>
          <w:sz w:val="31"/>
          <w:szCs w:val="31"/>
        </w:rPr>
        <w:t>及汛期暴雨洪水防范应对等工作，将情况上报区防指并通报成员</w:t>
      </w:r>
    </w:p>
    <w:p>
      <w:pPr>
        <w:spacing w:before="1" w:line="220" w:lineRule="auto"/>
        <w:rPr>
          <w:rFonts w:ascii="仿宋" w:hAnsi="仿宋" w:eastAsia="仿宋" w:cs="仿宋"/>
          <w:sz w:val="31"/>
          <w:szCs w:val="31"/>
        </w:rPr>
      </w:pPr>
      <w:r>
        <w:rPr>
          <w:rFonts w:ascii="仿宋" w:hAnsi="仿宋" w:eastAsia="仿宋" w:cs="仿宋"/>
          <w:spacing w:val="-16"/>
          <w:sz w:val="31"/>
          <w:szCs w:val="31"/>
        </w:rPr>
        <w:t>单位。</w:t>
      </w:r>
    </w:p>
    <w:p>
      <w:pPr>
        <w:spacing w:before="170" w:line="333" w:lineRule="auto"/>
        <w:ind w:firstLine="760"/>
        <w:rPr>
          <w:rFonts w:ascii="仿宋" w:hAnsi="仿宋" w:eastAsia="仿宋" w:cs="仿宋"/>
          <w:sz w:val="31"/>
          <w:szCs w:val="31"/>
        </w:rPr>
      </w:pPr>
      <w:r>
        <w:rPr>
          <w:rFonts w:ascii="仿宋" w:hAnsi="仿宋" w:eastAsia="仿宋" w:cs="仿宋"/>
          <w:spacing w:val="13"/>
          <w:sz w:val="31"/>
          <w:szCs w:val="31"/>
        </w:rPr>
        <w:t>(2)区防办常务副主任或其委托的负责同志组织应急管理</w:t>
      </w:r>
      <w:r>
        <w:rPr>
          <w:rFonts w:ascii="仿宋" w:hAnsi="仿宋" w:eastAsia="仿宋" w:cs="仿宋"/>
          <w:spacing w:val="15"/>
          <w:sz w:val="31"/>
          <w:szCs w:val="31"/>
        </w:rPr>
        <w:t xml:space="preserve"> </w:t>
      </w:r>
      <w:r>
        <w:rPr>
          <w:rFonts w:ascii="仿宋" w:hAnsi="仿宋" w:eastAsia="仿宋" w:cs="仿宋"/>
          <w:spacing w:val="4"/>
          <w:sz w:val="31"/>
          <w:szCs w:val="31"/>
        </w:rPr>
        <w:t>局、园林水务局、城市管理局、资源规划分</w:t>
      </w:r>
      <w:r>
        <w:rPr>
          <w:rFonts w:ascii="仿宋" w:hAnsi="仿宋" w:eastAsia="仿宋" w:cs="仿宋"/>
          <w:spacing w:val="3"/>
          <w:sz w:val="31"/>
          <w:szCs w:val="31"/>
        </w:rPr>
        <w:t>局等相关单位会商，</w:t>
      </w:r>
    </w:p>
    <w:p>
      <w:pPr>
        <w:spacing w:before="1" w:line="220" w:lineRule="auto"/>
        <w:rPr>
          <w:rFonts w:ascii="仿宋" w:hAnsi="仿宋" w:eastAsia="仿宋" w:cs="仿宋"/>
          <w:sz w:val="31"/>
          <w:szCs w:val="31"/>
        </w:rPr>
      </w:pPr>
      <w:r>
        <w:rPr>
          <w:rFonts w:ascii="仿宋" w:hAnsi="仿宋" w:eastAsia="仿宋" w:cs="仿宋"/>
          <w:spacing w:val="19"/>
          <w:sz w:val="31"/>
          <w:szCs w:val="31"/>
        </w:rPr>
        <w:t>对有关乡(镇)办事处防指进行动员部署。</w:t>
      </w:r>
    </w:p>
    <w:p>
      <w:pPr>
        <w:spacing w:before="187" w:line="595" w:lineRule="exact"/>
        <w:ind w:right="75"/>
        <w:jc w:val="right"/>
        <w:rPr>
          <w:rFonts w:ascii="仿宋" w:hAnsi="仿宋" w:eastAsia="仿宋" w:cs="仿宋"/>
          <w:sz w:val="31"/>
          <w:szCs w:val="31"/>
        </w:rPr>
      </w:pPr>
      <w:r>
        <w:rPr>
          <w:rFonts w:ascii="仿宋" w:hAnsi="仿宋" w:eastAsia="仿宋" w:cs="仿宋"/>
          <w:spacing w:val="13"/>
          <w:position w:val="21"/>
          <w:sz w:val="31"/>
          <w:szCs w:val="31"/>
        </w:rPr>
        <w:t>(3)区防办常务副主任或当日带班领导在区防汛抗旱指挥</w:t>
      </w:r>
    </w:p>
    <w:p>
      <w:pPr>
        <w:spacing w:line="222" w:lineRule="auto"/>
        <w:rPr>
          <w:rFonts w:ascii="仿宋" w:hAnsi="仿宋" w:eastAsia="仿宋" w:cs="仿宋"/>
          <w:sz w:val="31"/>
          <w:szCs w:val="31"/>
        </w:rPr>
      </w:pPr>
      <w:r>
        <w:rPr>
          <w:rFonts w:ascii="仿宋" w:hAnsi="仿宋" w:eastAsia="仿宋" w:cs="仿宋"/>
          <w:spacing w:val="-11"/>
          <w:sz w:val="31"/>
          <w:szCs w:val="31"/>
        </w:rPr>
        <w:t>中心值班。</w:t>
      </w:r>
    </w:p>
    <w:p>
      <w:pPr>
        <w:spacing w:before="157" w:line="565" w:lineRule="exact"/>
        <w:ind w:right="68"/>
        <w:jc w:val="right"/>
        <w:rPr>
          <w:rFonts w:ascii="仿宋" w:hAnsi="仿宋" w:eastAsia="仿宋" w:cs="仿宋"/>
          <w:sz w:val="31"/>
          <w:szCs w:val="31"/>
        </w:rPr>
      </w:pPr>
      <w:r>
        <w:rPr>
          <w:rFonts w:ascii="仿宋" w:hAnsi="仿宋" w:eastAsia="仿宋" w:cs="仿宋"/>
          <w:spacing w:val="14"/>
          <w:position w:val="18"/>
          <w:sz w:val="31"/>
          <w:szCs w:val="31"/>
        </w:rPr>
        <w:t>(4)应急、园林水务、城市管理、建设、房管分</w:t>
      </w:r>
      <w:r>
        <w:rPr>
          <w:rFonts w:ascii="仿宋" w:hAnsi="仿宋" w:eastAsia="仿宋" w:cs="仿宋"/>
          <w:spacing w:val="13"/>
          <w:position w:val="18"/>
          <w:sz w:val="31"/>
          <w:szCs w:val="31"/>
        </w:rPr>
        <w:t>中心、交</w:t>
      </w:r>
    </w:p>
    <w:p>
      <w:pPr>
        <w:spacing w:before="1" w:line="219" w:lineRule="auto"/>
        <w:rPr>
          <w:rFonts w:ascii="仿宋" w:hAnsi="仿宋" w:eastAsia="仿宋" w:cs="仿宋"/>
          <w:sz w:val="31"/>
          <w:szCs w:val="31"/>
        </w:rPr>
      </w:pPr>
      <w:r>
        <w:rPr>
          <w:rFonts w:ascii="仿宋" w:hAnsi="仿宋" w:eastAsia="仿宋" w:cs="仿宋"/>
          <w:spacing w:val="3"/>
          <w:sz w:val="31"/>
          <w:szCs w:val="31"/>
        </w:rPr>
        <w:t>警、消防等有关部门在重点区域预置救援队伍和装备。</w:t>
      </w:r>
    </w:p>
    <w:p>
      <w:pPr>
        <w:spacing w:before="185" w:line="339" w:lineRule="auto"/>
        <w:ind w:right="68" w:firstLine="760"/>
        <w:rPr>
          <w:rFonts w:ascii="仿宋" w:hAnsi="仿宋" w:eastAsia="仿宋" w:cs="仿宋"/>
          <w:sz w:val="31"/>
          <w:szCs w:val="31"/>
        </w:rPr>
      </w:pPr>
      <w:r>
        <w:rPr>
          <w:rFonts w:ascii="仿宋" w:hAnsi="仿宋" w:eastAsia="仿宋" w:cs="仿宋"/>
          <w:spacing w:val="14"/>
          <w:sz w:val="31"/>
          <w:szCs w:val="31"/>
        </w:rPr>
        <w:t>(5)电力、通信、城市管理、能源、建设、公安</w:t>
      </w:r>
      <w:r>
        <w:rPr>
          <w:rFonts w:ascii="仿宋" w:hAnsi="仿宋" w:eastAsia="仿宋" w:cs="仿宋"/>
          <w:spacing w:val="13"/>
          <w:sz w:val="31"/>
          <w:szCs w:val="31"/>
        </w:rPr>
        <w:t>、社会事</w:t>
      </w:r>
      <w:r>
        <w:rPr>
          <w:rFonts w:ascii="仿宋" w:hAnsi="仿宋" w:eastAsia="仿宋" w:cs="仿宋"/>
          <w:sz w:val="31"/>
          <w:szCs w:val="31"/>
        </w:rPr>
        <w:t xml:space="preserve"> </w:t>
      </w:r>
      <w:r>
        <w:rPr>
          <w:rFonts w:ascii="仿宋" w:hAnsi="仿宋" w:eastAsia="仿宋" w:cs="仿宋"/>
          <w:spacing w:val="1"/>
          <w:sz w:val="31"/>
          <w:szCs w:val="31"/>
        </w:rPr>
        <w:t>业、应急、交警等部门协调做好电力、通信、供水、油料、抗灾 救灾车辆、社会安全、卫生防疫、应急指挥等方面的应急保障工</w:t>
      </w:r>
    </w:p>
    <w:p>
      <w:pPr>
        <w:spacing w:line="220" w:lineRule="auto"/>
        <w:rPr>
          <w:rFonts w:ascii="仿宋" w:hAnsi="仿宋" w:eastAsia="仿宋" w:cs="仿宋"/>
          <w:sz w:val="31"/>
          <w:szCs w:val="31"/>
        </w:rPr>
      </w:pPr>
      <w:r>
        <w:rPr>
          <w:rFonts w:ascii="仿宋" w:hAnsi="仿宋" w:eastAsia="仿宋" w:cs="仿宋"/>
          <w:spacing w:val="-17"/>
          <w:sz w:val="31"/>
          <w:szCs w:val="31"/>
        </w:rPr>
        <w:t>作。</w:t>
      </w:r>
    </w:p>
    <w:p>
      <w:pPr>
        <w:spacing w:before="192" w:line="568" w:lineRule="exact"/>
        <w:ind w:right="74"/>
        <w:jc w:val="right"/>
        <w:rPr>
          <w:rFonts w:ascii="仿宋" w:hAnsi="仿宋" w:eastAsia="仿宋" w:cs="仿宋"/>
          <w:sz w:val="31"/>
          <w:szCs w:val="31"/>
        </w:rPr>
      </w:pPr>
      <w:r>
        <w:rPr>
          <w:rFonts w:ascii="仿宋" w:hAnsi="仿宋" w:eastAsia="仿宋" w:cs="仿宋"/>
          <w:spacing w:val="13"/>
          <w:position w:val="19"/>
          <w:sz w:val="31"/>
          <w:szCs w:val="31"/>
        </w:rPr>
        <w:t>(6)其他成员单位依据本单位防汛职责，做好防范应对工</w:t>
      </w:r>
    </w:p>
    <w:p>
      <w:pPr>
        <w:spacing w:before="1" w:line="220" w:lineRule="auto"/>
        <w:rPr>
          <w:rFonts w:ascii="仿宋" w:hAnsi="仿宋" w:eastAsia="仿宋" w:cs="仿宋"/>
          <w:sz w:val="31"/>
          <w:szCs w:val="31"/>
        </w:rPr>
      </w:pPr>
      <w:r>
        <w:rPr>
          <w:rFonts w:ascii="仿宋" w:hAnsi="仿宋" w:eastAsia="仿宋" w:cs="仿宋"/>
          <w:spacing w:val="-17"/>
          <w:sz w:val="31"/>
          <w:szCs w:val="31"/>
        </w:rPr>
        <w:t>作。</w:t>
      </w:r>
    </w:p>
    <w:p>
      <w:pPr>
        <w:spacing w:before="182" w:line="333" w:lineRule="auto"/>
        <w:ind w:right="82" w:firstLine="760"/>
        <w:rPr>
          <w:rFonts w:ascii="仿宋" w:hAnsi="仿宋" w:eastAsia="仿宋" w:cs="仿宋"/>
          <w:sz w:val="31"/>
          <w:szCs w:val="31"/>
        </w:rPr>
      </w:pPr>
      <w:r>
        <w:rPr>
          <w:rFonts w:ascii="仿宋" w:hAnsi="仿宋" w:eastAsia="仿宋" w:cs="仿宋"/>
          <w:spacing w:val="25"/>
          <w:sz w:val="31"/>
          <w:szCs w:val="31"/>
        </w:rPr>
        <w:t>(7)发生洪涝灾害的乡(镇)办事处防指启动本级防汛应</w:t>
      </w:r>
      <w:r>
        <w:rPr>
          <w:rFonts w:ascii="仿宋" w:hAnsi="仿宋" w:eastAsia="仿宋" w:cs="仿宋"/>
          <w:spacing w:val="6"/>
          <w:sz w:val="31"/>
          <w:szCs w:val="31"/>
        </w:rPr>
        <w:t xml:space="preserve"> </w:t>
      </w:r>
      <w:r>
        <w:rPr>
          <w:rFonts w:ascii="仿宋" w:hAnsi="仿宋" w:eastAsia="仿宋" w:cs="仿宋"/>
          <w:spacing w:val="-1"/>
          <w:sz w:val="31"/>
          <w:szCs w:val="31"/>
        </w:rPr>
        <w:t>急预案进行应急响应，及时发布指令，安置好转移避险群众，调</w:t>
      </w:r>
      <w:r>
        <w:rPr>
          <w:rFonts w:ascii="仿宋" w:hAnsi="仿宋" w:eastAsia="仿宋" w:cs="仿宋"/>
          <w:spacing w:val="10"/>
          <w:sz w:val="31"/>
          <w:szCs w:val="31"/>
        </w:rPr>
        <w:t xml:space="preserve"> </w:t>
      </w:r>
      <w:r>
        <w:rPr>
          <w:rFonts w:ascii="仿宋" w:hAnsi="仿宋" w:eastAsia="仿宋" w:cs="仿宋"/>
          <w:spacing w:val="-1"/>
          <w:sz w:val="31"/>
          <w:szCs w:val="31"/>
        </w:rPr>
        <w:t>动抢险力量物资开展抢险、排涝。根据洪涝灾害发展和处置情况</w:t>
      </w:r>
    </w:p>
    <w:p>
      <w:pPr>
        <w:spacing w:before="1" w:line="220" w:lineRule="auto"/>
        <w:rPr>
          <w:rFonts w:ascii="仿宋" w:hAnsi="仿宋" w:eastAsia="仿宋" w:cs="仿宋"/>
          <w:sz w:val="31"/>
          <w:szCs w:val="31"/>
        </w:rPr>
      </w:pPr>
      <w:r>
        <w:rPr>
          <w:rFonts w:ascii="仿宋" w:hAnsi="仿宋" w:eastAsia="仿宋" w:cs="仿宋"/>
          <w:spacing w:val="1"/>
          <w:sz w:val="31"/>
          <w:szCs w:val="31"/>
        </w:rPr>
        <w:t>的研判，必要时请求区防指进行支援。</w:t>
      </w:r>
    </w:p>
    <w:p>
      <w:pPr>
        <w:spacing w:before="181" w:line="569" w:lineRule="exact"/>
        <w:ind w:left="760"/>
        <w:rPr>
          <w:rFonts w:ascii="仿宋" w:hAnsi="仿宋" w:eastAsia="仿宋" w:cs="仿宋"/>
          <w:sz w:val="31"/>
          <w:szCs w:val="31"/>
        </w:rPr>
      </w:pPr>
      <w:r>
        <w:rPr>
          <w:rFonts w:ascii="仿宋" w:hAnsi="仿宋" w:eastAsia="仿宋" w:cs="仿宋"/>
          <w:spacing w:val="15"/>
          <w:position w:val="19"/>
          <w:sz w:val="31"/>
          <w:szCs w:val="31"/>
        </w:rPr>
        <w:t>(8)加强汛情灾情报告。区防办与市防办保持密切联系</w:t>
      </w:r>
    </w:p>
    <w:p>
      <w:pPr>
        <w:spacing w:line="220" w:lineRule="auto"/>
        <w:rPr>
          <w:rFonts w:ascii="仿宋" w:hAnsi="仿宋" w:eastAsia="仿宋" w:cs="仿宋"/>
          <w:sz w:val="31"/>
          <w:szCs w:val="31"/>
        </w:rPr>
      </w:pPr>
      <w:r>
        <w:rPr>
          <w:rFonts w:ascii="仿宋" w:hAnsi="仿宋" w:eastAsia="仿宋" w:cs="仿宋"/>
          <w:sz w:val="31"/>
          <w:szCs w:val="31"/>
        </w:rPr>
        <w:t>及时掌握气象、水文信息，并及时上报区防指。园林水务局每日</w:t>
      </w:r>
    </w:p>
    <w:p>
      <w:pPr>
        <w:spacing w:line="220" w:lineRule="auto"/>
        <w:rPr>
          <w:rFonts w:ascii="仿宋" w:hAnsi="仿宋" w:eastAsia="仿宋" w:cs="仿宋"/>
          <w:sz w:val="31"/>
          <w:szCs w:val="31"/>
        </w:rPr>
        <w:sectPr>
          <w:footerReference r:id="rId29" w:type="default"/>
          <w:pgSz w:w="11900" w:h="16840"/>
          <w:pgMar w:top="1431" w:right="1565" w:bottom="1287" w:left="1549" w:header="0" w:footer="979" w:gutter="0"/>
          <w:cols w:space="720" w:num="1"/>
        </w:sectPr>
      </w:pPr>
    </w:p>
    <w:p>
      <w:pPr>
        <w:pStyle w:val="2"/>
        <w:spacing w:line="270" w:lineRule="auto"/>
      </w:pPr>
    </w:p>
    <w:p>
      <w:pPr>
        <w:pStyle w:val="2"/>
        <w:spacing w:line="271" w:lineRule="auto"/>
      </w:pPr>
    </w:p>
    <w:p>
      <w:pPr>
        <w:pStyle w:val="2"/>
        <w:spacing w:line="271" w:lineRule="auto"/>
      </w:pPr>
    </w:p>
    <w:p>
      <w:pPr>
        <w:spacing w:before="98" w:line="345" w:lineRule="auto"/>
        <w:ind w:right="60"/>
        <w:rPr>
          <w:rFonts w:ascii="仿宋" w:hAnsi="仿宋" w:eastAsia="仿宋" w:cs="仿宋"/>
          <w:sz w:val="30"/>
          <w:szCs w:val="30"/>
        </w:rPr>
      </w:pPr>
      <w:r>
        <w:rPr>
          <w:rFonts w:ascii="仿宋" w:hAnsi="仿宋" w:eastAsia="仿宋" w:cs="仿宋"/>
          <w:spacing w:val="20"/>
          <w:sz w:val="30"/>
          <w:szCs w:val="30"/>
        </w:rPr>
        <w:t>17时报告水情信息。应急管理局每日16时报告洪涝灾害造成的</w:t>
      </w:r>
      <w:r>
        <w:rPr>
          <w:rFonts w:ascii="仿宋" w:hAnsi="仿宋" w:eastAsia="仿宋" w:cs="仿宋"/>
          <w:spacing w:val="8"/>
          <w:sz w:val="30"/>
          <w:szCs w:val="30"/>
        </w:rPr>
        <w:t xml:space="preserve"> </w:t>
      </w:r>
      <w:r>
        <w:rPr>
          <w:rFonts w:ascii="仿宋" w:hAnsi="仿宋" w:eastAsia="仿宋" w:cs="仿宋"/>
          <w:spacing w:val="20"/>
          <w:sz w:val="30"/>
          <w:szCs w:val="30"/>
        </w:rPr>
        <w:t>损失情况。区防指其他有关成员单位每日16时向区防办报</w:t>
      </w:r>
      <w:r>
        <w:rPr>
          <w:rFonts w:ascii="仿宋" w:hAnsi="仿宋" w:eastAsia="仿宋" w:cs="仿宋"/>
          <w:spacing w:val="19"/>
          <w:sz w:val="30"/>
          <w:szCs w:val="30"/>
        </w:rPr>
        <w:t>告工</w:t>
      </w:r>
      <w:r>
        <w:rPr>
          <w:rFonts w:ascii="仿宋" w:hAnsi="仿宋" w:eastAsia="仿宋" w:cs="仿宋"/>
          <w:sz w:val="30"/>
          <w:szCs w:val="30"/>
        </w:rPr>
        <w:t xml:space="preserve"> </w:t>
      </w:r>
      <w:r>
        <w:rPr>
          <w:rFonts w:ascii="仿宋" w:hAnsi="仿宋" w:eastAsia="仿宋" w:cs="仿宋"/>
          <w:spacing w:val="31"/>
          <w:sz w:val="30"/>
          <w:szCs w:val="30"/>
        </w:rPr>
        <w:t>作动态。洪涝灾害影响地乡(镇)办事处防办每日16时向区防</w:t>
      </w:r>
      <w:r>
        <w:rPr>
          <w:rFonts w:ascii="仿宋" w:hAnsi="仿宋" w:eastAsia="仿宋" w:cs="仿宋"/>
          <w:spacing w:val="13"/>
          <w:sz w:val="30"/>
          <w:szCs w:val="30"/>
        </w:rPr>
        <w:t xml:space="preserve"> </w:t>
      </w:r>
      <w:r>
        <w:rPr>
          <w:rFonts w:ascii="仿宋" w:hAnsi="仿宋" w:eastAsia="仿宋" w:cs="仿宋"/>
          <w:spacing w:val="10"/>
          <w:sz w:val="30"/>
          <w:szCs w:val="30"/>
        </w:rPr>
        <w:t>办报告事件进展及工作动态，突发灾情、险情应随时报告。区防</w:t>
      </w:r>
      <w:r>
        <w:rPr>
          <w:rFonts w:ascii="仿宋" w:hAnsi="仿宋" w:eastAsia="仿宋" w:cs="仿宋"/>
          <w:spacing w:val="1"/>
          <w:sz w:val="30"/>
          <w:szCs w:val="30"/>
        </w:rPr>
        <w:t xml:space="preserve"> </w:t>
      </w:r>
      <w:r>
        <w:rPr>
          <w:rFonts w:ascii="仿宋" w:hAnsi="仿宋" w:eastAsia="仿宋" w:cs="仿宋"/>
          <w:spacing w:val="19"/>
          <w:sz w:val="30"/>
          <w:szCs w:val="30"/>
        </w:rPr>
        <w:t>办每日17时向市防办报告灾害应对处置工作动态，突发险情、</w:t>
      </w:r>
    </w:p>
    <w:p>
      <w:pPr>
        <w:spacing w:line="222" w:lineRule="auto"/>
        <w:rPr>
          <w:rFonts w:ascii="仿宋" w:hAnsi="仿宋" w:eastAsia="仿宋" w:cs="仿宋"/>
          <w:sz w:val="30"/>
          <w:szCs w:val="30"/>
        </w:rPr>
      </w:pPr>
      <w:r>
        <w:rPr>
          <w:rFonts w:ascii="仿宋" w:hAnsi="仿宋" w:eastAsia="仿宋" w:cs="仿宋"/>
          <w:spacing w:val="1"/>
          <w:sz w:val="30"/>
          <w:szCs w:val="30"/>
        </w:rPr>
        <w:t>灾情应及时报告。</w:t>
      </w:r>
    </w:p>
    <w:p>
      <w:pPr>
        <w:spacing w:before="180" w:line="229" w:lineRule="auto"/>
        <w:ind w:left="673"/>
        <w:outlineLvl w:val="0"/>
        <w:rPr>
          <w:rFonts w:ascii="楷体" w:hAnsi="楷体" w:eastAsia="楷体" w:cs="楷体"/>
          <w:sz w:val="30"/>
          <w:szCs w:val="30"/>
        </w:rPr>
      </w:pPr>
      <w:r>
        <w:rPr>
          <w:rFonts w:ascii="楷体" w:hAnsi="楷体" w:eastAsia="楷体" w:cs="楷体"/>
          <w:b/>
          <w:bCs/>
          <w:spacing w:val="-5"/>
          <w:sz w:val="30"/>
          <w:szCs w:val="30"/>
        </w:rPr>
        <w:t>5.2</w:t>
      </w:r>
      <w:r>
        <w:rPr>
          <w:rFonts w:ascii="楷体" w:hAnsi="楷体" w:eastAsia="楷体" w:cs="楷体"/>
          <w:spacing w:val="26"/>
          <w:sz w:val="30"/>
          <w:szCs w:val="30"/>
        </w:rPr>
        <w:t xml:space="preserve"> </w:t>
      </w:r>
      <w:r>
        <w:rPr>
          <w:rFonts w:ascii="楷体" w:hAnsi="楷体" w:eastAsia="楷体" w:cs="楷体"/>
          <w:b/>
          <w:bCs/>
          <w:spacing w:val="-5"/>
          <w:sz w:val="30"/>
          <w:szCs w:val="30"/>
        </w:rPr>
        <w:t>三级应急响应</w:t>
      </w:r>
    </w:p>
    <w:p>
      <w:pPr>
        <w:spacing w:before="206" w:line="222" w:lineRule="auto"/>
        <w:ind w:left="669"/>
        <w:rPr>
          <w:rFonts w:ascii="仿宋" w:hAnsi="仿宋" w:eastAsia="仿宋" w:cs="仿宋"/>
          <w:sz w:val="30"/>
          <w:szCs w:val="30"/>
        </w:rPr>
      </w:pPr>
      <w:r>
        <w:rPr>
          <w:rFonts w:ascii="仿宋" w:hAnsi="仿宋" w:eastAsia="仿宋" w:cs="仿宋"/>
          <w:spacing w:val="-12"/>
          <w:sz w:val="30"/>
          <w:szCs w:val="30"/>
        </w:rPr>
        <w:t>5.2.1</w:t>
      </w:r>
      <w:r>
        <w:rPr>
          <w:rFonts w:ascii="仿宋" w:hAnsi="仿宋" w:eastAsia="仿宋" w:cs="仿宋"/>
          <w:spacing w:val="26"/>
          <w:sz w:val="30"/>
          <w:szCs w:val="30"/>
        </w:rPr>
        <w:t xml:space="preserve"> </w:t>
      </w:r>
      <w:r>
        <w:rPr>
          <w:rFonts w:ascii="仿宋" w:hAnsi="仿宋" w:eastAsia="仿宋" w:cs="仿宋"/>
          <w:spacing w:val="-12"/>
          <w:sz w:val="30"/>
          <w:szCs w:val="30"/>
        </w:rPr>
        <w:t>启动条件</w:t>
      </w:r>
    </w:p>
    <w:p>
      <w:pPr>
        <w:spacing w:before="198" w:line="551" w:lineRule="exact"/>
        <w:ind w:right="58"/>
        <w:jc w:val="right"/>
        <w:rPr>
          <w:rFonts w:ascii="仿宋" w:hAnsi="仿宋" w:eastAsia="仿宋" w:cs="仿宋"/>
          <w:sz w:val="30"/>
          <w:szCs w:val="30"/>
        </w:rPr>
      </w:pPr>
      <w:r>
        <w:rPr>
          <w:rFonts w:ascii="仿宋" w:hAnsi="仿宋" w:eastAsia="仿宋" w:cs="仿宋"/>
          <w:spacing w:val="8"/>
          <w:position w:val="18"/>
          <w:sz w:val="30"/>
          <w:szCs w:val="30"/>
        </w:rPr>
        <w:t>当出现以下情况之一的，经会商研判启动区级防汛三级应急</w:t>
      </w:r>
    </w:p>
    <w:p>
      <w:pPr>
        <w:spacing w:line="223" w:lineRule="auto"/>
        <w:rPr>
          <w:rFonts w:ascii="仿宋" w:hAnsi="仿宋" w:eastAsia="仿宋" w:cs="仿宋"/>
          <w:sz w:val="30"/>
          <w:szCs w:val="30"/>
        </w:rPr>
      </w:pPr>
      <w:r>
        <w:rPr>
          <w:rFonts w:ascii="仿宋" w:hAnsi="仿宋" w:eastAsia="仿宋" w:cs="仿宋"/>
          <w:spacing w:val="-7"/>
          <w:sz w:val="30"/>
          <w:szCs w:val="30"/>
        </w:rPr>
        <w:t>响应：</w:t>
      </w:r>
    </w:p>
    <w:p>
      <w:pPr>
        <w:spacing w:before="203" w:line="560" w:lineRule="exact"/>
        <w:ind w:right="40"/>
        <w:jc w:val="right"/>
        <w:rPr>
          <w:rFonts w:ascii="仿宋" w:hAnsi="仿宋" w:eastAsia="仿宋" w:cs="仿宋"/>
          <w:sz w:val="30"/>
          <w:szCs w:val="30"/>
        </w:rPr>
      </w:pPr>
      <w:r>
        <w:rPr>
          <w:rFonts w:ascii="仿宋" w:hAnsi="仿宋" w:eastAsia="仿宋" w:cs="仿宋"/>
          <w:spacing w:val="22"/>
          <w:position w:val="19"/>
          <w:sz w:val="30"/>
          <w:szCs w:val="30"/>
        </w:rPr>
        <w:t>(1)市气象部门发布暴雨橙色预警报告或暴雨橙色预警信</w:t>
      </w:r>
    </w:p>
    <w:p>
      <w:pPr>
        <w:spacing w:before="1" w:line="220" w:lineRule="auto"/>
        <w:rPr>
          <w:rFonts w:ascii="仿宋" w:hAnsi="仿宋" w:eastAsia="仿宋" w:cs="仿宋"/>
          <w:sz w:val="30"/>
          <w:szCs w:val="30"/>
        </w:rPr>
      </w:pPr>
      <w:r>
        <w:rPr>
          <w:rFonts w:ascii="仿宋" w:hAnsi="仿宋" w:eastAsia="仿宋" w:cs="仿宋"/>
          <w:spacing w:val="7"/>
          <w:sz w:val="30"/>
          <w:szCs w:val="30"/>
        </w:rPr>
        <w:t>号，涉及或可能影响郑东新区。</w:t>
      </w:r>
    </w:p>
    <w:p>
      <w:pPr>
        <w:spacing w:before="212" w:line="553" w:lineRule="exact"/>
        <w:ind w:right="81"/>
        <w:jc w:val="right"/>
        <w:rPr>
          <w:rFonts w:ascii="仿宋" w:hAnsi="仿宋" w:eastAsia="仿宋" w:cs="仿宋"/>
          <w:sz w:val="30"/>
          <w:szCs w:val="30"/>
        </w:rPr>
      </w:pPr>
      <w:r>
        <w:rPr>
          <w:rFonts w:ascii="仿宋" w:hAnsi="仿宋" w:eastAsia="仿宋" w:cs="仿宋"/>
          <w:spacing w:val="20"/>
          <w:position w:val="18"/>
          <w:sz w:val="30"/>
          <w:szCs w:val="30"/>
        </w:rPr>
        <w:t>(2)贾鲁河河道主要控制断面超过警戒水位，可能威胁郑</w:t>
      </w:r>
    </w:p>
    <w:p>
      <w:pPr>
        <w:spacing w:before="1" w:line="222" w:lineRule="auto"/>
        <w:rPr>
          <w:rFonts w:ascii="仿宋" w:hAnsi="仿宋" w:eastAsia="仿宋" w:cs="仿宋"/>
          <w:sz w:val="30"/>
          <w:szCs w:val="30"/>
        </w:rPr>
      </w:pPr>
      <w:r>
        <w:rPr>
          <w:rFonts w:ascii="仿宋" w:hAnsi="仿宋" w:eastAsia="仿宋" w:cs="仿宋"/>
          <w:spacing w:val="-4"/>
          <w:sz w:val="30"/>
          <w:szCs w:val="30"/>
        </w:rPr>
        <w:t>东新区。</w:t>
      </w:r>
    </w:p>
    <w:p>
      <w:pPr>
        <w:spacing w:before="199" w:line="556" w:lineRule="exact"/>
        <w:ind w:right="41"/>
        <w:jc w:val="right"/>
        <w:rPr>
          <w:rFonts w:ascii="仿宋" w:hAnsi="仿宋" w:eastAsia="仿宋" w:cs="仿宋"/>
          <w:sz w:val="30"/>
          <w:szCs w:val="30"/>
        </w:rPr>
      </w:pPr>
      <w:r>
        <w:rPr>
          <w:rFonts w:ascii="仿宋" w:hAnsi="仿宋" w:eastAsia="仿宋" w:cs="仿宋"/>
          <w:spacing w:val="22"/>
          <w:position w:val="18"/>
          <w:sz w:val="30"/>
          <w:szCs w:val="30"/>
        </w:rPr>
        <w:t>(3)金水河、熊耳河、东风渠、七里河、魏河等主城区河</w:t>
      </w:r>
    </w:p>
    <w:p>
      <w:pPr>
        <w:spacing w:line="220" w:lineRule="auto"/>
        <w:rPr>
          <w:rFonts w:ascii="仿宋" w:hAnsi="仿宋" w:eastAsia="仿宋" w:cs="仿宋"/>
          <w:sz w:val="30"/>
          <w:szCs w:val="30"/>
        </w:rPr>
      </w:pPr>
      <w:r>
        <w:rPr>
          <w:rFonts w:ascii="仿宋" w:hAnsi="仿宋" w:eastAsia="仿宋" w:cs="仿宋"/>
          <w:spacing w:val="9"/>
          <w:sz w:val="30"/>
          <w:szCs w:val="30"/>
        </w:rPr>
        <w:t>道发生较大险情，可能威胁郑东新区。</w:t>
      </w:r>
    </w:p>
    <w:p>
      <w:pPr>
        <w:spacing w:before="215" w:line="568" w:lineRule="exact"/>
        <w:ind w:right="67"/>
        <w:jc w:val="right"/>
        <w:rPr>
          <w:rFonts w:ascii="仿宋" w:hAnsi="仿宋" w:eastAsia="仿宋" w:cs="仿宋"/>
          <w:sz w:val="30"/>
          <w:szCs w:val="30"/>
        </w:rPr>
      </w:pPr>
      <w:r>
        <w:rPr>
          <w:rFonts w:ascii="仿宋" w:hAnsi="仿宋" w:eastAsia="仿宋" w:cs="仿宋"/>
          <w:spacing w:val="21"/>
          <w:position w:val="19"/>
          <w:sz w:val="30"/>
          <w:szCs w:val="30"/>
        </w:rPr>
        <w:t>(4)贾鲁河河道堤防出现管涌和较大范围发生滑坡等较大</w:t>
      </w:r>
    </w:p>
    <w:p>
      <w:pPr>
        <w:spacing w:line="220" w:lineRule="auto"/>
        <w:jc w:val="right"/>
        <w:rPr>
          <w:rFonts w:ascii="仿宋" w:hAnsi="仿宋" w:eastAsia="仿宋" w:cs="仿宋"/>
          <w:sz w:val="30"/>
          <w:szCs w:val="30"/>
        </w:rPr>
      </w:pPr>
      <w:r>
        <w:rPr>
          <w:rFonts w:ascii="仿宋" w:hAnsi="仿宋" w:eastAsia="仿宋" w:cs="仿宋"/>
          <w:spacing w:val="12"/>
          <w:sz w:val="30"/>
          <w:szCs w:val="30"/>
        </w:rPr>
        <w:t>险情，其他中小型河道堤防出现重大险情，可能威胁郑东新区。</w:t>
      </w:r>
    </w:p>
    <w:p>
      <w:pPr>
        <w:spacing w:before="194" w:line="345" w:lineRule="auto"/>
        <w:ind w:right="60" w:firstLine="779"/>
        <w:rPr>
          <w:rFonts w:ascii="仿宋" w:hAnsi="仿宋" w:eastAsia="仿宋" w:cs="仿宋"/>
          <w:sz w:val="30"/>
          <w:szCs w:val="30"/>
        </w:rPr>
      </w:pPr>
      <w:r>
        <w:rPr>
          <w:rFonts w:ascii="仿宋" w:hAnsi="仿宋" w:eastAsia="仿宋" w:cs="仿宋"/>
          <w:spacing w:val="34"/>
          <w:sz w:val="30"/>
          <w:szCs w:val="30"/>
        </w:rPr>
        <w:t>(5)东区因降雨出现三处较大面积(超过0.5平方</w:t>
      </w:r>
      <w:r>
        <w:rPr>
          <w:rFonts w:ascii="仿宋" w:hAnsi="仿宋" w:eastAsia="仿宋" w:cs="仿宋"/>
          <w:spacing w:val="33"/>
          <w:sz w:val="30"/>
          <w:szCs w:val="30"/>
        </w:rPr>
        <w:t>公里)</w:t>
      </w:r>
      <w:r>
        <w:rPr>
          <w:rFonts w:ascii="仿宋" w:hAnsi="仿宋" w:eastAsia="仿宋" w:cs="仿宋"/>
          <w:sz w:val="30"/>
          <w:szCs w:val="30"/>
        </w:rPr>
        <w:t xml:space="preserve"> </w:t>
      </w:r>
      <w:r>
        <w:rPr>
          <w:rFonts w:ascii="仿宋" w:hAnsi="仿宋" w:eastAsia="仿宋" w:cs="仿宋"/>
          <w:spacing w:val="30"/>
          <w:sz w:val="30"/>
          <w:szCs w:val="30"/>
        </w:rPr>
        <w:t>或一处大面积(超过2平方公里)积水，且积水深度超过150毫</w:t>
      </w:r>
    </w:p>
    <w:p>
      <w:pPr>
        <w:spacing w:before="1" w:line="222" w:lineRule="auto"/>
        <w:rPr>
          <w:rFonts w:ascii="仿宋" w:hAnsi="仿宋" w:eastAsia="仿宋" w:cs="仿宋"/>
          <w:sz w:val="30"/>
          <w:szCs w:val="30"/>
        </w:rPr>
      </w:pPr>
      <w:r>
        <w:rPr>
          <w:rFonts w:ascii="仿宋" w:hAnsi="仿宋" w:eastAsia="仿宋" w:cs="仿宋"/>
          <w:spacing w:val="4"/>
          <w:sz w:val="30"/>
          <w:szCs w:val="30"/>
        </w:rPr>
        <w:t>米，两个小时未退。</w:t>
      </w:r>
    </w:p>
    <w:p>
      <w:pPr>
        <w:spacing w:before="207" w:line="222" w:lineRule="auto"/>
        <w:ind w:left="779"/>
        <w:rPr>
          <w:rFonts w:ascii="仿宋" w:hAnsi="仿宋" w:eastAsia="仿宋" w:cs="仿宋"/>
          <w:sz w:val="30"/>
          <w:szCs w:val="30"/>
        </w:rPr>
      </w:pPr>
      <w:r>
        <w:rPr>
          <w:rFonts w:ascii="仿宋" w:hAnsi="仿宋" w:eastAsia="仿宋" w:cs="仿宋"/>
          <w:spacing w:val="18"/>
          <w:sz w:val="30"/>
          <w:szCs w:val="30"/>
        </w:rPr>
        <w:t>(6)其他需要启动三级响应的情况。</w:t>
      </w:r>
    </w:p>
    <w:p>
      <w:pPr>
        <w:spacing w:line="222" w:lineRule="auto"/>
        <w:rPr>
          <w:rFonts w:ascii="仿宋" w:hAnsi="仿宋" w:eastAsia="仿宋" w:cs="仿宋"/>
          <w:sz w:val="30"/>
          <w:szCs w:val="30"/>
        </w:rPr>
        <w:sectPr>
          <w:footerReference r:id="rId30" w:type="default"/>
          <w:pgSz w:w="11900" w:h="16840"/>
          <w:pgMar w:top="1431" w:right="1769" w:bottom="1230" w:left="1380" w:header="0" w:footer="932" w:gutter="0"/>
          <w:cols w:space="720" w:num="1"/>
        </w:sectPr>
      </w:pPr>
    </w:p>
    <w:p>
      <w:pPr>
        <w:pStyle w:val="2"/>
      </w:pPr>
    </w:p>
    <w:p>
      <w:pPr>
        <w:pStyle w:val="2"/>
      </w:pPr>
    </w:p>
    <w:p>
      <w:pPr>
        <w:pStyle w:val="2"/>
      </w:pPr>
    </w:p>
    <w:p>
      <w:pPr>
        <w:spacing w:before="101" w:line="221" w:lineRule="auto"/>
        <w:ind w:left="629"/>
        <w:rPr>
          <w:rFonts w:ascii="仿宋" w:hAnsi="仿宋" w:eastAsia="仿宋" w:cs="仿宋"/>
          <w:sz w:val="31"/>
          <w:szCs w:val="31"/>
        </w:rPr>
      </w:pPr>
      <w:r>
        <w:rPr>
          <w:rFonts w:ascii="仿宋" w:hAnsi="仿宋" w:eastAsia="仿宋" w:cs="仿宋"/>
          <w:spacing w:val="-12"/>
          <w:sz w:val="31"/>
          <w:szCs w:val="31"/>
        </w:rPr>
        <w:t>5.2.2 响应行动</w:t>
      </w:r>
    </w:p>
    <w:p>
      <w:pPr>
        <w:spacing w:before="185" w:line="220" w:lineRule="auto"/>
        <w:ind w:left="649"/>
        <w:rPr>
          <w:rFonts w:ascii="宋体" w:hAnsi="宋体" w:eastAsia="宋体" w:cs="宋体"/>
          <w:sz w:val="31"/>
          <w:szCs w:val="31"/>
        </w:rPr>
      </w:pPr>
      <w:r>
        <w:rPr>
          <w:rFonts w:ascii="宋体" w:hAnsi="宋体" w:eastAsia="宋体" w:cs="宋体"/>
          <w:spacing w:val="1"/>
          <w:sz w:val="31"/>
          <w:szCs w:val="31"/>
        </w:rPr>
        <w:t>在四级应急响应行动的基础上开展以下行动：</w:t>
      </w:r>
    </w:p>
    <w:p>
      <w:pPr>
        <w:spacing w:before="179" w:line="337" w:lineRule="auto"/>
        <w:ind w:firstLine="760"/>
        <w:rPr>
          <w:rFonts w:ascii="仿宋" w:hAnsi="仿宋" w:eastAsia="仿宋" w:cs="仿宋"/>
          <w:sz w:val="31"/>
          <w:szCs w:val="31"/>
        </w:rPr>
      </w:pPr>
      <w:r>
        <w:rPr>
          <w:rFonts w:ascii="仿宋" w:hAnsi="仿宋" w:eastAsia="仿宋" w:cs="仿宋"/>
          <w:spacing w:val="27"/>
          <w:sz w:val="31"/>
          <w:szCs w:val="31"/>
        </w:rPr>
        <w:t>(1)区防指(值班)副指挥长、区防办常务</w:t>
      </w:r>
      <w:r>
        <w:rPr>
          <w:rFonts w:ascii="仿宋" w:hAnsi="仿宋" w:eastAsia="仿宋" w:cs="仿宋"/>
          <w:spacing w:val="26"/>
          <w:sz w:val="31"/>
          <w:szCs w:val="31"/>
        </w:rPr>
        <w:t>副主任组织应</w:t>
      </w:r>
      <w:r>
        <w:rPr>
          <w:rFonts w:ascii="仿宋" w:hAnsi="仿宋" w:eastAsia="仿宋" w:cs="仿宋"/>
          <w:sz w:val="31"/>
          <w:szCs w:val="31"/>
        </w:rPr>
        <w:t xml:space="preserve"> 急管理局、园林水务局、资源规划分局、城市管理局、宣传部等 </w:t>
      </w:r>
      <w:r>
        <w:rPr>
          <w:rFonts w:ascii="仿宋" w:hAnsi="仿宋" w:eastAsia="仿宋" w:cs="仿宋"/>
          <w:spacing w:val="5"/>
          <w:sz w:val="31"/>
          <w:szCs w:val="31"/>
        </w:rPr>
        <w:t>相关单位会商，滚动研判防汛形势，对有关乡(镇)办事处防指，</w:t>
      </w:r>
    </w:p>
    <w:p>
      <w:pPr>
        <w:spacing w:line="222" w:lineRule="auto"/>
        <w:rPr>
          <w:rFonts w:ascii="仿宋" w:hAnsi="仿宋" w:eastAsia="仿宋" w:cs="仿宋"/>
          <w:sz w:val="31"/>
          <w:szCs w:val="31"/>
        </w:rPr>
      </w:pPr>
      <w:r>
        <w:rPr>
          <w:rFonts w:ascii="仿宋" w:hAnsi="仿宋" w:eastAsia="仿宋" w:cs="仿宋"/>
          <w:sz w:val="31"/>
          <w:szCs w:val="31"/>
        </w:rPr>
        <w:t>组织动员部署，及时调度指挥。</w:t>
      </w:r>
    </w:p>
    <w:p>
      <w:pPr>
        <w:spacing w:before="181" w:line="575" w:lineRule="exact"/>
        <w:ind w:left="760"/>
        <w:rPr>
          <w:rFonts w:ascii="仿宋" w:hAnsi="仿宋" w:eastAsia="仿宋" w:cs="仿宋"/>
          <w:sz w:val="31"/>
          <w:szCs w:val="31"/>
        </w:rPr>
      </w:pPr>
      <w:r>
        <w:rPr>
          <w:rFonts w:ascii="仿宋" w:hAnsi="仿宋" w:eastAsia="仿宋" w:cs="仿宋"/>
          <w:spacing w:val="26"/>
          <w:position w:val="19"/>
          <w:sz w:val="31"/>
          <w:szCs w:val="31"/>
        </w:rPr>
        <w:t>(2)区防指(值班)副指挥长、区防办常务副主任在区防</w:t>
      </w:r>
    </w:p>
    <w:p>
      <w:pPr>
        <w:spacing w:line="222" w:lineRule="auto"/>
        <w:rPr>
          <w:rFonts w:ascii="仿宋" w:hAnsi="仿宋" w:eastAsia="仿宋" w:cs="仿宋"/>
          <w:sz w:val="31"/>
          <w:szCs w:val="31"/>
        </w:rPr>
      </w:pPr>
      <w:r>
        <w:rPr>
          <w:rFonts w:ascii="仿宋" w:hAnsi="仿宋" w:eastAsia="仿宋" w:cs="仿宋"/>
          <w:spacing w:val="-3"/>
          <w:sz w:val="31"/>
          <w:szCs w:val="31"/>
        </w:rPr>
        <w:t>汛抗旱指挥中心值班。</w:t>
      </w:r>
    </w:p>
    <w:p>
      <w:pPr>
        <w:spacing w:before="176" w:line="339" w:lineRule="auto"/>
        <w:ind w:right="104" w:firstLine="760"/>
        <w:rPr>
          <w:rFonts w:ascii="仿宋" w:hAnsi="仿宋" w:eastAsia="仿宋" w:cs="仿宋"/>
          <w:sz w:val="31"/>
          <w:szCs w:val="31"/>
        </w:rPr>
      </w:pPr>
      <w:r>
        <w:rPr>
          <w:rFonts w:ascii="仿宋" w:hAnsi="仿宋" w:eastAsia="仿宋" w:cs="仿宋"/>
          <w:spacing w:val="14"/>
          <w:sz w:val="31"/>
          <w:szCs w:val="31"/>
        </w:rPr>
        <w:t>(3)行业主管部门组织行业抢险队伍及时开展抢险救灾工</w:t>
      </w:r>
      <w:r>
        <w:rPr>
          <w:rFonts w:ascii="仿宋" w:hAnsi="仿宋" w:eastAsia="仿宋" w:cs="仿宋"/>
          <w:spacing w:val="10"/>
          <w:sz w:val="31"/>
          <w:szCs w:val="31"/>
        </w:rPr>
        <w:t xml:space="preserve"> </w:t>
      </w:r>
      <w:r>
        <w:rPr>
          <w:rFonts w:ascii="仿宋" w:hAnsi="仿宋" w:eastAsia="仿宋" w:cs="仿宋"/>
          <w:spacing w:val="1"/>
          <w:sz w:val="31"/>
          <w:szCs w:val="31"/>
        </w:rPr>
        <w:t>作，同时密切关注可能出险的区域，加强巡查值守；统计、核实</w:t>
      </w:r>
    </w:p>
    <w:p>
      <w:pPr>
        <w:spacing w:before="2" w:line="220" w:lineRule="auto"/>
        <w:rPr>
          <w:rFonts w:ascii="仿宋" w:hAnsi="仿宋" w:eastAsia="仿宋" w:cs="仿宋"/>
          <w:sz w:val="31"/>
          <w:szCs w:val="31"/>
        </w:rPr>
      </w:pPr>
      <w:r>
        <w:rPr>
          <w:rFonts w:ascii="仿宋" w:hAnsi="仿宋" w:eastAsia="仿宋" w:cs="仿宋"/>
          <w:spacing w:val="1"/>
          <w:sz w:val="31"/>
          <w:szCs w:val="31"/>
        </w:rPr>
        <w:t>行业受灾情况，及时报告区防办。</w:t>
      </w:r>
    </w:p>
    <w:p>
      <w:pPr>
        <w:spacing w:before="161" w:line="578" w:lineRule="exact"/>
        <w:ind w:left="760"/>
        <w:rPr>
          <w:rFonts w:ascii="仿宋" w:hAnsi="仿宋" w:eastAsia="仿宋" w:cs="仿宋"/>
          <w:sz w:val="31"/>
          <w:szCs w:val="31"/>
        </w:rPr>
      </w:pPr>
      <w:r>
        <w:rPr>
          <w:rFonts w:ascii="仿宋" w:hAnsi="仿宋" w:eastAsia="仿宋" w:cs="仿宋"/>
          <w:spacing w:val="11"/>
          <w:position w:val="19"/>
          <w:sz w:val="31"/>
          <w:szCs w:val="31"/>
        </w:rPr>
        <w:t>(4)交警六支队配合城市管理局及时疏导积滞水点交通，</w:t>
      </w:r>
    </w:p>
    <w:p>
      <w:pPr>
        <w:spacing w:before="1" w:line="220" w:lineRule="auto"/>
        <w:rPr>
          <w:rFonts w:ascii="仿宋" w:hAnsi="仿宋" w:eastAsia="仿宋" w:cs="仿宋"/>
          <w:sz w:val="31"/>
          <w:szCs w:val="31"/>
        </w:rPr>
      </w:pPr>
      <w:r>
        <w:rPr>
          <w:rFonts w:ascii="仿宋" w:hAnsi="仿宋" w:eastAsia="仿宋" w:cs="仿宋"/>
          <w:sz w:val="31"/>
          <w:szCs w:val="31"/>
        </w:rPr>
        <w:t>必要时采取断路、绕行等管制措施。</w:t>
      </w:r>
    </w:p>
    <w:p>
      <w:pPr>
        <w:spacing w:before="192" w:line="565" w:lineRule="exact"/>
        <w:ind w:left="760"/>
        <w:rPr>
          <w:rFonts w:ascii="仿宋" w:hAnsi="仿宋" w:eastAsia="仿宋" w:cs="仿宋"/>
          <w:sz w:val="31"/>
          <w:szCs w:val="31"/>
        </w:rPr>
      </w:pPr>
      <w:r>
        <w:rPr>
          <w:rFonts w:ascii="仿宋" w:hAnsi="仿宋" w:eastAsia="仿宋" w:cs="仿宋"/>
          <w:spacing w:val="13"/>
          <w:position w:val="18"/>
          <w:sz w:val="31"/>
          <w:szCs w:val="31"/>
        </w:rPr>
        <w:t>(5)建设局视情况协调增加运力，妥善疏散滞留旅客。交</w:t>
      </w:r>
    </w:p>
    <w:p>
      <w:pPr>
        <w:spacing w:before="1" w:line="219" w:lineRule="auto"/>
        <w:rPr>
          <w:rFonts w:ascii="仿宋" w:hAnsi="仿宋" w:eastAsia="仿宋" w:cs="仿宋"/>
          <w:sz w:val="31"/>
          <w:szCs w:val="31"/>
        </w:rPr>
      </w:pPr>
      <w:r>
        <w:rPr>
          <w:rFonts w:ascii="仿宋" w:hAnsi="仿宋" w:eastAsia="仿宋" w:cs="仿宋"/>
          <w:spacing w:val="1"/>
          <w:sz w:val="31"/>
          <w:szCs w:val="31"/>
        </w:rPr>
        <w:t>警六支队必要时采取交通管制措施，保障抢险救灾物</w:t>
      </w:r>
      <w:r>
        <w:rPr>
          <w:rFonts w:ascii="仿宋" w:hAnsi="仿宋" w:eastAsia="仿宋" w:cs="仿宋"/>
          <w:sz w:val="31"/>
          <w:szCs w:val="31"/>
        </w:rPr>
        <w:t>资车辆的通</w:t>
      </w:r>
    </w:p>
    <w:p>
      <w:pPr>
        <w:spacing w:before="210" w:line="220" w:lineRule="auto"/>
        <w:rPr>
          <w:rFonts w:ascii="宋体" w:hAnsi="宋体" w:eastAsia="宋体" w:cs="宋体"/>
          <w:sz w:val="31"/>
          <w:szCs w:val="31"/>
        </w:rPr>
      </w:pPr>
      <w:r>
        <w:rPr>
          <w:rFonts w:ascii="宋体" w:hAnsi="宋体" w:eastAsia="宋体" w:cs="宋体"/>
          <w:color w:val="27405A"/>
          <w:spacing w:val="-16"/>
          <w:sz w:val="31"/>
          <w:szCs w:val="31"/>
        </w:rPr>
        <w:t>行。</w:t>
      </w:r>
    </w:p>
    <w:p>
      <w:pPr>
        <w:spacing w:before="142" w:line="353" w:lineRule="auto"/>
        <w:ind w:firstLine="760"/>
        <w:rPr>
          <w:rFonts w:ascii="仿宋" w:hAnsi="仿宋" w:eastAsia="仿宋" w:cs="仿宋"/>
          <w:sz w:val="31"/>
          <w:szCs w:val="31"/>
        </w:rPr>
      </w:pPr>
      <w:r>
        <w:rPr>
          <w:rFonts w:ascii="仿宋" w:hAnsi="仿宋" w:eastAsia="仿宋" w:cs="仿宋"/>
          <w:spacing w:val="6"/>
          <w:sz w:val="31"/>
          <w:szCs w:val="31"/>
        </w:rPr>
        <w:t xml:space="preserve">(6)资源规划分局、建设局、房管郑东中心、城市管理局、 </w:t>
      </w:r>
      <w:r>
        <w:rPr>
          <w:rFonts w:ascii="仿宋" w:hAnsi="仿宋" w:eastAsia="仿宋" w:cs="仿宋"/>
          <w:spacing w:val="1"/>
          <w:sz w:val="31"/>
          <w:szCs w:val="31"/>
        </w:rPr>
        <w:t>交警六支队、园林水务局等单位视情派员进驻区防汛抗旱指挥中</w:t>
      </w:r>
    </w:p>
    <w:p>
      <w:pPr>
        <w:spacing w:before="1" w:line="223" w:lineRule="auto"/>
        <w:rPr>
          <w:rFonts w:ascii="仿宋" w:hAnsi="仿宋" w:eastAsia="仿宋" w:cs="仿宋"/>
          <w:sz w:val="31"/>
          <w:szCs w:val="31"/>
        </w:rPr>
      </w:pPr>
      <w:r>
        <w:rPr>
          <w:rFonts w:ascii="仿宋" w:hAnsi="仿宋" w:eastAsia="仿宋" w:cs="仿宋"/>
          <w:spacing w:val="-4"/>
          <w:sz w:val="31"/>
          <w:szCs w:val="31"/>
        </w:rPr>
        <w:t>心联合值守。</w:t>
      </w:r>
    </w:p>
    <w:p>
      <w:pPr>
        <w:spacing w:before="124" w:line="584" w:lineRule="exact"/>
        <w:jc w:val="right"/>
        <w:rPr>
          <w:rFonts w:ascii="仿宋" w:hAnsi="仿宋" w:eastAsia="仿宋" w:cs="仿宋"/>
          <w:sz w:val="31"/>
          <w:szCs w:val="31"/>
        </w:rPr>
      </w:pPr>
      <w:r>
        <w:rPr>
          <w:rFonts w:ascii="仿宋" w:hAnsi="仿宋" w:eastAsia="仿宋" w:cs="仿宋"/>
          <w:spacing w:val="6"/>
          <w:position w:val="20"/>
          <w:sz w:val="31"/>
          <w:szCs w:val="31"/>
        </w:rPr>
        <w:t>(7)区级抢险救援力量协助受影响区域属地开展抢险突击、</w:t>
      </w:r>
    </w:p>
    <w:p>
      <w:pPr>
        <w:spacing w:before="1" w:line="218" w:lineRule="auto"/>
        <w:rPr>
          <w:rFonts w:ascii="仿宋" w:hAnsi="仿宋" w:eastAsia="仿宋" w:cs="仿宋"/>
          <w:sz w:val="31"/>
          <w:szCs w:val="31"/>
        </w:rPr>
      </w:pPr>
      <w:r>
        <w:rPr>
          <w:rFonts w:ascii="仿宋" w:hAnsi="仿宋" w:eastAsia="仿宋" w:cs="仿宋"/>
          <w:spacing w:val="-1"/>
          <w:sz w:val="31"/>
          <w:szCs w:val="31"/>
        </w:rPr>
        <w:t>群众疏散转移等工作。</w:t>
      </w:r>
    </w:p>
    <w:p>
      <w:pPr>
        <w:spacing w:before="185" w:line="220" w:lineRule="auto"/>
        <w:ind w:left="760"/>
        <w:rPr>
          <w:rFonts w:ascii="仿宋" w:hAnsi="仿宋" w:eastAsia="仿宋" w:cs="仿宋"/>
          <w:sz w:val="31"/>
          <w:szCs w:val="31"/>
        </w:rPr>
      </w:pPr>
      <w:r>
        <w:rPr>
          <w:rFonts w:ascii="仿宋" w:hAnsi="仿宋" w:eastAsia="仿宋" w:cs="仿宋"/>
          <w:spacing w:val="23"/>
          <w:sz w:val="31"/>
          <w:szCs w:val="31"/>
        </w:rPr>
        <w:t>(8)发生洪涝灾害的乡(镇)办事处防指及时发布指令，</w:t>
      </w:r>
    </w:p>
    <w:p>
      <w:pPr>
        <w:spacing w:line="220" w:lineRule="auto"/>
        <w:rPr>
          <w:rFonts w:ascii="仿宋" w:hAnsi="仿宋" w:eastAsia="仿宋" w:cs="仿宋"/>
          <w:sz w:val="31"/>
          <w:szCs w:val="31"/>
        </w:rPr>
        <w:sectPr>
          <w:footerReference r:id="rId31" w:type="default"/>
          <w:pgSz w:w="11900" w:h="16840"/>
          <w:pgMar w:top="1431" w:right="1505" w:bottom="1327" w:left="1559" w:header="0" w:footer="1019" w:gutter="0"/>
          <w:cols w:space="720" w:num="1"/>
        </w:sectPr>
      </w:pPr>
    </w:p>
    <w:p>
      <w:pPr>
        <w:pStyle w:val="2"/>
        <w:spacing w:line="258" w:lineRule="auto"/>
      </w:pPr>
    </w:p>
    <w:p>
      <w:pPr>
        <w:pStyle w:val="2"/>
        <w:spacing w:line="259" w:lineRule="auto"/>
      </w:pPr>
    </w:p>
    <w:p>
      <w:pPr>
        <w:pStyle w:val="2"/>
        <w:spacing w:line="259" w:lineRule="auto"/>
      </w:pPr>
    </w:p>
    <w:p>
      <w:pPr>
        <w:spacing w:before="97" w:line="550" w:lineRule="exact"/>
        <w:rPr>
          <w:rFonts w:ascii="仿宋" w:hAnsi="仿宋" w:eastAsia="仿宋" w:cs="仿宋"/>
          <w:sz w:val="30"/>
          <w:szCs w:val="30"/>
        </w:rPr>
      </w:pPr>
      <w:r>
        <w:rPr>
          <w:rFonts w:ascii="仿宋" w:hAnsi="仿宋" w:eastAsia="仿宋" w:cs="仿宋"/>
          <w:spacing w:val="10"/>
          <w:position w:val="18"/>
          <w:sz w:val="30"/>
          <w:szCs w:val="30"/>
        </w:rPr>
        <w:t>调动各类抢险队伍，安置好危险区域内的群众，迅速开展救援抢</w:t>
      </w:r>
    </w:p>
    <w:p>
      <w:pPr>
        <w:spacing w:line="222" w:lineRule="auto"/>
        <w:rPr>
          <w:rFonts w:ascii="仿宋" w:hAnsi="仿宋" w:eastAsia="仿宋" w:cs="仿宋"/>
          <w:sz w:val="30"/>
          <w:szCs w:val="30"/>
        </w:rPr>
      </w:pPr>
      <w:r>
        <w:rPr>
          <w:rFonts w:ascii="仿宋" w:hAnsi="仿宋" w:eastAsia="仿宋" w:cs="仿宋"/>
          <w:spacing w:val="-10"/>
          <w:sz w:val="30"/>
          <w:szCs w:val="30"/>
        </w:rPr>
        <w:t>险排涝。</w:t>
      </w:r>
    </w:p>
    <w:p>
      <w:pPr>
        <w:spacing w:before="212" w:line="339" w:lineRule="auto"/>
        <w:ind w:right="4" w:firstLine="829"/>
        <w:rPr>
          <w:rFonts w:ascii="仿宋" w:hAnsi="仿宋" w:eastAsia="仿宋" w:cs="仿宋"/>
          <w:sz w:val="30"/>
          <w:szCs w:val="30"/>
        </w:rPr>
      </w:pPr>
      <w:r>
        <w:rPr>
          <w:rFonts w:ascii="仿宋" w:hAnsi="仿宋" w:eastAsia="仿宋" w:cs="仿宋"/>
          <w:spacing w:val="19"/>
          <w:sz w:val="30"/>
          <w:szCs w:val="30"/>
        </w:rPr>
        <w:t>(9)加强汛情灾情报告。区防办与市防办保持密切联系，</w:t>
      </w:r>
      <w:r>
        <w:rPr>
          <w:rFonts w:ascii="仿宋" w:hAnsi="仿宋" w:eastAsia="仿宋" w:cs="仿宋"/>
          <w:spacing w:val="15"/>
          <w:sz w:val="30"/>
          <w:szCs w:val="30"/>
        </w:rPr>
        <w:t xml:space="preserve"> </w:t>
      </w:r>
      <w:r>
        <w:rPr>
          <w:rFonts w:ascii="仿宋" w:hAnsi="仿宋" w:eastAsia="仿宋" w:cs="仿宋"/>
          <w:spacing w:val="9"/>
          <w:sz w:val="30"/>
          <w:szCs w:val="30"/>
        </w:rPr>
        <w:t>及时掌握气象、水文信息，并及时上报区防指。园林水务局每日</w:t>
      </w:r>
      <w:r>
        <w:rPr>
          <w:rFonts w:ascii="仿宋" w:hAnsi="仿宋" w:eastAsia="仿宋" w:cs="仿宋"/>
          <w:spacing w:val="15"/>
          <w:sz w:val="30"/>
          <w:szCs w:val="30"/>
        </w:rPr>
        <w:t xml:space="preserve"> </w:t>
      </w:r>
      <w:r>
        <w:rPr>
          <w:rFonts w:ascii="仿宋" w:hAnsi="仿宋" w:eastAsia="仿宋" w:cs="仿宋"/>
          <w:spacing w:val="26"/>
          <w:sz w:val="30"/>
          <w:szCs w:val="30"/>
        </w:rPr>
        <w:t>7时、17时报告水情信息。应急管理局每日16时报告洪涝灾害</w:t>
      </w:r>
      <w:r>
        <w:rPr>
          <w:rFonts w:ascii="仿宋" w:hAnsi="仿宋" w:eastAsia="仿宋" w:cs="仿宋"/>
          <w:sz w:val="30"/>
          <w:szCs w:val="30"/>
        </w:rPr>
        <w:t xml:space="preserve"> </w:t>
      </w:r>
      <w:r>
        <w:rPr>
          <w:rFonts w:ascii="仿宋" w:hAnsi="仿宋" w:eastAsia="仿宋" w:cs="仿宋"/>
          <w:spacing w:val="20"/>
          <w:sz w:val="30"/>
          <w:szCs w:val="30"/>
        </w:rPr>
        <w:t>造成损失情况。区防指其他有关成员单位每日16时向区防办报</w:t>
      </w:r>
      <w:r>
        <w:rPr>
          <w:rFonts w:ascii="仿宋" w:hAnsi="仿宋" w:eastAsia="仿宋" w:cs="仿宋"/>
          <w:spacing w:val="6"/>
          <w:sz w:val="30"/>
          <w:szCs w:val="30"/>
        </w:rPr>
        <w:t xml:space="preserve"> </w:t>
      </w:r>
      <w:r>
        <w:rPr>
          <w:rFonts w:ascii="仿宋" w:hAnsi="仿宋" w:eastAsia="仿宋" w:cs="仿宋"/>
          <w:spacing w:val="30"/>
          <w:sz w:val="30"/>
          <w:szCs w:val="30"/>
        </w:rPr>
        <w:t>告工作动态。洪涝灾害影响地乡(镇)办事处防办每日16时向</w:t>
      </w:r>
      <w:r>
        <w:rPr>
          <w:rFonts w:ascii="仿宋" w:hAnsi="仿宋" w:eastAsia="仿宋" w:cs="仿宋"/>
          <w:spacing w:val="10"/>
          <w:sz w:val="30"/>
          <w:szCs w:val="30"/>
        </w:rPr>
        <w:t xml:space="preserve"> </w:t>
      </w:r>
      <w:r>
        <w:rPr>
          <w:rFonts w:ascii="仿宋" w:hAnsi="仿宋" w:eastAsia="仿宋" w:cs="仿宋"/>
          <w:spacing w:val="11"/>
          <w:sz w:val="30"/>
          <w:szCs w:val="30"/>
        </w:rPr>
        <w:t>区防办报告事件进展及工作动态，突发险情、灾情应及时报告。 区防办每日17时向市防办报告事件进展及工作动态，突发险情、</w:t>
      </w:r>
    </w:p>
    <w:p>
      <w:pPr>
        <w:spacing w:line="222" w:lineRule="auto"/>
        <w:rPr>
          <w:rFonts w:ascii="仿宋" w:hAnsi="仿宋" w:eastAsia="仿宋" w:cs="仿宋"/>
          <w:sz w:val="30"/>
          <w:szCs w:val="30"/>
        </w:rPr>
      </w:pPr>
      <w:r>
        <w:rPr>
          <w:rFonts w:ascii="仿宋" w:hAnsi="仿宋" w:eastAsia="仿宋" w:cs="仿宋"/>
          <w:spacing w:val="-2"/>
          <w:sz w:val="30"/>
          <w:szCs w:val="30"/>
        </w:rPr>
        <w:t>灾情应及时报告。</w:t>
      </w:r>
    </w:p>
    <w:p>
      <w:pPr>
        <w:spacing w:before="255" w:line="229" w:lineRule="auto"/>
        <w:ind w:left="649"/>
        <w:rPr>
          <w:rFonts w:ascii="楷体" w:hAnsi="楷体" w:eastAsia="楷体" w:cs="楷体"/>
          <w:sz w:val="30"/>
          <w:szCs w:val="30"/>
        </w:rPr>
      </w:pPr>
      <w:r>
        <w:rPr>
          <w:rFonts w:ascii="楷体" w:hAnsi="楷体" w:eastAsia="楷体" w:cs="楷体"/>
          <w:sz w:val="30"/>
          <w:szCs w:val="30"/>
        </w:rPr>
        <w:t>5.3 二级应急响应</w:t>
      </w:r>
    </w:p>
    <w:p>
      <w:pPr>
        <w:spacing w:before="192" w:line="222" w:lineRule="auto"/>
        <w:ind w:left="649"/>
        <w:rPr>
          <w:rFonts w:ascii="仿宋" w:hAnsi="仿宋" w:eastAsia="仿宋" w:cs="仿宋"/>
          <w:sz w:val="30"/>
          <w:szCs w:val="30"/>
        </w:rPr>
      </w:pPr>
      <w:r>
        <w:rPr>
          <w:rFonts w:ascii="仿宋" w:hAnsi="仿宋" w:eastAsia="仿宋" w:cs="仿宋"/>
          <w:spacing w:val="-13"/>
          <w:sz w:val="30"/>
          <w:szCs w:val="30"/>
        </w:rPr>
        <w:t>5.3.1</w:t>
      </w:r>
      <w:r>
        <w:rPr>
          <w:rFonts w:ascii="仿宋" w:hAnsi="仿宋" w:eastAsia="仿宋" w:cs="仿宋"/>
          <w:spacing w:val="45"/>
          <w:sz w:val="30"/>
          <w:szCs w:val="30"/>
        </w:rPr>
        <w:t xml:space="preserve"> </w:t>
      </w:r>
      <w:r>
        <w:rPr>
          <w:rFonts w:ascii="仿宋" w:hAnsi="仿宋" w:eastAsia="仿宋" w:cs="仿宋"/>
          <w:spacing w:val="-13"/>
          <w:sz w:val="30"/>
          <w:szCs w:val="30"/>
        </w:rPr>
        <w:t>启动条件</w:t>
      </w:r>
    </w:p>
    <w:p>
      <w:pPr>
        <w:spacing w:before="229" w:line="525" w:lineRule="exact"/>
        <w:ind w:right="43"/>
        <w:jc w:val="right"/>
        <w:rPr>
          <w:rFonts w:ascii="仿宋" w:hAnsi="仿宋" w:eastAsia="仿宋" w:cs="仿宋"/>
          <w:sz w:val="30"/>
          <w:szCs w:val="30"/>
        </w:rPr>
      </w:pPr>
      <w:r>
        <w:rPr>
          <w:rFonts w:ascii="仿宋" w:hAnsi="仿宋" w:eastAsia="仿宋" w:cs="仿宋"/>
          <w:spacing w:val="9"/>
          <w:position w:val="16"/>
          <w:sz w:val="30"/>
          <w:szCs w:val="30"/>
        </w:rPr>
        <w:t>当出现以下情况之一的，经会商研判启动区级防汛</w:t>
      </w:r>
      <w:r>
        <w:rPr>
          <w:rFonts w:ascii="仿宋" w:hAnsi="仿宋" w:eastAsia="仿宋" w:cs="仿宋"/>
          <w:spacing w:val="8"/>
          <w:position w:val="16"/>
          <w:sz w:val="30"/>
          <w:szCs w:val="30"/>
        </w:rPr>
        <w:t>二级应急</w:t>
      </w:r>
    </w:p>
    <w:p>
      <w:pPr>
        <w:spacing w:before="1" w:line="221" w:lineRule="auto"/>
        <w:rPr>
          <w:rFonts w:ascii="宋体" w:hAnsi="宋体" w:eastAsia="宋体" w:cs="宋体"/>
          <w:sz w:val="30"/>
          <w:szCs w:val="30"/>
        </w:rPr>
      </w:pPr>
      <w:r>
        <w:rPr>
          <w:rFonts w:ascii="宋体" w:hAnsi="宋体" w:eastAsia="宋体" w:cs="宋体"/>
          <w:spacing w:val="-12"/>
          <w:sz w:val="30"/>
          <w:szCs w:val="30"/>
        </w:rPr>
        <w:t>响应：</w:t>
      </w:r>
    </w:p>
    <w:p>
      <w:pPr>
        <w:spacing w:before="201" w:line="570" w:lineRule="exact"/>
        <w:ind w:left="739"/>
        <w:rPr>
          <w:rFonts w:ascii="仿宋" w:hAnsi="仿宋" w:eastAsia="仿宋" w:cs="仿宋"/>
          <w:sz w:val="30"/>
          <w:szCs w:val="30"/>
        </w:rPr>
      </w:pPr>
      <w:r>
        <w:rPr>
          <w:rFonts w:ascii="仿宋" w:hAnsi="仿宋" w:eastAsia="仿宋" w:cs="仿宋"/>
          <w:spacing w:val="20"/>
          <w:position w:val="20"/>
          <w:sz w:val="30"/>
          <w:szCs w:val="30"/>
        </w:rPr>
        <w:t>(1)市气象部门发布暴雨红色预警报告或暴雨红色预警信</w:t>
      </w:r>
    </w:p>
    <w:p>
      <w:pPr>
        <w:spacing w:line="220" w:lineRule="auto"/>
        <w:rPr>
          <w:rFonts w:ascii="仿宋" w:hAnsi="仿宋" w:eastAsia="仿宋" w:cs="仿宋"/>
          <w:sz w:val="30"/>
          <w:szCs w:val="30"/>
        </w:rPr>
      </w:pPr>
      <w:r>
        <w:rPr>
          <w:rFonts w:ascii="仿宋" w:hAnsi="仿宋" w:eastAsia="仿宋" w:cs="仿宋"/>
          <w:spacing w:val="5"/>
          <w:sz w:val="30"/>
          <w:szCs w:val="30"/>
        </w:rPr>
        <w:t>号涉及或可能影响郑东新区。</w:t>
      </w:r>
    </w:p>
    <w:p>
      <w:pPr>
        <w:spacing w:before="213" w:line="563" w:lineRule="exact"/>
        <w:ind w:right="66"/>
        <w:jc w:val="right"/>
        <w:rPr>
          <w:rFonts w:ascii="仿宋" w:hAnsi="仿宋" w:eastAsia="仿宋" w:cs="仿宋"/>
          <w:sz w:val="30"/>
          <w:szCs w:val="30"/>
        </w:rPr>
      </w:pPr>
      <w:r>
        <w:rPr>
          <w:rFonts w:ascii="仿宋" w:hAnsi="仿宋" w:eastAsia="仿宋" w:cs="仿宋"/>
          <w:spacing w:val="22"/>
          <w:position w:val="19"/>
          <w:sz w:val="30"/>
          <w:szCs w:val="30"/>
        </w:rPr>
        <w:t>(2)贾鲁河河道主要控制断面接近保证水位，</w:t>
      </w:r>
      <w:r>
        <w:rPr>
          <w:rFonts w:ascii="仿宋" w:hAnsi="仿宋" w:eastAsia="仿宋" w:cs="仿宋"/>
          <w:spacing w:val="21"/>
          <w:position w:val="19"/>
          <w:sz w:val="30"/>
          <w:szCs w:val="30"/>
        </w:rPr>
        <w:t>可能威胁郑</w:t>
      </w:r>
    </w:p>
    <w:p>
      <w:pPr>
        <w:spacing w:before="1" w:line="222" w:lineRule="auto"/>
        <w:rPr>
          <w:rFonts w:ascii="仿宋" w:hAnsi="仿宋" w:eastAsia="仿宋" w:cs="仿宋"/>
          <w:sz w:val="30"/>
          <w:szCs w:val="30"/>
        </w:rPr>
      </w:pPr>
      <w:r>
        <w:rPr>
          <w:rFonts w:ascii="仿宋" w:hAnsi="仿宋" w:eastAsia="仿宋" w:cs="仿宋"/>
          <w:spacing w:val="-13"/>
          <w:sz w:val="30"/>
          <w:szCs w:val="30"/>
        </w:rPr>
        <w:t>东新区。</w:t>
      </w:r>
    </w:p>
    <w:p>
      <w:pPr>
        <w:spacing w:before="198" w:line="547" w:lineRule="exact"/>
        <w:ind w:left="739"/>
        <w:rPr>
          <w:rFonts w:ascii="仿宋" w:hAnsi="仿宋" w:eastAsia="仿宋" w:cs="仿宋"/>
          <w:sz w:val="30"/>
          <w:szCs w:val="30"/>
        </w:rPr>
      </w:pPr>
      <w:r>
        <w:rPr>
          <w:rFonts w:ascii="仿宋" w:hAnsi="仿宋" w:eastAsia="仿宋" w:cs="仿宋"/>
          <w:spacing w:val="20"/>
          <w:position w:val="18"/>
          <w:sz w:val="30"/>
          <w:szCs w:val="30"/>
        </w:rPr>
        <w:t>(3)金水河、熊耳河、东风渠、七里河、魏河等主城区河</w:t>
      </w:r>
    </w:p>
    <w:p>
      <w:pPr>
        <w:spacing w:line="220" w:lineRule="auto"/>
        <w:rPr>
          <w:rFonts w:ascii="仿宋" w:hAnsi="仿宋" w:eastAsia="仿宋" w:cs="仿宋"/>
          <w:sz w:val="30"/>
          <w:szCs w:val="30"/>
        </w:rPr>
      </w:pPr>
      <w:r>
        <w:rPr>
          <w:rFonts w:ascii="仿宋" w:hAnsi="仿宋" w:eastAsia="仿宋" w:cs="仿宋"/>
          <w:spacing w:val="8"/>
          <w:sz w:val="30"/>
          <w:szCs w:val="30"/>
        </w:rPr>
        <w:t>道堤防发生漫溢，可能威胁郑东新区。</w:t>
      </w:r>
    </w:p>
    <w:p>
      <w:pPr>
        <w:spacing w:before="216" w:line="546" w:lineRule="exact"/>
        <w:ind w:right="52"/>
        <w:jc w:val="right"/>
        <w:rPr>
          <w:rFonts w:ascii="仿宋" w:hAnsi="仿宋" w:eastAsia="仿宋" w:cs="仿宋"/>
          <w:sz w:val="30"/>
          <w:szCs w:val="30"/>
        </w:rPr>
      </w:pPr>
      <w:r>
        <w:rPr>
          <w:rFonts w:ascii="仿宋" w:hAnsi="仿宋" w:eastAsia="仿宋" w:cs="仿宋"/>
          <w:spacing w:val="22"/>
          <w:position w:val="18"/>
          <w:sz w:val="30"/>
          <w:szCs w:val="30"/>
        </w:rPr>
        <w:t>(4)贾鲁河主要支流堤防发生决口，其它中小型河道堤防</w:t>
      </w:r>
    </w:p>
    <w:p>
      <w:pPr>
        <w:spacing w:before="1" w:line="220" w:lineRule="auto"/>
        <w:rPr>
          <w:rFonts w:ascii="仿宋" w:hAnsi="仿宋" w:eastAsia="仿宋" w:cs="仿宋"/>
          <w:sz w:val="30"/>
          <w:szCs w:val="30"/>
        </w:rPr>
      </w:pPr>
      <w:r>
        <w:rPr>
          <w:rFonts w:ascii="仿宋" w:hAnsi="仿宋" w:eastAsia="仿宋" w:cs="仿宋"/>
          <w:spacing w:val="7"/>
          <w:sz w:val="30"/>
          <w:szCs w:val="30"/>
        </w:rPr>
        <w:t>发生多处决口，可能威胁郑东新区。</w:t>
      </w:r>
    </w:p>
    <w:p>
      <w:pPr>
        <w:spacing w:line="220" w:lineRule="auto"/>
        <w:rPr>
          <w:rFonts w:ascii="仿宋" w:hAnsi="仿宋" w:eastAsia="仿宋" w:cs="仿宋"/>
          <w:sz w:val="30"/>
          <w:szCs w:val="30"/>
        </w:rPr>
        <w:sectPr>
          <w:footerReference r:id="rId32" w:type="default"/>
          <w:pgSz w:w="11900" w:h="16840"/>
          <w:pgMar w:top="1431" w:right="1785" w:bottom="1270" w:left="1390" w:header="0" w:footer="972" w:gutter="0"/>
          <w:cols w:space="720" w:num="1"/>
        </w:sectPr>
      </w:pPr>
    </w:p>
    <w:p>
      <w:pPr>
        <w:pStyle w:val="2"/>
        <w:spacing w:line="253" w:lineRule="auto"/>
      </w:pPr>
    </w:p>
    <w:p>
      <w:pPr>
        <w:pStyle w:val="2"/>
        <w:spacing w:line="254" w:lineRule="auto"/>
      </w:pPr>
    </w:p>
    <w:p>
      <w:pPr>
        <w:pStyle w:val="2"/>
        <w:spacing w:line="254" w:lineRule="auto"/>
      </w:pPr>
    </w:p>
    <w:p>
      <w:pPr>
        <w:spacing w:before="101" w:line="334" w:lineRule="auto"/>
        <w:ind w:right="94" w:firstLine="760"/>
        <w:rPr>
          <w:rFonts w:ascii="仿宋" w:hAnsi="仿宋" w:eastAsia="仿宋" w:cs="仿宋"/>
          <w:sz w:val="31"/>
          <w:szCs w:val="31"/>
        </w:rPr>
      </w:pPr>
      <w:bookmarkStart w:id="26" w:name="bookmark34"/>
      <w:bookmarkEnd w:id="26"/>
      <w:r>
        <w:rPr>
          <w:rFonts w:ascii="仿宋" w:hAnsi="仿宋" w:eastAsia="仿宋" w:cs="仿宋"/>
          <w:spacing w:val="28"/>
          <w:sz w:val="31"/>
          <w:szCs w:val="31"/>
        </w:rPr>
        <w:t>(5)东区因降雨出现五处较大面积(超过0.5平方公里)</w:t>
      </w:r>
      <w:r>
        <w:rPr>
          <w:rFonts w:ascii="仿宋" w:hAnsi="仿宋" w:eastAsia="仿宋" w:cs="仿宋"/>
          <w:spacing w:val="2"/>
          <w:sz w:val="31"/>
          <w:szCs w:val="31"/>
        </w:rPr>
        <w:t xml:space="preserve"> </w:t>
      </w:r>
      <w:r>
        <w:rPr>
          <w:rFonts w:ascii="仿宋" w:hAnsi="仿宋" w:eastAsia="仿宋" w:cs="仿宋"/>
          <w:spacing w:val="29"/>
          <w:sz w:val="31"/>
          <w:szCs w:val="31"/>
        </w:rPr>
        <w:t>或两处大面积(超过2平方公里)或一处超大</w:t>
      </w:r>
      <w:r>
        <w:rPr>
          <w:rFonts w:ascii="仿宋" w:hAnsi="仿宋" w:eastAsia="仿宋" w:cs="仿宋"/>
          <w:spacing w:val="28"/>
          <w:sz w:val="31"/>
          <w:szCs w:val="31"/>
        </w:rPr>
        <w:t>面积(超过4平方</w:t>
      </w:r>
    </w:p>
    <w:p>
      <w:pPr>
        <w:spacing w:line="222" w:lineRule="auto"/>
        <w:rPr>
          <w:rFonts w:ascii="仿宋" w:hAnsi="仿宋" w:eastAsia="仿宋" w:cs="仿宋"/>
          <w:sz w:val="31"/>
          <w:szCs w:val="31"/>
        </w:rPr>
      </w:pPr>
      <w:r>
        <w:rPr>
          <w:rFonts w:ascii="仿宋" w:hAnsi="仿宋" w:eastAsia="仿宋" w:cs="仿宋"/>
          <w:spacing w:val="14"/>
          <w:sz w:val="31"/>
          <w:szCs w:val="31"/>
        </w:rPr>
        <w:t>公里)积水，且积水深度超过150毫米，两个小时未退。</w:t>
      </w:r>
    </w:p>
    <w:p>
      <w:pPr>
        <w:spacing w:before="184" w:line="222" w:lineRule="auto"/>
        <w:ind w:left="760"/>
        <w:rPr>
          <w:rFonts w:ascii="仿宋" w:hAnsi="仿宋" w:eastAsia="仿宋" w:cs="仿宋"/>
          <w:sz w:val="31"/>
          <w:szCs w:val="31"/>
        </w:rPr>
      </w:pPr>
      <w:r>
        <w:rPr>
          <w:rFonts w:ascii="仿宋" w:hAnsi="仿宋" w:eastAsia="仿宋" w:cs="仿宋"/>
          <w:spacing w:val="12"/>
          <w:sz w:val="31"/>
          <w:szCs w:val="31"/>
        </w:rPr>
        <w:t>(6)其他需要启动二级响应的情况。</w:t>
      </w:r>
    </w:p>
    <w:p>
      <w:pPr>
        <w:spacing w:before="196" w:line="221" w:lineRule="auto"/>
        <w:ind w:left="629"/>
        <w:rPr>
          <w:rFonts w:ascii="仿宋" w:hAnsi="仿宋" w:eastAsia="仿宋" w:cs="仿宋"/>
          <w:sz w:val="31"/>
          <w:szCs w:val="31"/>
        </w:rPr>
      </w:pPr>
      <w:r>
        <w:rPr>
          <w:rFonts w:ascii="仿宋" w:hAnsi="仿宋" w:eastAsia="仿宋" w:cs="仿宋"/>
          <w:spacing w:val="-16"/>
          <w:sz w:val="31"/>
          <w:szCs w:val="31"/>
        </w:rPr>
        <w:t>5.3.2</w:t>
      </w:r>
      <w:r>
        <w:rPr>
          <w:rFonts w:ascii="仿宋" w:hAnsi="仿宋" w:eastAsia="仿宋" w:cs="仿宋"/>
          <w:spacing w:val="33"/>
          <w:sz w:val="31"/>
          <w:szCs w:val="31"/>
        </w:rPr>
        <w:t xml:space="preserve"> </w:t>
      </w:r>
      <w:r>
        <w:rPr>
          <w:rFonts w:ascii="仿宋" w:hAnsi="仿宋" w:eastAsia="仿宋" w:cs="仿宋"/>
          <w:spacing w:val="-16"/>
          <w:sz w:val="31"/>
          <w:szCs w:val="31"/>
        </w:rPr>
        <w:t>响应行动</w:t>
      </w:r>
    </w:p>
    <w:p>
      <w:pPr>
        <w:spacing w:before="187" w:line="219" w:lineRule="auto"/>
        <w:ind w:left="629"/>
        <w:rPr>
          <w:rFonts w:ascii="仿宋" w:hAnsi="仿宋" w:eastAsia="仿宋" w:cs="仿宋"/>
          <w:sz w:val="31"/>
          <w:szCs w:val="31"/>
        </w:rPr>
      </w:pPr>
      <w:r>
        <w:rPr>
          <w:rFonts w:ascii="仿宋" w:hAnsi="仿宋" w:eastAsia="仿宋" w:cs="仿宋"/>
          <w:spacing w:val="1"/>
          <w:sz w:val="31"/>
          <w:szCs w:val="31"/>
        </w:rPr>
        <w:t>在三级应急响应行动的基础上开展以下行动：</w:t>
      </w:r>
    </w:p>
    <w:p>
      <w:pPr>
        <w:spacing w:before="183" w:line="334" w:lineRule="auto"/>
        <w:ind w:right="29" w:firstLine="760"/>
        <w:rPr>
          <w:rFonts w:ascii="仿宋" w:hAnsi="仿宋" w:eastAsia="仿宋" w:cs="仿宋"/>
          <w:sz w:val="31"/>
          <w:szCs w:val="31"/>
        </w:rPr>
      </w:pPr>
      <w:r>
        <w:rPr>
          <w:rFonts w:ascii="仿宋" w:hAnsi="仿宋" w:eastAsia="仿宋" w:cs="仿宋"/>
          <w:spacing w:val="4"/>
          <w:sz w:val="31"/>
          <w:szCs w:val="31"/>
        </w:rPr>
        <w:t>(1)区防指常务副指挥长在区防汛抗旱指挥中心坐镇指挥，</w:t>
      </w:r>
      <w:r>
        <w:rPr>
          <w:rFonts w:ascii="仿宋" w:hAnsi="仿宋" w:eastAsia="仿宋" w:cs="仿宋"/>
          <w:spacing w:val="1"/>
          <w:sz w:val="31"/>
          <w:szCs w:val="31"/>
        </w:rPr>
        <w:t xml:space="preserve"> </w:t>
      </w:r>
      <w:r>
        <w:rPr>
          <w:rFonts w:ascii="仿宋" w:hAnsi="仿宋" w:eastAsia="仿宋" w:cs="仿宋"/>
          <w:spacing w:val="8"/>
          <w:sz w:val="31"/>
          <w:szCs w:val="31"/>
        </w:rPr>
        <w:t>实行</w:t>
      </w:r>
      <w:r>
        <w:rPr>
          <w:rFonts w:ascii="Times New Roman" w:hAnsi="Times New Roman" w:eastAsia="Times New Roman" w:cs="Times New Roman"/>
          <w:sz w:val="31"/>
          <w:szCs w:val="31"/>
        </w:rPr>
        <w:t>ABC</w:t>
      </w:r>
      <w:r>
        <w:rPr>
          <w:rFonts w:ascii="Times New Roman" w:hAnsi="Times New Roman" w:eastAsia="Times New Roman" w:cs="Times New Roman"/>
          <w:spacing w:val="48"/>
          <w:sz w:val="31"/>
          <w:szCs w:val="31"/>
        </w:rPr>
        <w:t xml:space="preserve"> </w:t>
      </w:r>
      <w:r>
        <w:rPr>
          <w:rFonts w:ascii="仿宋" w:hAnsi="仿宋" w:eastAsia="仿宋" w:cs="仿宋"/>
          <w:spacing w:val="8"/>
          <w:sz w:val="31"/>
          <w:szCs w:val="31"/>
        </w:rPr>
        <w:t>调度指挥应急值守和专家分析研判，区防指工作专班</w:t>
      </w:r>
      <w:r>
        <w:rPr>
          <w:rFonts w:ascii="仿宋" w:hAnsi="仿宋" w:eastAsia="仿宋" w:cs="仿宋"/>
          <w:sz w:val="31"/>
          <w:szCs w:val="31"/>
        </w:rPr>
        <w:t xml:space="preserve"> </w:t>
      </w:r>
      <w:r>
        <w:rPr>
          <w:rFonts w:ascii="仿宋" w:hAnsi="仿宋" w:eastAsia="仿宋" w:cs="仿宋"/>
          <w:spacing w:val="1"/>
          <w:sz w:val="31"/>
          <w:szCs w:val="31"/>
        </w:rPr>
        <w:t>在牵头部门相对集中办公，牵头部门主要负责人在区防汛抗旱指</w:t>
      </w:r>
    </w:p>
    <w:p>
      <w:pPr>
        <w:spacing w:before="1" w:line="221" w:lineRule="auto"/>
        <w:rPr>
          <w:rFonts w:ascii="仿宋" w:hAnsi="仿宋" w:eastAsia="仿宋" w:cs="仿宋"/>
          <w:sz w:val="31"/>
          <w:szCs w:val="31"/>
        </w:rPr>
      </w:pPr>
      <w:r>
        <w:rPr>
          <w:rFonts w:ascii="仿宋" w:hAnsi="仿宋" w:eastAsia="仿宋" w:cs="仿宋"/>
          <w:spacing w:val="-2"/>
          <w:sz w:val="31"/>
          <w:szCs w:val="31"/>
        </w:rPr>
        <w:t>挥中心集中办公。</w:t>
      </w:r>
    </w:p>
    <w:p>
      <w:pPr>
        <w:spacing w:before="196" w:line="334" w:lineRule="auto"/>
        <w:ind w:firstLine="760"/>
        <w:rPr>
          <w:rFonts w:ascii="仿宋" w:hAnsi="仿宋" w:eastAsia="仿宋" w:cs="仿宋"/>
          <w:sz w:val="31"/>
          <w:szCs w:val="31"/>
        </w:rPr>
      </w:pPr>
      <w:r>
        <w:rPr>
          <w:rFonts w:ascii="仿宋" w:hAnsi="仿宋" w:eastAsia="仿宋" w:cs="仿宋"/>
          <w:spacing w:val="11"/>
          <w:sz w:val="31"/>
          <w:szCs w:val="31"/>
        </w:rPr>
        <w:t xml:space="preserve">(2)区防指常务副指挥长组织应急管理局、园林水务局、 </w:t>
      </w:r>
      <w:r>
        <w:rPr>
          <w:rFonts w:ascii="仿宋" w:hAnsi="仿宋" w:eastAsia="仿宋" w:cs="仿宋"/>
          <w:spacing w:val="-1"/>
          <w:sz w:val="31"/>
          <w:szCs w:val="31"/>
        </w:rPr>
        <w:t>资源规划分局、城市管理局、建设局、郑东公安分局、社会事业 局、财政局、宣传部、金水区人民武装部、消防救援大队等有关</w:t>
      </w:r>
      <w:r>
        <w:rPr>
          <w:rFonts w:ascii="仿宋" w:hAnsi="仿宋" w:eastAsia="仿宋" w:cs="仿宋"/>
          <w:sz w:val="31"/>
          <w:szCs w:val="31"/>
        </w:rPr>
        <w:t xml:space="preserve">  </w:t>
      </w:r>
      <w:r>
        <w:rPr>
          <w:rFonts w:ascii="仿宋" w:hAnsi="仿宋" w:eastAsia="仿宋" w:cs="仿宋"/>
          <w:spacing w:val="4"/>
          <w:sz w:val="31"/>
          <w:szCs w:val="31"/>
        </w:rPr>
        <w:t>单位加密会商，滚动研判防汛形势，对有关乡(镇)办事处防指，</w:t>
      </w:r>
    </w:p>
    <w:p>
      <w:pPr>
        <w:spacing w:line="222" w:lineRule="auto"/>
        <w:rPr>
          <w:rFonts w:ascii="仿宋" w:hAnsi="仿宋" w:eastAsia="仿宋" w:cs="仿宋"/>
          <w:sz w:val="31"/>
          <w:szCs w:val="31"/>
        </w:rPr>
      </w:pPr>
      <w:r>
        <w:rPr>
          <w:rFonts w:ascii="仿宋" w:hAnsi="仿宋" w:eastAsia="仿宋" w:cs="仿宋"/>
          <w:spacing w:val="-2"/>
          <w:sz w:val="31"/>
          <w:szCs w:val="31"/>
        </w:rPr>
        <w:t>组织动员部署，及时调度指挥。</w:t>
      </w:r>
    </w:p>
    <w:p>
      <w:pPr>
        <w:spacing w:before="195" w:line="333" w:lineRule="auto"/>
        <w:ind w:firstLine="760"/>
        <w:rPr>
          <w:rFonts w:ascii="仿宋" w:hAnsi="仿宋" w:eastAsia="仿宋" w:cs="仿宋"/>
          <w:sz w:val="31"/>
          <w:szCs w:val="31"/>
        </w:rPr>
      </w:pPr>
      <w:r>
        <w:rPr>
          <w:rFonts w:ascii="仿宋" w:hAnsi="仿宋" w:eastAsia="仿宋" w:cs="仿宋"/>
          <w:spacing w:val="16"/>
          <w:sz w:val="31"/>
          <w:szCs w:val="31"/>
        </w:rPr>
        <w:t xml:space="preserve">(3)包保重点工程和乡(镇)办事处的区级领导上岗到位， </w:t>
      </w:r>
      <w:r>
        <w:rPr>
          <w:rFonts w:ascii="仿宋" w:hAnsi="仿宋" w:eastAsia="仿宋" w:cs="仿宋"/>
          <w:spacing w:val="1"/>
          <w:sz w:val="31"/>
          <w:szCs w:val="31"/>
        </w:rPr>
        <w:t>靠前指挥，督促指导责任区、联系点做好重点部位巡查、抢险救</w:t>
      </w:r>
    </w:p>
    <w:p>
      <w:pPr>
        <w:spacing w:line="220" w:lineRule="auto"/>
        <w:rPr>
          <w:rFonts w:ascii="仿宋" w:hAnsi="仿宋" w:eastAsia="仿宋" w:cs="仿宋"/>
          <w:sz w:val="31"/>
          <w:szCs w:val="31"/>
        </w:rPr>
      </w:pPr>
      <w:r>
        <w:rPr>
          <w:rFonts w:ascii="仿宋" w:hAnsi="仿宋" w:eastAsia="仿宋" w:cs="仿宋"/>
          <w:spacing w:val="2"/>
          <w:sz w:val="31"/>
          <w:szCs w:val="31"/>
        </w:rPr>
        <w:t>援救灾等工作，协助解决当地实际困难。</w:t>
      </w:r>
    </w:p>
    <w:p>
      <w:pPr>
        <w:spacing w:before="172" w:line="339" w:lineRule="auto"/>
        <w:ind w:right="91" w:firstLine="760"/>
        <w:rPr>
          <w:rFonts w:ascii="仿宋" w:hAnsi="仿宋" w:eastAsia="仿宋" w:cs="仿宋"/>
          <w:sz w:val="31"/>
          <w:szCs w:val="31"/>
        </w:rPr>
      </w:pPr>
      <w:r>
        <w:rPr>
          <w:rFonts w:ascii="仿宋" w:hAnsi="仿宋" w:eastAsia="仿宋" w:cs="仿宋"/>
          <w:spacing w:val="13"/>
          <w:sz w:val="31"/>
          <w:szCs w:val="31"/>
        </w:rPr>
        <w:t>(4)根据灾害发生情况，区防指派出前方指导组，赶赴抢</w:t>
      </w:r>
      <w:r>
        <w:rPr>
          <w:rFonts w:ascii="仿宋" w:hAnsi="仿宋" w:eastAsia="仿宋" w:cs="仿宋"/>
          <w:spacing w:val="15"/>
          <w:sz w:val="31"/>
          <w:szCs w:val="31"/>
        </w:rPr>
        <w:t xml:space="preserve"> </w:t>
      </w:r>
      <w:r>
        <w:rPr>
          <w:rFonts w:ascii="仿宋" w:hAnsi="仿宋" w:eastAsia="仿宋" w:cs="仿宋"/>
          <w:spacing w:val="1"/>
          <w:sz w:val="31"/>
          <w:szCs w:val="31"/>
        </w:rPr>
        <w:t>险救援现场，视情成立前方指挥部，指导督促地方做好防汛抢险</w:t>
      </w:r>
    </w:p>
    <w:p>
      <w:pPr>
        <w:spacing w:line="220" w:lineRule="auto"/>
        <w:rPr>
          <w:rFonts w:ascii="仿宋" w:hAnsi="仿宋" w:eastAsia="仿宋" w:cs="仿宋"/>
          <w:sz w:val="31"/>
          <w:szCs w:val="31"/>
        </w:rPr>
      </w:pPr>
      <w:r>
        <w:rPr>
          <w:rFonts w:ascii="仿宋" w:hAnsi="仿宋" w:eastAsia="仿宋" w:cs="仿宋"/>
          <w:spacing w:val="1"/>
          <w:sz w:val="31"/>
          <w:szCs w:val="31"/>
        </w:rPr>
        <w:t>救灾工作，专家配合前方指导组开展工作。</w:t>
      </w:r>
    </w:p>
    <w:p>
      <w:pPr>
        <w:spacing w:before="191" w:line="220" w:lineRule="auto"/>
        <w:ind w:left="629"/>
        <w:rPr>
          <w:rFonts w:ascii="仿宋" w:hAnsi="仿宋" w:eastAsia="仿宋" w:cs="仿宋"/>
          <w:sz w:val="31"/>
          <w:szCs w:val="31"/>
        </w:rPr>
      </w:pPr>
      <w:r>
        <w:rPr>
          <w:rFonts w:ascii="仿宋" w:hAnsi="仿宋" w:eastAsia="仿宋" w:cs="仿宋"/>
          <w:spacing w:val="-1"/>
          <w:sz w:val="31"/>
          <w:szCs w:val="31"/>
        </w:rPr>
        <w:t>当河道等工程发生险情，由分管园林水务的管委会副主任带</w:t>
      </w:r>
    </w:p>
    <w:p>
      <w:pPr>
        <w:spacing w:line="220" w:lineRule="auto"/>
        <w:rPr>
          <w:rFonts w:ascii="仿宋" w:hAnsi="仿宋" w:eastAsia="仿宋" w:cs="仿宋"/>
          <w:sz w:val="31"/>
          <w:szCs w:val="31"/>
        </w:rPr>
        <w:sectPr>
          <w:footerReference r:id="rId33" w:type="default"/>
          <w:pgSz w:w="11900" w:h="16840"/>
          <w:pgMar w:top="1431" w:right="1505" w:bottom="1287" w:left="1589" w:header="0" w:footer="979" w:gutter="0"/>
          <w:cols w:space="720" w:num="1"/>
        </w:sectPr>
      </w:pPr>
    </w:p>
    <w:p>
      <w:pPr>
        <w:pStyle w:val="2"/>
        <w:spacing w:line="266" w:lineRule="auto"/>
      </w:pPr>
    </w:p>
    <w:p>
      <w:pPr>
        <w:pStyle w:val="2"/>
        <w:spacing w:line="266" w:lineRule="auto"/>
      </w:pPr>
    </w:p>
    <w:p>
      <w:pPr>
        <w:pStyle w:val="2"/>
        <w:spacing w:line="267" w:lineRule="auto"/>
      </w:pPr>
    </w:p>
    <w:p>
      <w:pPr>
        <w:spacing w:before="101" w:line="561" w:lineRule="exact"/>
        <w:rPr>
          <w:rFonts w:ascii="仿宋" w:hAnsi="仿宋" w:eastAsia="仿宋" w:cs="仿宋"/>
          <w:sz w:val="31"/>
          <w:szCs w:val="31"/>
        </w:rPr>
      </w:pPr>
      <w:r>
        <w:rPr>
          <w:rFonts w:ascii="仿宋" w:hAnsi="仿宋" w:eastAsia="仿宋" w:cs="仿宋"/>
          <w:spacing w:val="-1"/>
          <w:position w:val="18"/>
          <w:sz w:val="31"/>
          <w:szCs w:val="31"/>
        </w:rPr>
        <w:t>领前方指导组赶赴现场，园林水务局做好专家技术支撑工作，区</w:t>
      </w:r>
    </w:p>
    <w:p>
      <w:pPr>
        <w:spacing w:before="1" w:line="220" w:lineRule="auto"/>
        <w:jc w:val="right"/>
        <w:rPr>
          <w:rFonts w:ascii="仿宋" w:hAnsi="仿宋" w:eastAsia="仿宋" w:cs="仿宋"/>
          <w:sz w:val="31"/>
          <w:szCs w:val="31"/>
        </w:rPr>
      </w:pPr>
      <w:r>
        <w:rPr>
          <w:rFonts w:ascii="仿宋" w:hAnsi="仿宋" w:eastAsia="仿宋" w:cs="仿宋"/>
          <w:spacing w:val="2"/>
          <w:sz w:val="31"/>
          <w:szCs w:val="31"/>
        </w:rPr>
        <w:t>防办协调做好抢险队伍和物资保障。通信运营商做好通信保</w:t>
      </w:r>
      <w:r>
        <w:rPr>
          <w:rFonts w:ascii="仿宋" w:hAnsi="仿宋" w:eastAsia="仿宋" w:cs="仿宋"/>
          <w:spacing w:val="1"/>
          <w:sz w:val="31"/>
          <w:szCs w:val="31"/>
        </w:rPr>
        <w:t>障。</w:t>
      </w:r>
    </w:p>
    <w:p>
      <w:pPr>
        <w:spacing w:before="197" w:line="328" w:lineRule="auto"/>
        <w:ind w:right="38" w:firstLine="689"/>
        <w:jc w:val="both"/>
        <w:rPr>
          <w:rFonts w:ascii="仿宋" w:hAnsi="仿宋" w:eastAsia="仿宋" w:cs="仿宋"/>
          <w:sz w:val="31"/>
          <w:szCs w:val="31"/>
        </w:rPr>
      </w:pPr>
      <w:r>
        <w:rPr>
          <w:rFonts w:ascii="仿宋" w:hAnsi="仿宋" w:eastAsia="仿宋" w:cs="仿宋"/>
          <w:spacing w:val="-2"/>
          <w:sz w:val="31"/>
          <w:szCs w:val="31"/>
        </w:rPr>
        <w:t>当城市发生内涝时，由分管城市管理局的管委会副主</w:t>
      </w:r>
      <w:r>
        <w:rPr>
          <w:rFonts w:ascii="仿宋" w:hAnsi="仿宋" w:eastAsia="仿宋" w:cs="仿宋"/>
          <w:spacing w:val="-3"/>
          <w:sz w:val="31"/>
          <w:szCs w:val="31"/>
        </w:rPr>
        <w:t>任带领</w:t>
      </w:r>
      <w:r>
        <w:rPr>
          <w:rFonts w:ascii="仿宋" w:hAnsi="仿宋" w:eastAsia="仿宋" w:cs="仿宋"/>
          <w:sz w:val="31"/>
          <w:szCs w:val="31"/>
        </w:rPr>
        <w:t xml:space="preserve"> </w:t>
      </w:r>
      <w:r>
        <w:rPr>
          <w:rFonts w:ascii="仿宋" w:hAnsi="仿宋" w:eastAsia="仿宋" w:cs="仿宋"/>
          <w:spacing w:val="-1"/>
          <w:sz w:val="31"/>
          <w:szCs w:val="31"/>
        </w:rPr>
        <w:t>前方指导组赶赴现场，城市管理局局做好专家技术支撑工作，区</w:t>
      </w:r>
    </w:p>
    <w:p>
      <w:pPr>
        <w:spacing w:before="1" w:line="220" w:lineRule="auto"/>
        <w:rPr>
          <w:rFonts w:ascii="仿宋" w:hAnsi="仿宋" w:eastAsia="仿宋" w:cs="仿宋"/>
          <w:sz w:val="31"/>
          <w:szCs w:val="31"/>
        </w:rPr>
      </w:pPr>
      <w:r>
        <w:rPr>
          <w:rFonts w:ascii="仿宋" w:hAnsi="仿宋" w:eastAsia="仿宋" w:cs="仿宋"/>
          <w:spacing w:val="-3"/>
          <w:sz w:val="31"/>
          <w:szCs w:val="31"/>
        </w:rPr>
        <w:t>防办协调做好抢险队伍和物资保障。</w:t>
      </w:r>
    </w:p>
    <w:p>
      <w:pPr>
        <w:spacing w:before="187" w:line="334" w:lineRule="auto"/>
        <w:ind w:right="38" w:firstLine="689"/>
        <w:jc w:val="both"/>
        <w:rPr>
          <w:rFonts w:ascii="仿宋" w:hAnsi="仿宋" w:eastAsia="仿宋" w:cs="仿宋"/>
          <w:sz w:val="31"/>
          <w:szCs w:val="31"/>
        </w:rPr>
      </w:pPr>
      <w:r>
        <w:rPr>
          <w:rFonts w:ascii="仿宋" w:hAnsi="仿宋" w:eastAsia="仿宋" w:cs="仿宋"/>
          <w:spacing w:val="-2"/>
          <w:sz w:val="31"/>
          <w:szCs w:val="31"/>
        </w:rPr>
        <w:t>当工业企业发生险情时，由分管科技工信的管委会副</w:t>
      </w:r>
      <w:r>
        <w:rPr>
          <w:rFonts w:ascii="仿宋" w:hAnsi="仿宋" w:eastAsia="仿宋" w:cs="仿宋"/>
          <w:spacing w:val="-3"/>
          <w:sz w:val="31"/>
          <w:szCs w:val="31"/>
        </w:rPr>
        <w:t>主任带</w:t>
      </w:r>
      <w:r>
        <w:rPr>
          <w:rFonts w:ascii="仿宋" w:hAnsi="仿宋" w:eastAsia="仿宋" w:cs="仿宋"/>
          <w:sz w:val="31"/>
          <w:szCs w:val="31"/>
        </w:rPr>
        <w:t xml:space="preserve"> 领前方指导组赶赴现场，科技人才局做好专家技术支撑工作，区</w:t>
      </w:r>
    </w:p>
    <w:p>
      <w:pPr>
        <w:spacing w:before="1" w:line="220" w:lineRule="auto"/>
        <w:rPr>
          <w:rFonts w:ascii="仿宋" w:hAnsi="仿宋" w:eastAsia="仿宋" w:cs="仿宋"/>
          <w:sz w:val="31"/>
          <w:szCs w:val="31"/>
        </w:rPr>
      </w:pPr>
      <w:r>
        <w:rPr>
          <w:rFonts w:ascii="仿宋" w:hAnsi="仿宋" w:eastAsia="仿宋" w:cs="仿宋"/>
          <w:spacing w:val="-3"/>
          <w:sz w:val="31"/>
          <w:szCs w:val="31"/>
        </w:rPr>
        <w:t>防办协调做好抢险队伍和物资保障。</w:t>
      </w:r>
    </w:p>
    <w:p>
      <w:pPr>
        <w:spacing w:before="188" w:line="334" w:lineRule="auto"/>
        <w:ind w:right="38" w:firstLine="689"/>
        <w:jc w:val="both"/>
        <w:rPr>
          <w:rFonts w:ascii="仿宋" w:hAnsi="仿宋" w:eastAsia="仿宋" w:cs="仿宋"/>
          <w:sz w:val="31"/>
          <w:szCs w:val="31"/>
        </w:rPr>
      </w:pPr>
      <w:r>
        <w:rPr>
          <w:rFonts w:ascii="仿宋" w:hAnsi="仿宋" w:eastAsia="仿宋" w:cs="仿宋"/>
          <w:spacing w:val="-2"/>
          <w:sz w:val="31"/>
          <w:szCs w:val="31"/>
        </w:rPr>
        <w:t>当危化企业发生险情时，由分管应急的管委会副主任</w:t>
      </w:r>
      <w:r>
        <w:rPr>
          <w:rFonts w:ascii="仿宋" w:hAnsi="仿宋" w:eastAsia="仿宋" w:cs="仿宋"/>
          <w:spacing w:val="-3"/>
          <w:sz w:val="31"/>
          <w:szCs w:val="31"/>
        </w:rPr>
        <w:t>带领前</w:t>
      </w:r>
      <w:r>
        <w:rPr>
          <w:rFonts w:ascii="仿宋" w:hAnsi="仿宋" w:eastAsia="仿宋" w:cs="仿宋"/>
          <w:sz w:val="31"/>
          <w:szCs w:val="31"/>
        </w:rPr>
        <w:t xml:space="preserve"> 方指导组赶赴现场，应急管理局做好专家技术支撑工作，区防办</w:t>
      </w:r>
    </w:p>
    <w:p>
      <w:pPr>
        <w:spacing w:before="1" w:line="220" w:lineRule="auto"/>
        <w:rPr>
          <w:rFonts w:ascii="仿宋" w:hAnsi="仿宋" w:eastAsia="仿宋" w:cs="仿宋"/>
          <w:sz w:val="31"/>
          <w:szCs w:val="31"/>
        </w:rPr>
      </w:pPr>
      <w:r>
        <w:rPr>
          <w:rFonts w:ascii="仿宋" w:hAnsi="仿宋" w:eastAsia="仿宋" w:cs="仿宋"/>
          <w:spacing w:val="-5"/>
          <w:sz w:val="31"/>
          <w:szCs w:val="31"/>
        </w:rPr>
        <w:t>协调做好抢险队伍和物资保障。</w:t>
      </w:r>
    </w:p>
    <w:p>
      <w:pPr>
        <w:spacing w:before="190" w:line="333" w:lineRule="auto"/>
        <w:ind w:right="26" w:firstLine="669"/>
        <w:jc w:val="both"/>
        <w:rPr>
          <w:rFonts w:ascii="仿宋" w:hAnsi="仿宋" w:eastAsia="仿宋" w:cs="仿宋"/>
          <w:sz w:val="31"/>
          <w:szCs w:val="31"/>
        </w:rPr>
      </w:pPr>
      <w:r>
        <w:rPr>
          <w:rFonts w:ascii="仿宋" w:hAnsi="仿宋" w:eastAsia="仿宋" w:cs="仿宋"/>
          <w:spacing w:val="-1"/>
          <w:sz w:val="31"/>
          <w:szCs w:val="31"/>
        </w:rPr>
        <w:t>当供水、供电、交通、通信等生命线工程发生险情时，由分</w:t>
      </w:r>
      <w:r>
        <w:rPr>
          <w:rFonts w:ascii="仿宋" w:hAnsi="仿宋" w:eastAsia="仿宋" w:cs="仿宋"/>
          <w:spacing w:val="4"/>
          <w:sz w:val="31"/>
          <w:szCs w:val="31"/>
        </w:rPr>
        <w:t xml:space="preserve"> </w:t>
      </w:r>
      <w:r>
        <w:rPr>
          <w:rFonts w:ascii="仿宋" w:hAnsi="仿宋" w:eastAsia="仿宋" w:cs="仿宋"/>
          <w:sz w:val="31"/>
          <w:szCs w:val="31"/>
        </w:rPr>
        <w:t>管管委会副主任带领前方指导组赶赴现场，行业主管部门做好专</w:t>
      </w:r>
    </w:p>
    <w:p>
      <w:pPr>
        <w:spacing w:line="220" w:lineRule="auto"/>
        <w:rPr>
          <w:rFonts w:ascii="仿宋" w:hAnsi="仿宋" w:eastAsia="仿宋" w:cs="仿宋"/>
          <w:sz w:val="31"/>
          <w:szCs w:val="31"/>
        </w:rPr>
      </w:pPr>
      <w:r>
        <w:rPr>
          <w:rFonts w:ascii="仿宋" w:hAnsi="仿宋" w:eastAsia="仿宋" w:cs="仿宋"/>
          <w:spacing w:val="1"/>
          <w:sz w:val="31"/>
          <w:szCs w:val="31"/>
        </w:rPr>
        <w:t>家技术支撑工作，区防办协调做好抢险队伍和物资保</w:t>
      </w:r>
      <w:r>
        <w:rPr>
          <w:rFonts w:ascii="仿宋" w:hAnsi="仿宋" w:eastAsia="仿宋" w:cs="仿宋"/>
          <w:sz w:val="31"/>
          <w:szCs w:val="31"/>
        </w:rPr>
        <w:t>障。</w:t>
      </w:r>
    </w:p>
    <w:p>
      <w:pPr>
        <w:spacing w:before="200" w:line="334" w:lineRule="auto"/>
        <w:ind w:right="54" w:firstLine="659"/>
        <w:jc w:val="both"/>
        <w:rPr>
          <w:rFonts w:ascii="仿宋" w:hAnsi="仿宋" w:eastAsia="仿宋" w:cs="仿宋"/>
          <w:sz w:val="31"/>
          <w:szCs w:val="31"/>
        </w:rPr>
      </w:pPr>
      <w:r>
        <w:rPr>
          <w:rFonts w:ascii="仿宋" w:hAnsi="仿宋" w:eastAsia="仿宋" w:cs="仿宋"/>
          <w:spacing w:val="-2"/>
          <w:sz w:val="31"/>
          <w:szCs w:val="31"/>
        </w:rPr>
        <w:t>当多灾种灾害发生时，由指定管委会副主任带领前方</w:t>
      </w:r>
      <w:r>
        <w:rPr>
          <w:rFonts w:ascii="仿宋" w:hAnsi="仿宋" w:eastAsia="仿宋" w:cs="仿宋"/>
          <w:spacing w:val="-3"/>
          <w:sz w:val="31"/>
          <w:szCs w:val="31"/>
        </w:rPr>
        <w:t>指导组</w:t>
      </w:r>
      <w:r>
        <w:rPr>
          <w:rFonts w:ascii="仿宋" w:hAnsi="仿宋" w:eastAsia="仿宋" w:cs="仿宋"/>
          <w:sz w:val="31"/>
          <w:szCs w:val="31"/>
        </w:rPr>
        <w:t xml:space="preserve"> 赶赴现场，行业主管部门做好专家技术支撑工作，区防办协调做</w:t>
      </w:r>
    </w:p>
    <w:p>
      <w:pPr>
        <w:spacing w:before="1" w:line="220" w:lineRule="auto"/>
        <w:rPr>
          <w:rFonts w:ascii="仿宋" w:hAnsi="仿宋" w:eastAsia="仿宋" w:cs="仿宋"/>
          <w:sz w:val="31"/>
          <w:szCs w:val="31"/>
        </w:rPr>
      </w:pPr>
      <w:r>
        <w:rPr>
          <w:rFonts w:ascii="仿宋" w:hAnsi="仿宋" w:eastAsia="仿宋" w:cs="仿宋"/>
          <w:spacing w:val="-6"/>
          <w:sz w:val="31"/>
          <w:szCs w:val="31"/>
        </w:rPr>
        <w:t>好抢险队伍和物资保障。</w:t>
      </w:r>
    </w:p>
    <w:p>
      <w:pPr>
        <w:spacing w:before="189" w:line="334" w:lineRule="auto"/>
        <w:ind w:left="129" w:right="56" w:firstLine="560"/>
        <w:jc w:val="both"/>
        <w:rPr>
          <w:rFonts w:ascii="仿宋" w:hAnsi="仿宋" w:eastAsia="仿宋" w:cs="仿宋"/>
          <w:sz w:val="31"/>
          <w:szCs w:val="31"/>
        </w:rPr>
      </w:pPr>
      <w:r>
        <w:rPr>
          <w:rFonts w:ascii="仿宋" w:hAnsi="仿宋" w:eastAsia="仿宋" w:cs="仿宋"/>
          <w:spacing w:val="14"/>
          <w:sz w:val="31"/>
          <w:szCs w:val="31"/>
        </w:rPr>
        <w:t>(5)区防指发布进一步做好防汛抢险救灾工作的通知，乡</w:t>
      </w:r>
      <w:r>
        <w:rPr>
          <w:rFonts w:ascii="仿宋" w:hAnsi="仿宋" w:eastAsia="仿宋" w:cs="仿宋"/>
          <w:sz w:val="31"/>
          <w:szCs w:val="31"/>
        </w:rPr>
        <w:t xml:space="preserve"> </w:t>
      </w:r>
      <w:r>
        <w:rPr>
          <w:rFonts w:ascii="仿宋" w:hAnsi="仿宋" w:eastAsia="仿宋" w:cs="仿宋"/>
          <w:spacing w:val="6"/>
          <w:sz w:val="31"/>
          <w:szCs w:val="31"/>
        </w:rPr>
        <w:t>(镇)办事处及其防指成员单位按照通知要求抓好贯彻落实，并</w:t>
      </w:r>
    </w:p>
    <w:p>
      <w:pPr>
        <w:spacing w:before="1" w:line="221" w:lineRule="auto"/>
        <w:rPr>
          <w:rFonts w:ascii="仿宋" w:hAnsi="仿宋" w:eastAsia="仿宋" w:cs="仿宋"/>
          <w:sz w:val="31"/>
          <w:szCs w:val="31"/>
        </w:rPr>
      </w:pPr>
      <w:r>
        <w:rPr>
          <w:rFonts w:ascii="仿宋" w:hAnsi="仿宋" w:eastAsia="仿宋" w:cs="仿宋"/>
          <w:spacing w:val="-6"/>
          <w:sz w:val="31"/>
          <w:szCs w:val="31"/>
        </w:rPr>
        <w:t>将落实情况报区防办。</w:t>
      </w:r>
    </w:p>
    <w:p>
      <w:pPr>
        <w:spacing w:before="198" w:line="567" w:lineRule="exact"/>
        <w:ind w:left="689"/>
        <w:rPr>
          <w:rFonts w:ascii="仿宋" w:hAnsi="仿宋" w:eastAsia="仿宋" w:cs="仿宋"/>
          <w:sz w:val="31"/>
          <w:szCs w:val="31"/>
        </w:rPr>
      </w:pPr>
      <w:r>
        <w:rPr>
          <w:rFonts w:ascii="仿宋" w:hAnsi="仿宋" w:eastAsia="仿宋" w:cs="仿宋"/>
          <w:spacing w:val="13"/>
          <w:position w:val="19"/>
          <w:sz w:val="31"/>
          <w:szCs w:val="31"/>
        </w:rPr>
        <w:t>(6)各主管部门按照职责分工，广泛调动资源，</w:t>
      </w:r>
      <w:r>
        <w:rPr>
          <w:rFonts w:ascii="仿宋" w:hAnsi="仿宋" w:eastAsia="仿宋" w:cs="仿宋"/>
          <w:spacing w:val="12"/>
          <w:position w:val="19"/>
          <w:sz w:val="31"/>
          <w:szCs w:val="31"/>
        </w:rPr>
        <w:t>协调各方</w:t>
      </w:r>
    </w:p>
    <w:p>
      <w:pPr>
        <w:spacing w:before="1" w:line="220" w:lineRule="auto"/>
        <w:rPr>
          <w:rFonts w:ascii="仿宋" w:hAnsi="仿宋" w:eastAsia="仿宋" w:cs="仿宋"/>
          <w:sz w:val="31"/>
          <w:szCs w:val="31"/>
        </w:rPr>
      </w:pPr>
      <w:r>
        <w:rPr>
          <w:rFonts w:ascii="仿宋" w:hAnsi="仿宋" w:eastAsia="仿宋" w:cs="仿宋"/>
          <w:spacing w:val="-1"/>
          <w:sz w:val="31"/>
          <w:szCs w:val="31"/>
        </w:rPr>
        <w:t>力量，全力做好抢险救灾和应急保障工作。</w:t>
      </w:r>
    </w:p>
    <w:p>
      <w:pPr>
        <w:spacing w:line="220" w:lineRule="auto"/>
        <w:rPr>
          <w:rFonts w:ascii="仿宋" w:hAnsi="仿宋" w:eastAsia="仿宋" w:cs="仿宋"/>
          <w:sz w:val="31"/>
          <w:szCs w:val="31"/>
        </w:rPr>
        <w:sectPr>
          <w:footerReference r:id="rId34" w:type="default"/>
          <w:pgSz w:w="11900" w:h="16840"/>
          <w:pgMar w:top="1431" w:right="1764" w:bottom="1247" w:left="1400" w:header="0" w:footer="939" w:gutter="0"/>
          <w:cols w:space="720" w:num="1"/>
        </w:sectPr>
      </w:pPr>
    </w:p>
    <w:p>
      <w:pPr>
        <w:pStyle w:val="2"/>
        <w:spacing w:line="355" w:lineRule="auto"/>
      </w:pPr>
    </w:p>
    <w:p>
      <w:pPr>
        <w:pStyle w:val="2"/>
        <w:spacing w:line="355" w:lineRule="auto"/>
      </w:pPr>
    </w:p>
    <w:p>
      <w:pPr>
        <w:spacing w:before="100" w:line="590" w:lineRule="exact"/>
        <w:ind w:right="22"/>
        <w:jc w:val="right"/>
        <w:rPr>
          <w:rFonts w:ascii="仿宋" w:hAnsi="仿宋" w:eastAsia="仿宋" w:cs="仿宋"/>
          <w:sz w:val="31"/>
          <w:szCs w:val="31"/>
        </w:rPr>
      </w:pPr>
      <w:bookmarkStart w:id="27" w:name="bookmark37"/>
      <w:bookmarkEnd w:id="27"/>
      <w:bookmarkStart w:id="28" w:name="bookmark35"/>
      <w:bookmarkEnd w:id="28"/>
      <w:bookmarkStart w:id="29" w:name="bookmark36"/>
      <w:bookmarkEnd w:id="29"/>
      <w:r>
        <w:rPr>
          <w:rFonts w:ascii="仿宋" w:hAnsi="仿宋" w:eastAsia="仿宋" w:cs="仿宋"/>
          <w:spacing w:val="13"/>
          <w:position w:val="20"/>
          <w:sz w:val="31"/>
          <w:szCs w:val="31"/>
        </w:rPr>
        <w:t>(7)区防指各专班按照职责，根据会商研判情况制定工作</w:t>
      </w:r>
    </w:p>
    <w:p>
      <w:pPr>
        <w:spacing w:line="220" w:lineRule="auto"/>
        <w:rPr>
          <w:rFonts w:ascii="仿宋" w:hAnsi="仿宋" w:eastAsia="仿宋" w:cs="仿宋"/>
          <w:sz w:val="31"/>
          <w:szCs w:val="31"/>
        </w:rPr>
      </w:pPr>
      <w:r>
        <w:rPr>
          <w:rFonts w:ascii="仿宋" w:hAnsi="仿宋" w:eastAsia="仿宋" w:cs="仿宋"/>
          <w:spacing w:val="2"/>
          <w:sz w:val="31"/>
          <w:szCs w:val="31"/>
        </w:rPr>
        <w:t>方案，报经区防指批准后，积极开展工作。</w:t>
      </w:r>
    </w:p>
    <w:p>
      <w:pPr>
        <w:spacing w:before="160" w:line="334" w:lineRule="auto"/>
        <w:ind w:firstLine="629"/>
        <w:rPr>
          <w:rFonts w:ascii="仿宋" w:hAnsi="仿宋" w:eastAsia="仿宋" w:cs="仿宋"/>
          <w:sz w:val="31"/>
          <w:szCs w:val="31"/>
        </w:rPr>
      </w:pPr>
      <w:r>
        <w:rPr>
          <w:rFonts w:ascii="仿宋" w:hAnsi="仿宋" w:eastAsia="仿宋" w:cs="仿宋"/>
          <w:spacing w:val="-1"/>
          <w:sz w:val="31"/>
          <w:szCs w:val="31"/>
        </w:rPr>
        <w:t>防汛指挥调度专班配合值守副指挥长做好防汛指挥调度；负</w:t>
      </w:r>
      <w:r>
        <w:rPr>
          <w:rFonts w:ascii="仿宋" w:hAnsi="仿宋" w:eastAsia="仿宋" w:cs="仿宋"/>
          <w:spacing w:val="16"/>
          <w:sz w:val="31"/>
          <w:szCs w:val="31"/>
        </w:rPr>
        <w:t xml:space="preserve"> </w:t>
      </w:r>
      <w:r>
        <w:rPr>
          <w:rFonts w:ascii="仿宋" w:hAnsi="仿宋" w:eastAsia="仿宋" w:cs="仿宋"/>
          <w:spacing w:val="13"/>
          <w:sz w:val="31"/>
          <w:szCs w:val="31"/>
        </w:rPr>
        <w:t>责收集汇总各工作专班、前方指挥部及各乡(镇)</w:t>
      </w:r>
      <w:r>
        <w:rPr>
          <w:rFonts w:ascii="仿宋" w:hAnsi="仿宋" w:eastAsia="仿宋" w:cs="仿宋"/>
          <w:spacing w:val="12"/>
          <w:sz w:val="31"/>
          <w:szCs w:val="31"/>
        </w:rPr>
        <w:t>办事处的险情</w:t>
      </w:r>
      <w:r>
        <w:rPr>
          <w:rFonts w:ascii="仿宋" w:hAnsi="仿宋" w:eastAsia="仿宋" w:cs="仿宋"/>
          <w:sz w:val="31"/>
          <w:szCs w:val="31"/>
        </w:rPr>
        <w:t xml:space="preserve"> </w:t>
      </w:r>
      <w:r>
        <w:rPr>
          <w:rFonts w:ascii="仿宋" w:hAnsi="仿宋" w:eastAsia="仿宋" w:cs="仿宋"/>
          <w:spacing w:val="18"/>
          <w:sz w:val="31"/>
          <w:szCs w:val="31"/>
        </w:rPr>
        <w:t>及抢险信息，拟制信息报告(专报、快报),及时</w:t>
      </w:r>
      <w:r>
        <w:rPr>
          <w:rFonts w:ascii="仿宋" w:hAnsi="仿宋" w:eastAsia="仿宋" w:cs="仿宋"/>
          <w:spacing w:val="17"/>
          <w:sz w:val="31"/>
          <w:szCs w:val="31"/>
        </w:rPr>
        <w:t>向上级防指和</w:t>
      </w:r>
      <w:r>
        <w:rPr>
          <w:rFonts w:ascii="仿宋" w:hAnsi="仿宋" w:eastAsia="仿宋" w:cs="仿宋"/>
          <w:sz w:val="31"/>
          <w:szCs w:val="31"/>
        </w:rPr>
        <w:t xml:space="preserve"> </w:t>
      </w:r>
      <w:r>
        <w:rPr>
          <w:rFonts w:ascii="仿宋" w:hAnsi="仿宋" w:eastAsia="仿宋" w:cs="仿宋"/>
          <w:spacing w:val="1"/>
          <w:sz w:val="31"/>
          <w:szCs w:val="31"/>
        </w:rPr>
        <w:t>指挥长汇报，下达区防指防汛抢险命令；加密与市防办联系，获</w:t>
      </w:r>
    </w:p>
    <w:p>
      <w:pPr>
        <w:spacing w:line="222" w:lineRule="auto"/>
        <w:rPr>
          <w:rFonts w:ascii="仿宋" w:hAnsi="仿宋" w:eastAsia="仿宋" w:cs="仿宋"/>
          <w:sz w:val="31"/>
          <w:szCs w:val="31"/>
        </w:rPr>
      </w:pPr>
      <w:r>
        <w:rPr>
          <w:rFonts w:ascii="仿宋" w:hAnsi="仿宋" w:eastAsia="仿宋" w:cs="仿宋"/>
          <w:spacing w:val="1"/>
          <w:sz w:val="31"/>
          <w:szCs w:val="31"/>
        </w:rPr>
        <w:t>取供雨情、水情、汛情及重要天气过程预测。</w:t>
      </w:r>
    </w:p>
    <w:p>
      <w:pPr>
        <w:spacing w:before="187" w:line="333" w:lineRule="auto"/>
        <w:ind w:right="27" w:firstLine="629"/>
        <w:rPr>
          <w:rFonts w:ascii="仿宋" w:hAnsi="仿宋" w:eastAsia="仿宋" w:cs="仿宋"/>
          <w:sz w:val="31"/>
          <w:szCs w:val="31"/>
        </w:rPr>
      </w:pPr>
      <w:r>
        <w:rPr>
          <w:rFonts w:ascii="仿宋" w:hAnsi="仿宋" w:eastAsia="仿宋" w:cs="仿宋"/>
          <w:spacing w:val="11"/>
          <w:sz w:val="31"/>
          <w:szCs w:val="31"/>
        </w:rPr>
        <w:t>避险抢险及救援救灾专班指导各乡(镇)办事处组织开展防</w:t>
      </w:r>
      <w:r>
        <w:rPr>
          <w:rFonts w:ascii="仿宋" w:hAnsi="仿宋" w:eastAsia="仿宋" w:cs="仿宋"/>
          <w:spacing w:val="16"/>
          <w:sz w:val="31"/>
          <w:szCs w:val="31"/>
        </w:rPr>
        <w:t xml:space="preserve"> </w:t>
      </w:r>
      <w:r>
        <w:rPr>
          <w:rFonts w:ascii="仿宋" w:hAnsi="仿宋" w:eastAsia="仿宋" w:cs="仿宋"/>
          <w:spacing w:val="1"/>
          <w:sz w:val="31"/>
          <w:szCs w:val="31"/>
        </w:rPr>
        <w:t>汛应急避险转移和安置工作，制定抢险救援力</w:t>
      </w:r>
      <w:r>
        <w:rPr>
          <w:rFonts w:ascii="仿宋" w:hAnsi="仿宋" w:eastAsia="仿宋" w:cs="仿宋"/>
          <w:sz w:val="31"/>
          <w:szCs w:val="31"/>
        </w:rPr>
        <w:t xml:space="preserve">量调配方案，报经 </w:t>
      </w:r>
      <w:r>
        <w:rPr>
          <w:rFonts w:ascii="仿宋" w:hAnsi="仿宋" w:eastAsia="仿宋" w:cs="仿宋"/>
          <w:spacing w:val="11"/>
          <w:sz w:val="31"/>
          <w:szCs w:val="31"/>
        </w:rPr>
        <w:t xml:space="preserve">区防指批准后，统筹协调东区各类抢险救援力量快速投运至河 </w:t>
      </w:r>
      <w:r>
        <w:rPr>
          <w:rFonts w:ascii="仿宋" w:hAnsi="仿宋" w:eastAsia="仿宋" w:cs="仿宋"/>
          <w:sz w:val="31"/>
          <w:szCs w:val="31"/>
        </w:rPr>
        <w:t>道、城市内涝等出险区域，科学实施抢险救援。同时做好防汛抢</w:t>
      </w:r>
      <w:r>
        <w:rPr>
          <w:rFonts w:ascii="仿宋" w:hAnsi="仿宋" w:eastAsia="仿宋" w:cs="仿宋"/>
          <w:spacing w:val="18"/>
          <w:sz w:val="31"/>
          <w:szCs w:val="31"/>
        </w:rPr>
        <w:t xml:space="preserve"> </w:t>
      </w:r>
      <w:r>
        <w:rPr>
          <w:rFonts w:ascii="仿宋" w:hAnsi="仿宋" w:eastAsia="仿宋" w:cs="仿宋"/>
          <w:sz w:val="31"/>
          <w:szCs w:val="31"/>
        </w:rPr>
        <w:t>险所需资金物资筹集分拨、救援救灾装备物资调运、救灾期间社</w:t>
      </w:r>
    </w:p>
    <w:p>
      <w:pPr>
        <w:spacing w:line="220" w:lineRule="auto"/>
        <w:rPr>
          <w:rFonts w:ascii="仿宋" w:hAnsi="仿宋" w:eastAsia="仿宋" w:cs="仿宋"/>
          <w:sz w:val="31"/>
          <w:szCs w:val="31"/>
        </w:rPr>
      </w:pPr>
      <w:r>
        <w:rPr>
          <w:rFonts w:ascii="仿宋" w:hAnsi="仿宋" w:eastAsia="仿宋" w:cs="仿宋"/>
          <w:spacing w:val="-4"/>
          <w:sz w:val="31"/>
          <w:szCs w:val="31"/>
        </w:rPr>
        <w:t>会捐赠和管理等工作。</w:t>
      </w:r>
    </w:p>
    <w:p>
      <w:pPr>
        <w:spacing w:before="198" w:line="340" w:lineRule="auto"/>
        <w:ind w:right="46" w:firstLine="634"/>
        <w:rPr>
          <w:rFonts w:ascii="仿宋" w:hAnsi="仿宋" w:eastAsia="仿宋" w:cs="仿宋"/>
          <w:sz w:val="31"/>
          <w:szCs w:val="31"/>
        </w:rPr>
      </w:pPr>
      <w:r>
        <w:rPr>
          <w:rFonts w:ascii="仿宋" w:hAnsi="仿宋" w:eastAsia="仿宋" w:cs="仿宋"/>
          <w:b/>
          <w:bCs/>
          <w:spacing w:val="-2"/>
          <w:sz w:val="31"/>
          <w:szCs w:val="31"/>
        </w:rPr>
        <w:t>城市内涝防御专班掌</w:t>
      </w:r>
      <w:r>
        <w:rPr>
          <w:rFonts w:ascii="仿宋" w:hAnsi="仿宋" w:eastAsia="仿宋" w:cs="仿宋"/>
          <w:spacing w:val="-2"/>
          <w:sz w:val="31"/>
          <w:szCs w:val="31"/>
        </w:rPr>
        <w:t>握和分析雨情、水情、险情、灾情变化</w:t>
      </w:r>
      <w:r>
        <w:rPr>
          <w:rFonts w:ascii="仿宋" w:hAnsi="仿宋" w:eastAsia="仿宋" w:cs="仿宋"/>
          <w:spacing w:val="9"/>
          <w:sz w:val="31"/>
          <w:szCs w:val="31"/>
        </w:rPr>
        <w:t xml:space="preserve"> </w:t>
      </w:r>
      <w:r>
        <w:rPr>
          <w:rFonts w:ascii="仿宋" w:hAnsi="仿宋" w:eastAsia="仿宋" w:cs="仿宋"/>
          <w:sz w:val="31"/>
          <w:szCs w:val="31"/>
        </w:rPr>
        <w:t>情况，科学研判和预测城市内涝风险，编制应对方案，报经区防</w:t>
      </w:r>
      <w:r>
        <w:rPr>
          <w:rFonts w:ascii="仿宋" w:hAnsi="仿宋" w:eastAsia="仿宋" w:cs="仿宋"/>
          <w:spacing w:val="1"/>
          <w:sz w:val="31"/>
          <w:szCs w:val="31"/>
        </w:rPr>
        <w:t xml:space="preserve"> </w:t>
      </w:r>
      <w:r>
        <w:rPr>
          <w:rFonts w:ascii="仿宋" w:hAnsi="仿宋" w:eastAsia="仿宋" w:cs="仿宋"/>
          <w:spacing w:val="-1"/>
          <w:sz w:val="31"/>
          <w:szCs w:val="31"/>
        </w:rPr>
        <w:t>指批准后，及时组织相关单位开展积水抽排和公共场所淤泥清理</w:t>
      </w:r>
    </w:p>
    <w:p>
      <w:pPr>
        <w:spacing w:line="220" w:lineRule="auto"/>
        <w:rPr>
          <w:rFonts w:ascii="仿宋" w:hAnsi="仿宋" w:eastAsia="仿宋" w:cs="仿宋"/>
          <w:sz w:val="31"/>
          <w:szCs w:val="31"/>
        </w:rPr>
      </w:pPr>
      <w:r>
        <w:rPr>
          <w:rFonts w:ascii="仿宋" w:hAnsi="仿宋" w:eastAsia="仿宋" w:cs="仿宋"/>
          <w:spacing w:val="-16"/>
          <w:sz w:val="31"/>
          <w:szCs w:val="31"/>
        </w:rPr>
        <w:t>工作。</w:t>
      </w:r>
    </w:p>
    <w:p>
      <w:pPr>
        <w:spacing w:before="162" w:line="333" w:lineRule="auto"/>
        <w:ind w:right="45" w:firstLine="629"/>
        <w:rPr>
          <w:rFonts w:ascii="仿宋" w:hAnsi="仿宋" w:eastAsia="仿宋" w:cs="仿宋"/>
          <w:sz w:val="31"/>
          <w:szCs w:val="31"/>
        </w:rPr>
      </w:pPr>
      <w:r>
        <w:rPr>
          <w:rFonts w:ascii="仿宋" w:hAnsi="仿宋" w:eastAsia="仿宋" w:cs="仿宋"/>
          <w:spacing w:val="-1"/>
          <w:sz w:val="31"/>
          <w:szCs w:val="31"/>
        </w:rPr>
        <w:t>电力通信及交通保障专班负责重点单位、重点部位、重点防</w:t>
      </w:r>
      <w:r>
        <w:rPr>
          <w:rFonts w:ascii="仿宋" w:hAnsi="仿宋" w:eastAsia="仿宋" w:cs="仿宋"/>
          <w:spacing w:val="17"/>
          <w:sz w:val="31"/>
          <w:szCs w:val="31"/>
        </w:rPr>
        <w:t xml:space="preserve"> </w:t>
      </w:r>
      <w:r>
        <w:rPr>
          <w:rFonts w:ascii="仿宋" w:hAnsi="仿宋" w:eastAsia="仿宋" w:cs="仿宋"/>
          <w:spacing w:val="-1"/>
          <w:sz w:val="31"/>
          <w:szCs w:val="31"/>
        </w:rPr>
        <w:t>洪调度工程、抢险救援现场的电力保障和应急通信网络畅通；负</w:t>
      </w:r>
      <w:r>
        <w:rPr>
          <w:rFonts w:ascii="仿宋" w:hAnsi="仿宋" w:eastAsia="仿宋" w:cs="仿宋"/>
          <w:spacing w:val="2"/>
          <w:sz w:val="31"/>
          <w:szCs w:val="31"/>
        </w:rPr>
        <w:t xml:space="preserve"> </w:t>
      </w:r>
      <w:r>
        <w:rPr>
          <w:rFonts w:ascii="仿宋" w:hAnsi="仿宋" w:eastAsia="仿宋" w:cs="仿宋"/>
          <w:sz w:val="31"/>
          <w:szCs w:val="31"/>
        </w:rPr>
        <w:t>责对受损电力、通信设备设施抢修；负责运送防汛抢险物资、设 备和抢险救灾人员，为紧急抢险和撤离人员提供车辆，为防汛专</w:t>
      </w:r>
    </w:p>
    <w:p>
      <w:pPr>
        <w:spacing w:before="1" w:line="219" w:lineRule="auto"/>
        <w:rPr>
          <w:rFonts w:ascii="仿宋" w:hAnsi="仿宋" w:eastAsia="仿宋" w:cs="仿宋"/>
          <w:sz w:val="31"/>
          <w:szCs w:val="31"/>
        </w:rPr>
      </w:pPr>
      <w:r>
        <w:rPr>
          <w:rFonts w:ascii="仿宋" w:hAnsi="仿宋" w:eastAsia="仿宋" w:cs="仿宋"/>
          <w:sz w:val="31"/>
          <w:szCs w:val="31"/>
        </w:rPr>
        <w:t>用车辆通行提供必要方便条件；负责通往灾区道路、桥梁的应急</w:t>
      </w:r>
    </w:p>
    <w:p>
      <w:pPr>
        <w:spacing w:line="219" w:lineRule="auto"/>
        <w:rPr>
          <w:rFonts w:ascii="仿宋" w:hAnsi="仿宋" w:eastAsia="仿宋" w:cs="仿宋"/>
          <w:sz w:val="31"/>
          <w:szCs w:val="31"/>
        </w:rPr>
        <w:sectPr>
          <w:footerReference r:id="rId35" w:type="default"/>
          <w:pgSz w:w="11900" w:h="16840"/>
          <w:pgMar w:top="1431" w:right="1580" w:bottom="1318" w:left="1589" w:header="0" w:footer="1009" w:gutter="0"/>
          <w:cols w:space="720" w:num="1"/>
        </w:sectPr>
      </w:pPr>
    </w:p>
    <w:p>
      <w:pPr>
        <w:pStyle w:val="2"/>
        <w:spacing w:line="254" w:lineRule="auto"/>
      </w:pPr>
    </w:p>
    <w:p>
      <w:pPr>
        <w:pStyle w:val="2"/>
        <w:spacing w:line="254" w:lineRule="auto"/>
      </w:pPr>
    </w:p>
    <w:p>
      <w:pPr>
        <w:pStyle w:val="2"/>
        <w:spacing w:line="255" w:lineRule="auto"/>
      </w:pPr>
    </w:p>
    <w:p>
      <w:pPr>
        <w:spacing w:before="101" w:line="222" w:lineRule="auto"/>
        <w:rPr>
          <w:rFonts w:ascii="仿宋" w:hAnsi="仿宋" w:eastAsia="仿宋" w:cs="仿宋"/>
          <w:sz w:val="31"/>
          <w:szCs w:val="31"/>
        </w:rPr>
      </w:pPr>
      <w:bookmarkStart w:id="30" w:name="bookmark38"/>
      <w:bookmarkEnd w:id="30"/>
      <w:r>
        <w:rPr>
          <w:rFonts w:ascii="仿宋" w:hAnsi="仿宋" w:eastAsia="仿宋" w:cs="仿宋"/>
          <w:spacing w:val="-15"/>
          <w:sz w:val="31"/>
          <w:szCs w:val="31"/>
        </w:rPr>
        <w:t>抢修。</w:t>
      </w:r>
    </w:p>
    <w:p>
      <w:pPr>
        <w:spacing w:before="202" w:line="334" w:lineRule="auto"/>
        <w:ind w:right="25" w:firstLine="709"/>
        <w:rPr>
          <w:rFonts w:ascii="仿宋" w:hAnsi="仿宋" w:eastAsia="仿宋" w:cs="仿宋"/>
          <w:sz w:val="31"/>
          <w:szCs w:val="31"/>
        </w:rPr>
      </w:pPr>
      <w:r>
        <w:rPr>
          <w:rFonts w:ascii="仿宋" w:hAnsi="仿宋" w:eastAsia="仿宋" w:cs="仿宋"/>
          <w:spacing w:val="-2"/>
          <w:sz w:val="31"/>
          <w:szCs w:val="31"/>
        </w:rPr>
        <w:t>宣传和舆情引导专班组织新闻媒体及时更新、滚动播报区防</w:t>
      </w:r>
      <w:r>
        <w:rPr>
          <w:rFonts w:ascii="仿宋" w:hAnsi="仿宋" w:eastAsia="仿宋" w:cs="仿宋"/>
          <w:spacing w:val="11"/>
          <w:sz w:val="31"/>
          <w:szCs w:val="31"/>
        </w:rPr>
        <w:t xml:space="preserve"> </w:t>
      </w:r>
      <w:r>
        <w:rPr>
          <w:rFonts w:ascii="仿宋" w:hAnsi="仿宋" w:eastAsia="仿宋" w:cs="仿宋"/>
          <w:spacing w:val="-1"/>
          <w:sz w:val="31"/>
          <w:szCs w:val="31"/>
        </w:rPr>
        <w:t>办提供的暴雨、洪水的有关信息，根据区防指指令滚动</w:t>
      </w:r>
      <w:r>
        <w:rPr>
          <w:rFonts w:ascii="仿宋" w:hAnsi="仿宋" w:eastAsia="仿宋" w:cs="仿宋"/>
          <w:spacing w:val="-2"/>
          <w:sz w:val="31"/>
          <w:szCs w:val="31"/>
        </w:rPr>
        <w:t>发布指挥</w:t>
      </w:r>
      <w:r>
        <w:rPr>
          <w:rFonts w:ascii="仿宋" w:hAnsi="仿宋" w:eastAsia="仿宋" w:cs="仿宋"/>
          <w:sz w:val="31"/>
          <w:szCs w:val="31"/>
        </w:rPr>
        <w:t xml:space="preserve"> 部公告，配合市政府举行新闻发布会，指导有关部门组织动员志</w:t>
      </w:r>
      <w:r>
        <w:rPr>
          <w:rFonts w:ascii="仿宋" w:hAnsi="仿宋" w:eastAsia="仿宋" w:cs="仿宋"/>
          <w:spacing w:val="14"/>
          <w:sz w:val="31"/>
          <w:szCs w:val="31"/>
        </w:rPr>
        <w:t xml:space="preserve"> </w:t>
      </w:r>
      <w:r>
        <w:rPr>
          <w:rFonts w:ascii="仿宋" w:hAnsi="仿宋" w:eastAsia="仿宋" w:cs="仿宋"/>
          <w:sz w:val="31"/>
          <w:szCs w:val="31"/>
        </w:rPr>
        <w:t>愿者参与抢险救援，及时收集舆情信息，澄清事实真相，打击网</w:t>
      </w:r>
    </w:p>
    <w:p>
      <w:pPr>
        <w:spacing w:before="1" w:line="221" w:lineRule="auto"/>
        <w:rPr>
          <w:rFonts w:ascii="仿宋" w:hAnsi="仿宋" w:eastAsia="仿宋" w:cs="仿宋"/>
          <w:sz w:val="31"/>
          <w:szCs w:val="31"/>
        </w:rPr>
      </w:pPr>
      <w:r>
        <w:rPr>
          <w:rFonts w:ascii="仿宋" w:hAnsi="仿宋" w:eastAsia="仿宋" w:cs="仿宋"/>
          <w:spacing w:val="1"/>
          <w:sz w:val="31"/>
          <w:szCs w:val="31"/>
        </w:rPr>
        <w:t>络谣言，加强正面宣传报道和舆论引导，弘扬社会正气。</w:t>
      </w:r>
    </w:p>
    <w:p>
      <w:pPr>
        <w:spacing w:before="181" w:line="328" w:lineRule="auto"/>
        <w:ind w:right="64" w:firstLine="654"/>
        <w:rPr>
          <w:rFonts w:ascii="仿宋" w:hAnsi="仿宋" w:eastAsia="仿宋" w:cs="仿宋"/>
          <w:sz w:val="31"/>
          <w:szCs w:val="31"/>
        </w:rPr>
      </w:pPr>
      <w:r>
        <w:rPr>
          <w:rFonts w:ascii="仿宋" w:hAnsi="仿宋" w:eastAsia="仿宋" w:cs="仿宋"/>
          <w:b/>
          <w:bCs/>
          <w:spacing w:val="-3"/>
          <w:sz w:val="31"/>
          <w:szCs w:val="31"/>
        </w:rPr>
        <w:t>安全保卫及交通管控专班负</w:t>
      </w:r>
      <w:r>
        <w:rPr>
          <w:rFonts w:ascii="仿宋" w:hAnsi="仿宋" w:eastAsia="仿宋" w:cs="仿宋"/>
          <w:spacing w:val="-3"/>
          <w:sz w:val="31"/>
          <w:szCs w:val="31"/>
        </w:rPr>
        <w:t>责灾区治安管理工作，依法打击</w:t>
      </w:r>
      <w:r>
        <w:rPr>
          <w:rFonts w:ascii="仿宋" w:hAnsi="仿宋" w:eastAsia="仿宋" w:cs="仿宋"/>
          <w:spacing w:val="3"/>
          <w:sz w:val="31"/>
          <w:szCs w:val="31"/>
        </w:rPr>
        <w:t xml:space="preserve"> </w:t>
      </w:r>
      <w:r>
        <w:rPr>
          <w:rFonts w:ascii="仿宋" w:hAnsi="仿宋" w:eastAsia="仿宋" w:cs="仿宋"/>
          <w:spacing w:val="-1"/>
          <w:sz w:val="31"/>
          <w:szCs w:val="31"/>
        </w:rPr>
        <w:t>扰乱抗洪救灾和破坏工程设施安全的行为，做好防汛抢险、分洪</w:t>
      </w:r>
      <w:r>
        <w:rPr>
          <w:rFonts w:ascii="仿宋" w:hAnsi="仿宋" w:eastAsia="仿宋" w:cs="仿宋"/>
          <w:spacing w:val="7"/>
          <w:sz w:val="31"/>
          <w:szCs w:val="31"/>
        </w:rPr>
        <w:t xml:space="preserve"> </w:t>
      </w:r>
      <w:r>
        <w:rPr>
          <w:rFonts w:ascii="仿宋" w:hAnsi="仿宋" w:eastAsia="仿宋" w:cs="仿宋"/>
          <w:sz w:val="31"/>
          <w:szCs w:val="31"/>
        </w:rPr>
        <w:t>爆破时的戒严、警卫工作，维护灾区社会治安秩序；负责暴雨区</w:t>
      </w:r>
      <w:r>
        <w:rPr>
          <w:rFonts w:ascii="仿宋" w:hAnsi="仿宋" w:eastAsia="仿宋" w:cs="仿宋"/>
          <w:spacing w:val="9"/>
          <w:sz w:val="31"/>
          <w:szCs w:val="31"/>
        </w:rPr>
        <w:t xml:space="preserve"> </w:t>
      </w:r>
      <w:r>
        <w:rPr>
          <w:rFonts w:ascii="仿宋" w:hAnsi="仿宋" w:eastAsia="仿宋" w:cs="仿宋"/>
          <w:spacing w:val="-1"/>
          <w:sz w:val="31"/>
          <w:szCs w:val="31"/>
        </w:rPr>
        <w:t>和灾区交通管控工作，及时疏导车辆及行人，引导抢险救灾人员</w:t>
      </w:r>
    </w:p>
    <w:p>
      <w:pPr>
        <w:spacing w:line="219" w:lineRule="auto"/>
        <w:rPr>
          <w:rFonts w:ascii="仿宋" w:hAnsi="仿宋" w:eastAsia="仿宋" w:cs="仿宋"/>
          <w:sz w:val="31"/>
          <w:szCs w:val="31"/>
        </w:rPr>
      </w:pPr>
      <w:r>
        <w:rPr>
          <w:rFonts w:ascii="仿宋" w:hAnsi="仿宋" w:eastAsia="仿宋" w:cs="仿宋"/>
          <w:spacing w:val="-3"/>
          <w:sz w:val="31"/>
          <w:szCs w:val="31"/>
        </w:rPr>
        <w:t>及车辆快速有序通行。</w:t>
      </w:r>
    </w:p>
    <w:p>
      <w:pPr>
        <w:spacing w:before="229" w:line="335" w:lineRule="auto"/>
        <w:ind w:right="56" w:firstLine="654"/>
        <w:rPr>
          <w:rFonts w:ascii="仿宋" w:hAnsi="仿宋" w:eastAsia="仿宋" w:cs="仿宋"/>
          <w:sz w:val="31"/>
          <w:szCs w:val="31"/>
        </w:rPr>
      </w:pPr>
      <w:r>
        <w:rPr>
          <w:rFonts w:ascii="仿宋" w:hAnsi="仿宋" w:eastAsia="仿宋" w:cs="仿宋"/>
          <w:b/>
          <w:bCs/>
          <w:spacing w:val="-2"/>
          <w:sz w:val="31"/>
          <w:szCs w:val="31"/>
        </w:rPr>
        <w:t>民生保障及市场保供专班负</w:t>
      </w:r>
      <w:r>
        <w:rPr>
          <w:rFonts w:ascii="仿宋" w:hAnsi="仿宋" w:eastAsia="仿宋" w:cs="仿宋"/>
          <w:spacing w:val="-2"/>
          <w:sz w:val="31"/>
          <w:szCs w:val="31"/>
        </w:rPr>
        <w:t>责指导灾区加强市场供</w:t>
      </w:r>
      <w:r>
        <w:rPr>
          <w:rFonts w:ascii="仿宋" w:hAnsi="仿宋" w:eastAsia="仿宋" w:cs="仿宋"/>
          <w:spacing w:val="-3"/>
          <w:sz w:val="31"/>
          <w:szCs w:val="31"/>
        </w:rPr>
        <w:t>给，保持</w:t>
      </w:r>
      <w:r>
        <w:rPr>
          <w:rFonts w:ascii="仿宋" w:hAnsi="仿宋" w:eastAsia="仿宋" w:cs="仿宋"/>
          <w:sz w:val="31"/>
          <w:szCs w:val="31"/>
        </w:rPr>
        <w:t xml:space="preserve"> 物价稳定，保障受灾群众生活需要；为受邀参与抢险救援的外地</w:t>
      </w:r>
    </w:p>
    <w:p>
      <w:pPr>
        <w:spacing w:before="1" w:line="220" w:lineRule="auto"/>
        <w:rPr>
          <w:rFonts w:ascii="仿宋" w:hAnsi="仿宋" w:eastAsia="仿宋" w:cs="仿宋"/>
          <w:sz w:val="31"/>
          <w:szCs w:val="31"/>
        </w:rPr>
      </w:pPr>
      <w:r>
        <w:rPr>
          <w:rFonts w:ascii="仿宋" w:hAnsi="仿宋" w:eastAsia="仿宋" w:cs="仿宋"/>
          <w:spacing w:val="-4"/>
          <w:sz w:val="31"/>
          <w:szCs w:val="31"/>
        </w:rPr>
        <w:t>队伍提供必要的生活保障。</w:t>
      </w:r>
    </w:p>
    <w:p>
      <w:pPr>
        <w:spacing w:before="195" w:line="328" w:lineRule="auto"/>
        <w:ind w:firstLine="654"/>
        <w:rPr>
          <w:rFonts w:ascii="仿宋" w:hAnsi="仿宋" w:eastAsia="仿宋" w:cs="仿宋"/>
          <w:sz w:val="31"/>
          <w:szCs w:val="31"/>
        </w:rPr>
      </w:pPr>
      <w:r>
        <w:rPr>
          <w:rFonts w:ascii="仿宋" w:hAnsi="仿宋" w:eastAsia="仿宋" w:cs="仿宋"/>
          <w:b/>
          <w:bCs/>
          <w:sz w:val="31"/>
          <w:szCs w:val="31"/>
        </w:rPr>
        <w:t>专家技术服务专班</w:t>
      </w:r>
      <w:r>
        <w:rPr>
          <w:rFonts w:ascii="仿宋" w:hAnsi="仿宋" w:eastAsia="仿宋" w:cs="仿宋"/>
          <w:sz w:val="31"/>
          <w:szCs w:val="31"/>
        </w:rPr>
        <w:t>分析研判防汛救灾形势，提供决策建议；</w:t>
      </w:r>
      <w:r>
        <w:rPr>
          <w:rFonts w:ascii="仿宋" w:hAnsi="仿宋" w:eastAsia="仿宋" w:cs="仿宋"/>
          <w:spacing w:val="13"/>
          <w:sz w:val="31"/>
          <w:szCs w:val="31"/>
        </w:rPr>
        <w:t xml:space="preserve"> </w:t>
      </w:r>
      <w:r>
        <w:rPr>
          <w:rFonts w:ascii="仿宋" w:hAnsi="仿宋" w:eastAsia="仿宋" w:cs="仿宋"/>
          <w:spacing w:val="11"/>
          <w:sz w:val="31"/>
          <w:szCs w:val="31"/>
        </w:rPr>
        <w:t>负责组织制定防汛抢险方案、险情处置技术方案，对各乡(镇)</w:t>
      </w:r>
      <w:r>
        <w:rPr>
          <w:rFonts w:ascii="仿宋" w:hAnsi="仿宋" w:eastAsia="仿宋" w:cs="仿宋"/>
          <w:spacing w:val="10"/>
          <w:sz w:val="31"/>
          <w:szCs w:val="31"/>
        </w:rPr>
        <w:t xml:space="preserve"> </w:t>
      </w:r>
      <w:r>
        <w:rPr>
          <w:rFonts w:ascii="仿宋" w:hAnsi="仿宋" w:eastAsia="仿宋" w:cs="仿宋"/>
          <w:spacing w:val="11"/>
          <w:sz w:val="31"/>
          <w:szCs w:val="31"/>
        </w:rPr>
        <w:t>办事处防汛抢险进行技术指导，解决抢险中出</w:t>
      </w:r>
      <w:r>
        <w:rPr>
          <w:rFonts w:ascii="仿宋" w:hAnsi="仿宋" w:eastAsia="仿宋" w:cs="仿宋"/>
          <w:spacing w:val="10"/>
          <w:sz w:val="31"/>
          <w:szCs w:val="31"/>
        </w:rPr>
        <w:t>现的重大技术难</w:t>
      </w:r>
    </w:p>
    <w:p>
      <w:pPr>
        <w:spacing w:before="1" w:line="225" w:lineRule="auto"/>
        <w:rPr>
          <w:rFonts w:ascii="仿宋" w:hAnsi="仿宋" w:eastAsia="仿宋" w:cs="仿宋"/>
          <w:sz w:val="35"/>
          <w:szCs w:val="35"/>
        </w:rPr>
      </w:pPr>
      <w:r>
        <w:rPr>
          <w:rFonts w:ascii="仿宋" w:hAnsi="仿宋" w:eastAsia="仿宋" w:cs="仿宋"/>
          <w:spacing w:val="-32"/>
          <w:sz w:val="35"/>
          <w:szCs w:val="35"/>
        </w:rPr>
        <w:t>题。</w:t>
      </w:r>
    </w:p>
    <w:p>
      <w:pPr>
        <w:spacing w:before="166" w:line="333" w:lineRule="auto"/>
        <w:ind w:right="95" w:firstLine="779"/>
        <w:rPr>
          <w:rFonts w:ascii="仿宋" w:hAnsi="仿宋" w:eastAsia="仿宋" w:cs="仿宋"/>
          <w:sz w:val="31"/>
          <w:szCs w:val="31"/>
        </w:rPr>
      </w:pPr>
      <w:r>
        <w:rPr>
          <w:rFonts w:ascii="仿宋" w:hAnsi="仿宋" w:eastAsia="仿宋" w:cs="仿宋"/>
          <w:spacing w:val="9"/>
          <w:sz w:val="31"/>
          <w:szCs w:val="31"/>
        </w:rPr>
        <w:t>(8)加强汛情灾情报告。区防办与市防办保持密切联系，</w:t>
      </w:r>
      <w:r>
        <w:rPr>
          <w:rFonts w:ascii="仿宋" w:hAnsi="仿宋" w:eastAsia="仿宋" w:cs="仿宋"/>
          <w:spacing w:val="14"/>
          <w:sz w:val="31"/>
          <w:szCs w:val="31"/>
        </w:rPr>
        <w:t xml:space="preserve"> </w:t>
      </w:r>
      <w:r>
        <w:rPr>
          <w:rFonts w:ascii="仿宋" w:hAnsi="仿宋" w:eastAsia="仿宋" w:cs="仿宋"/>
          <w:spacing w:val="-1"/>
          <w:sz w:val="31"/>
          <w:szCs w:val="31"/>
        </w:rPr>
        <w:t>及时掌握气象、水文信息，并及时上报区防指。园林水务局每日</w:t>
      </w:r>
      <w:r>
        <w:rPr>
          <w:rFonts w:ascii="仿宋" w:hAnsi="仿宋" w:eastAsia="仿宋" w:cs="仿宋"/>
          <w:spacing w:val="2"/>
          <w:sz w:val="31"/>
          <w:szCs w:val="31"/>
        </w:rPr>
        <w:t xml:space="preserve"> </w:t>
      </w:r>
      <w:r>
        <w:rPr>
          <w:rFonts w:ascii="仿宋" w:hAnsi="仿宋" w:eastAsia="仿宋" w:cs="仿宋"/>
          <w:spacing w:val="17"/>
          <w:sz w:val="31"/>
          <w:szCs w:val="31"/>
        </w:rPr>
        <w:t>7时、11</w:t>
      </w:r>
      <w:r>
        <w:rPr>
          <w:rFonts w:ascii="仿宋" w:hAnsi="仿宋" w:eastAsia="仿宋" w:cs="仿宋"/>
          <w:spacing w:val="-67"/>
          <w:sz w:val="31"/>
          <w:szCs w:val="31"/>
        </w:rPr>
        <w:t xml:space="preserve"> </w:t>
      </w:r>
      <w:r>
        <w:rPr>
          <w:rFonts w:ascii="仿宋" w:hAnsi="仿宋" w:eastAsia="仿宋" w:cs="仿宋"/>
          <w:spacing w:val="17"/>
          <w:sz w:val="31"/>
          <w:szCs w:val="31"/>
        </w:rPr>
        <w:t>时、17时报告水情信息。应急管理局每日6时、16时</w:t>
      </w:r>
    </w:p>
    <w:p>
      <w:pPr>
        <w:spacing w:before="2" w:line="220" w:lineRule="auto"/>
        <w:rPr>
          <w:rFonts w:ascii="仿宋" w:hAnsi="仿宋" w:eastAsia="仿宋" w:cs="仿宋"/>
          <w:sz w:val="31"/>
          <w:szCs w:val="31"/>
        </w:rPr>
      </w:pPr>
      <w:r>
        <w:rPr>
          <w:rFonts w:ascii="仿宋" w:hAnsi="仿宋" w:eastAsia="仿宋" w:cs="仿宋"/>
          <w:spacing w:val="17"/>
          <w:sz w:val="31"/>
          <w:szCs w:val="31"/>
        </w:rPr>
        <w:t>报告洪涝灾害造成损失情况。区防指其他有关成员单位每日6</w:t>
      </w:r>
    </w:p>
    <w:p>
      <w:pPr>
        <w:spacing w:line="220" w:lineRule="auto"/>
        <w:rPr>
          <w:rFonts w:ascii="仿宋" w:hAnsi="仿宋" w:eastAsia="仿宋" w:cs="仿宋"/>
          <w:sz w:val="31"/>
          <w:szCs w:val="31"/>
        </w:rPr>
        <w:sectPr>
          <w:footerReference r:id="rId36" w:type="default"/>
          <w:pgSz w:w="11900" w:h="16840"/>
          <w:pgMar w:top="1431" w:right="1734" w:bottom="1287" w:left="1410" w:header="0" w:footer="979" w:gutter="0"/>
          <w:cols w:space="720" w:num="1"/>
        </w:sectPr>
      </w:pPr>
    </w:p>
    <w:p>
      <w:pPr>
        <w:pStyle w:val="2"/>
        <w:spacing w:line="264" w:lineRule="auto"/>
      </w:pPr>
    </w:p>
    <w:p>
      <w:pPr>
        <w:pStyle w:val="2"/>
        <w:spacing w:line="264" w:lineRule="auto"/>
      </w:pPr>
    </w:p>
    <w:p>
      <w:pPr>
        <w:pStyle w:val="2"/>
        <w:spacing w:line="264" w:lineRule="auto"/>
      </w:pPr>
    </w:p>
    <w:p>
      <w:pPr>
        <w:spacing w:before="100" w:line="333" w:lineRule="auto"/>
        <w:ind w:right="64"/>
        <w:rPr>
          <w:rFonts w:ascii="仿宋" w:hAnsi="仿宋" w:eastAsia="仿宋" w:cs="仿宋"/>
          <w:sz w:val="31"/>
          <w:szCs w:val="31"/>
        </w:rPr>
      </w:pPr>
      <w:bookmarkStart w:id="31" w:name="bookmark39"/>
      <w:bookmarkEnd w:id="31"/>
      <w:bookmarkStart w:id="32" w:name="bookmark42"/>
      <w:bookmarkEnd w:id="32"/>
      <w:bookmarkStart w:id="33" w:name="bookmark41"/>
      <w:bookmarkEnd w:id="33"/>
      <w:bookmarkStart w:id="34" w:name="bookmark40"/>
      <w:bookmarkEnd w:id="34"/>
      <w:r>
        <w:rPr>
          <w:rFonts w:ascii="仿宋" w:hAnsi="仿宋" w:eastAsia="仿宋" w:cs="仿宋"/>
          <w:spacing w:val="23"/>
          <w:sz w:val="31"/>
          <w:szCs w:val="31"/>
        </w:rPr>
        <w:t>时、16时向区防办报告工作动态。洪涝灾害影响地乡(镇)办</w:t>
      </w:r>
      <w:r>
        <w:rPr>
          <w:rFonts w:ascii="仿宋" w:hAnsi="仿宋" w:eastAsia="仿宋" w:cs="仿宋"/>
          <w:spacing w:val="15"/>
          <w:sz w:val="31"/>
          <w:szCs w:val="31"/>
        </w:rPr>
        <w:t xml:space="preserve"> </w:t>
      </w:r>
      <w:r>
        <w:rPr>
          <w:rFonts w:ascii="仿宋" w:hAnsi="仿宋" w:eastAsia="仿宋" w:cs="仿宋"/>
          <w:spacing w:val="16"/>
          <w:sz w:val="31"/>
          <w:szCs w:val="31"/>
        </w:rPr>
        <w:t>事处防办每日6时、16时向区防办报告事件进展及工作动态，</w:t>
      </w:r>
      <w:r>
        <w:rPr>
          <w:rFonts w:ascii="仿宋" w:hAnsi="仿宋" w:eastAsia="仿宋" w:cs="仿宋"/>
          <w:sz w:val="31"/>
          <w:szCs w:val="31"/>
        </w:rPr>
        <w:t xml:space="preserve"> </w:t>
      </w:r>
      <w:r>
        <w:rPr>
          <w:rFonts w:ascii="仿宋" w:hAnsi="仿宋" w:eastAsia="仿宋" w:cs="仿宋"/>
          <w:spacing w:val="17"/>
          <w:sz w:val="31"/>
          <w:szCs w:val="31"/>
        </w:rPr>
        <w:t>突发灾情、险情及时报告。区防办每日7时、17时向市防办报</w:t>
      </w:r>
    </w:p>
    <w:p>
      <w:pPr>
        <w:spacing w:line="220" w:lineRule="auto"/>
        <w:rPr>
          <w:rFonts w:ascii="仿宋" w:hAnsi="仿宋" w:eastAsia="仿宋" w:cs="仿宋"/>
          <w:sz w:val="31"/>
          <w:szCs w:val="31"/>
        </w:rPr>
      </w:pPr>
      <w:r>
        <w:rPr>
          <w:rFonts w:ascii="仿宋" w:hAnsi="仿宋" w:eastAsia="仿宋" w:cs="仿宋"/>
          <w:spacing w:val="3"/>
          <w:sz w:val="31"/>
          <w:szCs w:val="31"/>
        </w:rPr>
        <w:t>告事件进展及工作动态，突发险情、灾情应及时报告。</w:t>
      </w:r>
    </w:p>
    <w:p>
      <w:pPr>
        <w:spacing w:before="210" w:line="229" w:lineRule="auto"/>
        <w:ind w:left="649"/>
        <w:rPr>
          <w:rFonts w:ascii="楷体" w:hAnsi="楷体" w:eastAsia="楷体" w:cs="楷体"/>
          <w:sz w:val="31"/>
          <w:szCs w:val="31"/>
        </w:rPr>
      </w:pPr>
      <w:r>
        <w:rPr>
          <w:rFonts w:ascii="楷体" w:hAnsi="楷体" w:eastAsia="楷体" w:cs="楷体"/>
          <w:spacing w:val="-9"/>
          <w:sz w:val="31"/>
          <w:szCs w:val="31"/>
        </w:rPr>
        <w:t>5.4</w:t>
      </w:r>
      <w:r>
        <w:rPr>
          <w:rFonts w:ascii="楷体" w:hAnsi="楷体" w:eastAsia="楷体" w:cs="楷体"/>
          <w:spacing w:val="20"/>
          <w:sz w:val="31"/>
          <w:szCs w:val="31"/>
        </w:rPr>
        <w:t xml:space="preserve"> </w:t>
      </w:r>
      <w:r>
        <w:rPr>
          <w:rFonts w:ascii="楷体" w:hAnsi="楷体" w:eastAsia="楷体" w:cs="楷体"/>
          <w:spacing w:val="-9"/>
          <w:sz w:val="31"/>
          <w:szCs w:val="31"/>
        </w:rPr>
        <w:t>一级应急响应</w:t>
      </w:r>
    </w:p>
    <w:p>
      <w:pPr>
        <w:spacing w:before="179" w:line="222" w:lineRule="auto"/>
        <w:ind w:left="649"/>
        <w:rPr>
          <w:rFonts w:ascii="仿宋" w:hAnsi="仿宋" w:eastAsia="仿宋" w:cs="仿宋"/>
          <w:sz w:val="31"/>
          <w:szCs w:val="31"/>
        </w:rPr>
      </w:pPr>
      <w:r>
        <w:rPr>
          <w:rFonts w:ascii="仿宋" w:hAnsi="仿宋" w:eastAsia="仿宋" w:cs="仿宋"/>
          <w:spacing w:val="-19"/>
          <w:sz w:val="31"/>
          <w:szCs w:val="31"/>
        </w:rPr>
        <w:t>5.4.1</w:t>
      </w:r>
      <w:r>
        <w:rPr>
          <w:rFonts w:ascii="仿宋" w:hAnsi="仿宋" w:eastAsia="仿宋" w:cs="仿宋"/>
          <w:spacing w:val="30"/>
          <w:sz w:val="31"/>
          <w:szCs w:val="31"/>
        </w:rPr>
        <w:t xml:space="preserve"> </w:t>
      </w:r>
      <w:r>
        <w:rPr>
          <w:rFonts w:ascii="仿宋" w:hAnsi="仿宋" w:eastAsia="仿宋" w:cs="仿宋"/>
          <w:spacing w:val="-19"/>
          <w:sz w:val="31"/>
          <w:szCs w:val="31"/>
        </w:rPr>
        <w:t>启动条件</w:t>
      </w:r>
    </w:p>
    <w:p>
      <w:pPr>
        <w:spacing w:before="157" w:line="222" w:lineRule="auto"/>
        <w:ind w:left="649"/>
        <w:rPr>
          <w:rFonts w:ascii="仿宋" w:hAnsi="仿宋" w:eastAsia="仿宋" w:cs="仿宋"/>
          <w:sz w:val="31"/>
          <w:szCs w:val="31"/>
        </w:rPr>
      </w:pPr>
      <w:r>
        <w:rPr>
          <w:rFonts w:ascii="仿宋" w:hAnsi="仿宋" w:eastAsia="仿宋" w:cs="仿宋"/>
          <w:spacing w:val="2"/>
          <w:sz w:val="31"/>
          <w:szCs w:val="31"/>
        </w:rPr>
        <w:t>出现以下情况之一，经会商研判启动区级防汛一级响应：</w:t>
      </w:r>
    </w:p>
    <w:p>
      <w:pPr>
        <w:spacing w:before="173" w:line="580" w:lineRule="exact"/>
        <w:ind w:right="34"/>
        <w:jc w:val="right"/>
        <w:rPr>
          <w:rFonts w:ascii="仿宋" w:hAnsi="仿宋" w:eastAsia="仿宋" w:cs="仿宋"/>
          <w:sz w:val="31"/>
          <w:szCs w:val="31"/>
        </w:rPr>
      </w:pPr>
      <w:r>
        <w:rPr>
          <w:rFonts w:ascii="仿宋" w:hAnsi="仿宋" w:eastAsia="仿宋" w:cs="仿宋"/>
          <w:spacing w:val="14"/>
          <w:position w:val="20"/>
          <w:sz w:val="31"/>
          <w:szCs w:val="31"/>
        </w:rPr>
        <w:t>(1)市气象部门24小时内两次发布暴雨红色预警信号，涉</w:t>
      </w:r>
    </w:p>
    <w:p>
      <w:pPr>
        <w:spacing w:line="220" w:lineRule="auto"/>
        <w:rPr>
          <w:rFonts w:ascii="仿宋" w:hAnsi="仿宋" w:eastAsia="仿宋" w:cs="仿宋"/>
          <w:sz w:val="31"/>
          <w:szCs w:val="31"/>
        </w:rPr>
      </w:pPr>
      <w:r>
        <w:rPr>
          <w:rFonts w:ascii="仿宋" w:hAnsi="仿宋" w:eastAsia="仿宋" w:cs="仿宋"/>
          <w:spacing w:val="-3"/>
          <w:sz w:val="31"/>
          <w:szCs w:val="31"/>
        </w:rPr>
        <w:t>及或可能影响郑东新区。</w:t>
      </w:r>
    </w:p>
    <w:p>
      <w:pPr>
        <w:spacing w:before="182" w:line="562" w:lineRule="exact"/>
        <w:jc w:val="right"/>
        <w:rPr>
          <w:rFonts w:ascii="仿宋" w:hAnsi="仿宋" w:eastAsia="仿宋" w:cs="仿宋"/>
          <w:sz w:val="31"/>
          <w:szCs w:val="31"/>
        </w:rPr>
      </w:pPr>
      <w:r>
        <w:rPr>
          <w:rFonts w:ascii="仿宋" w:hAnsi="仿宋" w:eastAsia="仿宋" w:cs="仿宋"/>
          <w:spacing w:val="4"/>
          <w:position w:val="18"/>
          <w:sz w:val="31"/>
          <w:szCs w:val="31"/>
        </w:rPr>
        <w:t>(2)市气象部门预报或实测降雨量满足以下任意一种情况：</w:t>
      </w:r>
    </w:p>
    <w:p>
      <w:pPr>
        <w:spacing w:before="1" w:line="222" w:lineRule="auto"/>
        <w:rPr>
          <w:rFonts w:ascii="仿宋" w:hAnsi="仿宋" w:eastAsia="仿宋" w:cs="仿宋"/>
          <w:sz w:val="31"/>
          <w:szCs w:val="31"/>
        </w:rPr>
      </w:pPr>
      <w:r>
        <w:rPr>
          <w:rFonts w:ascii="仿宋" w:hAnsi="仿宋" w:eastAsia="仿宋" w:cs="仿宋"/>
          <w:spacing w:val="19"/>
          <w:sz w:val="31"/>
          <w:szCs w:val="31"/>
        </w:rPr>
        <w:t>3小时内降雨量达120毫米、24小时内降雨量达300毫米。</w:t>
      </w:r>
    </w:p>
    <w:p>
      <w:pPr>
        <w:spacing w:before="174" w:line="598" w:lineRule="exact"/>
        <w:ind w:right="30"/>
        <w:jc w:val="right"/>
        <w:rPr>
          <w:rFonts w:ascii="仿宋" w:hAnsi="仿宋" w:eastAsia="仿宋" w:cs="仿宋"/>
          <w:sz w:val="31"/>
          <w:szCs w:val="31"/>
        </w:rPr>
      </w:pPr>
      <w:r>
        <w:rPr>
          <w:rFonts w:ascii="仿宋" w:hAnsi="仿宋" w:eastAsia="仿宋" w:cs="仿宋"/>
          <w:spacing w:val="15"/>
          <w:position w:val="21"/>
          <w:sz w:val="31"/>
          <w:szCs w:val="31"/>
        </w:rPr>
        <w:t>(3)贾鲁河河道主要控制断面出现超标准洪水，可能</w:t>
      </w:r>
      <w:r>
        <w:rPr>
          <w:rFonts w:ascii="仿宋" w:hAnsi="仿宋" w:eastAsia="仿宋" w:cs="仿宋"/>
          <w:spacing w:val="14"/>
          <w:position w:val="21"/>
          <w:sz w:val="31"/>
          <w:szCs w:val="31"/>
        </w:rPr>
        <w:t>威胁</w:t>
      </w:r>
    </w:p>
    <w:p>
      <w:pPr>
        <w:spacing w:before="1" w:line="220" w:lineRule="auto"/>
        <w:rPr>
          <w:rFonts w:ascii="仿宋" w:hAnsi="仿宋" w:eastAsia="仿宋" w:cs="仿宋"/>
          <w:sz w:val="31"/>
          <w:szCs w:val="31"/>
        </w:rPr>
      </w:pPr>
      <w:r>
        <w:rPr>
          <w:rFonts w:ascii="仿宋" w:hAnsi="仿宋" w:eastAsia="仿宋" w:cs="仿宋"/>
          <w:spacing w:val="-6"/>
          <w:sz w:val="31"/>
          <w:szCs w:val="31"/>
        </w:rPr>
        <w:t>郑东新区。</w:t>
      </w:r>
    </w:p>
    <w:p>
      <w:pPr>
        <w:spacing w:before="174" w:line="566" w:lineRule="exact"/>
        <w:ind w:right="55"/>
        <w:jc w:val="right"/>
        <w:rPr>
          <w:rFonts w:ascii="仿宋" w:hAnsi="仿宋" w:eastAsia="仿宋" w:cs="仿宋"/>
          <w:sz w:val="31"/>
          <w:szCs w:val="31"/>
        </w:rPr>
      </w:pPr>
      <w:r>
        <w:rPr>
          <w:rFonts w:ascii="仿宋" w:hAnsi="仿宋" w:eastAsia="仿宋" w:cs="仿宋"/>
          <w:spacing w:val="14"/>
          <w:position w:val="18"/>
          <w:sz w:val="31"/>
          <w:szCs w:val="31"/>
        </w:rPr>
        <w:t>(4)金水河、熊耳河、东风渠、七里河、魏河等主城区河</w:t>
      </w:r>
    </w:p>
    <w:p>
      <w:pPr>
        <w:spacing w:line="220" w:lineRule="auto"/>
        <w:rPr>
          <w:rFonts w:ascii="仿宋" w:hAnsi="仿宋" w:eastAsia="仿宋" w:cs="仿宋"/>
          <w:sz w:val="31"/>
          <w:szCs w:val="31"/>
        </w:rPr>
      </w:pPr>
      <w:r>
        <w:rPr>
          <w:rFonts w:ascii="仿宋" w:hAnsi="仿宋" w:eastAsia="仿宋" w:cs="仿宋"/>
          <w:spacing w:val="3"/>
          <w:sz w:val="31"/>
          <w:szCs w:val="31"/>
        </w:rPr>
        <w:t>道发生多处漫溢，可能威胁郑东新区。</w:t>
      </w:r>
    </w:p>
    <w:p>
      <w:pPr>
        <w:spacing w:before="181" w:line="220" w:lineRule="auto"/>
        <w:ind w:left="770"/>
        <w:rPr>
          <w:rFonts w:ascii="仿宋" w:hAnsi="仿宋" w:eastAsia="仿宋" w:cs="仿宋"/>
          <w:sz w:val="31"/>
          <w:szCs w:val="31"/>
        </w:rPr>
      </w:pPr>
      <w:r>
        <w:rPr>
          <w:rFonts w:ascii="仿宋" w:hAnsi="仿宋" w:eastAsia="仿宋" w:cs="仿宋"/>
          <w:spacing w:val="10"/>
          <w:sz w:val="31"/>
          <w:szCs w:val="31"/>
        </w:rPr>
        <w:t>(5)贾鲁河河道堤防发生决口，可能威胁郑东新区。</w:t>
      </w:r>
    </w:p>
    <w:p>
      <w:pPr>
        <w:spacing w:before="205" w:line="222" w:lineRule="auto"/>
        <w:ind w:left="770"/>
        <w:rPr>
          <w:rFonts w:ascii="仿宋" w:hAnsi="仿宋" w:eastAsia="仿宋" w:cs="仿宋"/>
          <w:sz w:val="31"/>
          <w:szCs w:val="31"/>
        </w:rPr>
      </w:pPr>
      <w:r>
        <w:rPr>
          <w:rFonts w:ascii="仿宋" w:hAnsi="仿宋" w:eastAsia="仿宋" w:cs="仿宋"/>
          <w:spacing w:val="9"/>
          <w:sz w:val="31"/>
          <w:szCs w:val="31"/>
        </w:rPr>
        <w:t>(6)东区因降雨出现普遍大面积内涝时。</w:t>
      </w:r>
    </w:p>
    <w:p>
      <w:pPr>
        <w:spacing w:before="184" w:line="222" w:lineRule="auto"/>
        <w:ind w:left="770"/>
        <w:rPr>
          <w:rFonts w:ascii="仿宋" w:hAnsi="仿宋" w:eastAsia="仿宋" w:cs="仿宋"/>
          <w:sz w:val="31"/>
          <w:szCs w:val="31"/>
        </w:rPr>
      </w:pPr>
      <w:r>
        <w:rPr>
          <w:rFonts w:ascii="仿宋" w:hAnsi="仿宋" w:eastAsia="仿宋" w:cs="仿宋"/>
          <w:spacing w:val="11"/>
          <w:sz w:val="31"/>
          <w:szCs w:val="31"/>
        </w:rPr>
        <w:t>(7)其他需要启动一级响应的情况。</w:t>
      </w:r>
    </w:p>
    <w:p>
      <w:pPr>
        <w:spacing w:before="203" w:line="220" w:lineRule="auto"/>
        <w:ind w:left="649"/>
        <w:rPr>
          <w:rFonts w:ascii="宋体" w:hAnsi="宋体" w:eastAsia="宋体" w:cs="宋体"/>
          <w:sz w:val="31"/>
          <w:szCs w:val="31"/>
        </w:rPr>
      </w:pPr>
      <w:r>
        <w:rPr>
          <w:rFonts w:ascii="宋体" w:hAnsi="宋体" w:eastAsia="宋体" w:cs="宋体"/>
          <w:spacing w:val="-14"/>
          <w:sz w:val="31"/>
          <w:szCs w:val="31"/>
        </w:rPr>
        <w:t>5.4.2 响应行动</w:t>
      </w:r>
    </w:p>
    <w:p>
      <w:pPr>
        <w:spacing w:before="173" w:line="219" w:lineRule="auto"/>
        <w:ind w:left="649"/>
        <w:rPr>
          <w:rFonts w:ascii="仿宋" w:hAnsi="仿宋" w:eastAsia="仿宋" w:cs="仿宋"/>
          <w:sz w:val="31"/>
          <w:szCs w:val="31"/>
        </w:rPr>
      </w:pPr>
      <w:r>
        <w:rPr>
          <w:rFonts w:ascii="仿宋" w:hAnsi="仿宋" w:eastAsia="仿宋" w:cs="仿宋"/>
          <w:spacing w:val="1"/>
          <w:sz w:val="31"/>
          <w:szCs w:val="31"/>
        </w:rPr>
        <w:t>在二级应急响应行动的基础上开展以下行动：</w:t>
      </w:r>
    </w:p>
    <w:p>
      <w:pPr>
        <w:spacing w:before="181" w:line="570" w:lineRule="exact"/>
        <w:ind w:left="770"/>
        <w:rPr>
          <w:rFonts w:ascii="仿宋" w:hAnsi="仿宋" w:eastAsia="仿宋" w:cs="仿宋"/>
          <w:sz w:val="31"/>
          <w:szCs w:val="31"/>
        </w:rPr>
      </w:pPr>
      <w:r>
        <w:rPr>
          <w:rFonts w:ascii="仿宋" w:hAnsi="仿宋" w:eastAsia="仿宋" w:cs="仿宋"/>
          <w:spacing w:val="12"/>
          <w:position w:val="19"/>
          <w:sz w:val="31"/>
          <w:szCs w:val="31"/>
        </w:rPr>
        <w:t>(1)区防指指挥长在区防汛抗旱指挥中心坐镇指挥，实行</w:t>
      </w:r>
    </w:p>
    <w:p>
      <w:pPr>
        <w:spacing w:before="1" w:line="219" w:lineRule="auto"/>
        <w:rPr>
          <w:rFonts w:ascii="仿宋" w:hAnsi="仿宋" w:eastAsia="仿宋" w:cs="仿宋"/>
          <w:sz w:val="31"/>
          <w:szCs w:val="31"/>
        </w:rPr>
      </w:pPr>
      <w:r>
        <w:rPr>
          <w:rFonts w:ascii="Times New Roman" w:hAnsi="Times New Roman" w:eastAsia="Times New Roman" w:cs="Times New Roman"/>
          <w:sz w:val="31"/>
          <w:szCs w:val="31"/>
        </w:rPr>
        <w:t>ABC</w:t>
      </w:r>
      <w:r>
        <w:rPr>
          <w:rFonts w:ascii="Times New Roman" w:hAnsi="Times New Roman" w:eastAsia="Times New Roman" w:cs="Times New Roman"/>
          <w:spacing w:val="8"/>
          <w:sz w:val="31"/>
          <w:szCs w:val="31"/>
        </w:rPr>
        <w:t xml:space="preserve"> </w:t>
      </w:r>
      <w:r>
        <w:rPr>
          <w:rFonts w:ascii="仿宋" w:hAnsi="仿宋" w:eastAsia="仿宋" w:cs="仿宋"/>
          <w:spacing w:val="8"/>
          <w:sz w:val="31"/>
          <w:szCs w:val="31"/>
        </w:rPr>
        <w:t>调度指挥应急值守和专家分析研判，区防指工作专班在牵</w:t>
      </w:r>
    </w:p>
    <w:p>
      <w:pPr>
        <w:spacing w:line="219" w:lineRule="auto"/>
        <w:rPr>
          <w:rFonts w:ascii="仿宋" w:hAnsi="仿宋" w:eastAsia="仿宋" w:cs="仿宋"/>
          <w:sz w:val="31"/>
          <w:szCs w:val="31"/>
        </w:rPr>
        <w:sectPr>
          <w:footerReference r:id="rId37" w:type="default"/>
          <w:pgSz w:w="11900" w:h="16840"/>
          <w:pgMar w:top="1431" w:right="1555" w:bottom="1257" w:left="1559" w:header="0" w:footer="950" w:gutter="0"/>
          <w:cols w:space="720" w:num="1"/>
        </w:sectPr>
      </w:pPr>
    </w:p>
    <w:p>
      <w:pPr>
        <w:pStyle w:val="2"/>
        <w:spacing w:line="279" w:lineRule="auto"/>
      </w:pPr>
    </w:p>
    <w:p>
      <w:pPr>
        <w:pStyle w:val="2"/>
        <w:spacing w:line="279" w:lineRule="auto"/>
      </w:pPr>
    </w:p>
    <w:p>
      <w:pPr>
        <w:pStyle w:val="2"/>
        <w:spacing w:line="279" w:lineRule="auto"/>
      </w:pPr>
    </w:p>
    <w:p>
      <w:pPr>
        <w:spacing w:before="101" w:line="544" w:lineRule="exact"/>
        <w:rPr>
          <w:rFonts w:ascii="仿宋" w:hAnsi="仿宋" w:eastAsia="仿宋" w:cs="仿宋"/>
          <w:sz w:val="31"/>
          <w:szCs w:val="31"/>
        </w:rPr>
      </w:pPr>
      <w:bookmarkStart w:id="35" w:name="bookmark43"/>
      <w:bookmarkEnd w:id="35"/>
      <w:bookmarkStart w:id="36" w:name="bookmark44"/>
      <w:bookmarkEnd w:id="36"/>
      <w:r>
        <w:rPr>
          <w:rFonts w:ascii="仿宋" w:hAnsi="仿宋" w:eastAsia="仿宋" w:cs="仿宋"/>
          <w:spacing w:val="12"/>
          <w:position w:val="17"/>
          <w:sz w:val="31"/>
          <w:szCs w:val="31"/>
        </w:rPr>
        <w:t>头部门24小时集中办公，牵头部门主要负责人在区防汛抗</w:t>
      </w:r>
      <w:r>
        <w:rPr>
          <w:rFonts w:ascii="仿宋" w:hAnsi="仿宋" w:eastAsia="仿宋" w:cs="仿宋"/>
          <w:spacing w:val="11"/>
          <w:position w:val="17"/>
          <w:sz w:val="31"/>
          <w:szCs w:val="31"/>
        </w:rPr>
        <w:t>旱指</w:t>
      </w:r>
    </w:p>
    <w:p>
      <w:pPr>
        <w:spacing w:before="1" w:line="221" w:lineRule="auto"/>
        <w:rPr>
          <w:rFonts w:ascii="仿宋" w:hAnsi="仿宋" w:eastAsia="仿宋" w:cs="仿宋"/>
          <w:sz w:val="31"/>
          <w:szCs w:val="31"/>
        </w:rPr>
      </w:pPr>
      <w:r>
        <w:rPr>
          <w:rFonts w:ascii="仿宋" w:hAnsi="仿宋" w:eastAsia="仿宋" w:cs="仿宋"/>
          <w:spacing w:val="-4"/>
          <w:sz w:val="31"/>
          <w:szCs w:val="31"/>
        </w:rPr>
        <w:t>挥中心集中办公。</w:t>
      </w:r>
    </w:p>
    <w:p>
      <w:pPr>
        <w:spacing w:before="205" w:line="334" w:lineRule="auto"/>
        <w:ind w:right="11" w:firstLine="769"/>
        <w:rPr>
          <w:rFonts w:ascii="仿宋" w:hAnsi="仿宋" w:eastAsia="仿宋" w:cs="仿宋"/>
          <w:sz w:val="31"/>
          <w:szCs w:val="31"/>
        </w:rPr>
      </w:pPr>
      <w:r>
        <w:rPr>
          <w:rFonts w:ascii="仿宋" w:hAnsi="仿宋" w:eastAsia="仿宋" w:cs="仿宋"/>
          <w:spacing w:val="14"/>
          <w:sz w:val="31"/>
          <w:szCs w:val="31"/>
        </w:rPr>
        <w:t>(2)区防指指挥长或常务副指挥长组织区防指全体成员和</w:t>
      </w:r>
      <w:r>
        <w:rPr>
          <w:rFonts w:ascii="仿宋" w:hAnsi="仿宋" w:eastAsia="仿宋" w:cs="仿宋"/>
          <w:spacing w:val="3"/>
          <w:sz w:val="31"/>
          <w:szCs w:val="31"/>
        </w:rPr>
        <w:t xml:space="preserve"> </w:t>
      </w:r>
      <w:r>
        <w:rPr>
          <w:rFonts w:ascii="仿宋" w:hAnsi="仿宋" w:eastAsia="仿宋" w:cs="仿宋"/>
          <w:spacing w:val="-1"/>
          <w:sz w:val="31"/>
          <w:szCs w:val="31"/>
        </w:rPr>
        <w:t>专家根据各地险情报送情况及时会商、加密会商，根据天气过程</w:t>
      </w:r>
      <w:r>
        <w:rPr>
          <w:rFonts w:ascii="仿宋" w:hAnsi="仿宋" w:eastAsia="仿宋" w:cs="仿宋"/>
          <w:spacing w:val="2"/>
          <w:sz w:val="31"/>
          <w:szCs w:val="31"/>
        </w:rPr>
        <w:t xml:space="preserve"> </w:t>
      </w:r>
      <w:r>
        <w:rPr>
          <w:rFonts w:ascii="仿宋" w:hAnsi="仿宋" w:eastAsia="仿宋" w:cs="仿宋"/>
          <w:spacing w:val="-1"/>
          <w:sz w:val="31"/>
          <w:szCs w:val="31"/>
        </w:rPr>
        <w:t>预测，滚动研判防汛形势，对险情救援及险情演变趋势进行专项</w:t>
      </w:r>
      <w:r>
        <w:rPr>
          <w:rFonts w:ascii="仿宋" w:hAnsi="仿宋" w:eastAsia="仿宋" w:cs="仿宋"/>
          <w:spacing w:val="4"/>
          <w:sz w:val="31"/>
          <w:szCs w:val="31"/>
        </w:rPr>
        <w:t xml:space="preserve"> </w:t>
      </w:r>
      <w:r>
        <w:rPr>
          <w:rFonts w:ascii="仿宋" w:hAnsi="仿宋" w:eastAsia="仿宋" w:cs="仿宋"/>
          <w:spacing w:val="1"/>
          <w:sz w:val="31"/>
          <w:szCs w:val="31"/>
        </w:rPr>
        <w:t>研判，全面安排部署东区防汛救灾工作；对发生一般以上险情的</w:t>
      </w:r>
    </w:p>
    <w:p>
      <w:pPr>
        <w:spacing w:line="222" w:lineRule="auto"/>
        <w:rPr>
          <w:rFonts w:ascii="仿宋" w:hAnsi="仿宋" w:eastAsia="仿宋" w:cs="仿宋"/>
          <w:sz w:val="31"/>
          <w:szCs w:val="31"/>
        </w:rPr>
      </w:pPr>
      <w:r>
        <w:rPr>
          <w:rFonts w:ascii="仿宋" w:hAnsi="仿宋" w:eastAsia="仿宋" w:cs="仿宋"/>
          <w:spacing w:val="16"/>
          <w:sz w:val="31"/>
          <w:szCs w:val="31"/>
        </w:rPr>
        <w:t>乡(镇)办事处防指，及时调度指挥。</w:t>
      </w:r>
    </w:p>
    <w:p>
      <w:pPr>
        <w:spacing w:before="172" w:line="570" w:lineRule="exact"/>
        <w:ind w:right="32"/>
        <w:jc w:val="right"/>
        <w:rPr>
          <w:rFonts w:ascii="仿宋" w:hAnsi="仿宋" w:eastAsia="仿宋" w:cs="仿宋"/>
          <w:sz w:val="31"/>
          <w:szCs w:val="31"/>
        </w:rPr>
      </w:pPr>
      <w:r>
        <w:rPr>
          <w:rFonts w:ascii="仿宋" w:hAnsi="仿宋" w:eastAsia="仿宋" w:cs="仿宋"/>
          <w:spacing w:val="13"/>
          <w:position w:val="19"/>
          <w:sz w:val="31"/>
          <w:szCs w:val="31"/>
        </w:rPr>
        <w:t>(3)根据需要，区防指宣布东区进入紧急防汛期，动员东</w:t>
      </w:r>
    </w:p>
    <w:p>
      <w:pPr>
        <w:spacing w:before="1" w:line="220" w:lineRule="auto"/>
        <w:rPr>
          <w:rFonts w:ascii="仿宋" w:hAnsi="仿宋" w:eastAsia="仿宋" w:cs="仿宋"/>
          <w:sz w:val="31"/>
          <w:szCs w:val="31"/>
        </w:rPr>
      </w:pPr>
      <w:r>
        <w:rPr>
          <w:rFonts w:ascii="仿宋" w:hAnsi="仿宋" w:eastAsia="仿宋" w:cs="仿宋"/>
          <w:spacing w:val="-2"/>
          <w:sz w:val="31"/>
          <w:szCs w:val="31"/>
        </w:rPr>
        <w:t>区全力抗灾。向市防指报告，请求支援。</w:t>
      </w:r>
    </w:p>
    <w:p>
      <w:pPr>
        <w:spacing w:before="208" w:line="328" w:lineRule="auto"/>
        <w:ind w:right="43" w:firstLine="769"/>
        <w:rPr>
          <w:rFonts w:ascii="仿宋" w:hAnsi="仿宋" w:eastAsia="仿宋" w:cs="仿宋"/>
          <w:sz w:val="31"/>
          <w:szCs w:val="31"/>
        </w:rPr>
      </w:pPr>
      <w:r>
        <w:rPr>
          <w:rFonts w:ascii="仿宋" w:hAnsi="仿宋" w:eastAsia="仿宋" w:cs="仿宋"/>
          <w:spacing w:val="11"/>
          <w:sz w:val="31"/>
          <w:szCs w:val="31"/>
        </w:rPr>
        <w:t>(4)区防指发布东区做好防汛抢险救灾工作的紧急通知或</w:t>
      </w:r>
      <w:r>
        <w:rPr>
          <w:rFonts w:ascii="仿宋" w:hAnsi="仿宋" w:eastAsia="仿宋" w:cs="仿宋"/>
          <w:spacing w:val="16"/>
          <w:sz w:val="31"/>
          <w:szCs w:val="31"/>
        </w:rPr>
        <w:t xml:space="preserve"> </w:t>
      </w:r>
      <w:r>
        <w:rPr>
          <w:rFonts w:ascii="仿宋" w:hAnsi="仿宋" w:eastAsia="仿宋" w:cs="仿宋"/>
          <w:spacing w:val="12"/>
          <w:sz w:val="31"/>
          <w:szCs w:val="31"/>
        </w:rPr>
        <w:t>指挥长令，督促各级党委政府和防指按照通知要求抓好贯彻落</w:t>
      </w:r>
    </w:p>
    <w:p>
      <w:pPr>
        <w:spacing w:before="1" w:line="220" w:lineRule="auto"/>
        <w:rPr>
          <w:rFonts w:ascii="仿宋" w:hAnsi="仿宋" w:eastAsia="仿宋" w:cs="仿宋"/>
          <w:sz w:val="31"/>
          <w:szCs w:val="31"/>
        </w:rPr>
      </w:pPr>
      <w:r>
        <w:rPr>
          <w:rFonts w:ascii="仿宋" w:hAnsi="仿宋" w:eastAsia="仿宋" w:cs="仿宋"/>
          <w:spacing w:val="-2"/>
          <w:sz w:val="31"/>
          <w:szCs w:val="31"/>
        </w:rPr>
        <w:t>实，并将落实情况报区防指。</w:t>
      </w:r>
    </w:p>
    <w:p>
      <w:pPr>
        <w:spacing w:before="181" w:line="339" w:lineRule="auto"/>
        <w:ind w:right="84" w:firstLine="769"/>
        <w:rPr>
          <w:rFonts w:ascii="仿宋" w:hAnsi="仿宋" w:eastAsia="仿宋" w:cs="仿宋"/>
          <w:sz w:val="31"/>
          <w:szCs w:val="31"/>
        </w:rPr>
      </w:pPr>
      <w:r>
        <w:rPr>
          <w:rFonts w:ascii="仿宋" w:hAnsi="仿宋" w:eastAsia="仿宋" w:cs="仿宋"/>
          <w:spacing w:val="15"/>
          <w:sz w:val="31"/>
          <w:szCs w:val="31"/>
        </w:rPr>
        <w:t>(5)根据抢险救灾需要，区防指统筹、调度各专班力量</w:t>
      </w:r>
      <w:r>
        <w:rPr>
          <w:rFonts w:ascii="仿宋" w:hAnsi="仿宋" w:eastAsia="仿宋" w:cs="仿宋"/>
          <w:spacing w:val="3"/>
          <w:sz w:val="31"/>
          <w:szCs w:val="31"/>
        </w:rPr>
        <w:t xml:space="preserve">  </w:t>
      </w:r>
      <w:r>
        <w:rPr>
          <w:rFonts w:ascii="仿宋" w:hAnsi="仿宋" w:eastAsia="仿宋" w:cs="仿宋"/>
          <w:spacing w:val="-1"/>
          <w:sz w:val="31"/>
          <w:szCs w:val="31"/>
        </w:rPr>
        <w:t>加强专班之间的协同配合，形成工作合力，精准高效做好防汛应</w:t>
      </w:r>
    </w:p>
    <w:p>
      <w:pPr>
        <w:spacing w:before="1" w:line="220" w:lineRule="auto"/>
        <w:rPr>
          <w:rFonts w:ascii="仿宋" w:hAnsi="仿宋" w:eastAsia="仿宋" w:cs="仿宋"/>
          <w:sz w:val="31"/>
          <w:szCs w:val="31"/>
        </w:rPr>
      </w:pPr>
      <w:r>
        <w:rPr>
          <w:rFonts w:ascii="仿宋" w:hAnsi="仿宋" w:eastAsia="仿宋" w:cs="仿宋"/>
          <w:spacing w:val="-7"/>
          <w:sz w:val="31"/>
          <w:szCs w:val="31"/>
        </w:rPr>
        <w:t>对工作。</w:t>
      </w:r>
    </w:p>
    <w:p>
      <w:pPr>
        <w:spacing w:before="189" w:line="334" w:lineRule="auto"/>
        <w:ind w:right="44" w:firstLine="769"/>
        <w:rPr>
          <w:rFonts w:ascii="仿宋" w:hAnsi="仿宋" w:eastAsia="仿宋" w:cs="仿宋"/>
          <w:sz w:val="31"/>
          <w:szCs w:val="31"/>
        </w:rPr>
      </w:pPr>
      <w:r>
        <w:rPr>
          <w:rFonts w:ascii="仿宋" w:hAnsi="仿宋" w:eastAsia="仿宋" w:cs="仿宋"/>
          <w:spacing w:val="11"/>
          <w:sz w:val="31"/>
          <w:szCs w:val="31"/>
        </w:rPr>
        <w:t>(6)加强汛情灾情报告。区防办与市防办保持密切联系，</w:t>
      </w:r>
      <w:r>
        <w:rPr>
          <w:rFonts w:ascii="仿宋" w:hAnsi="仿宋" w:eastAsia="仿宋" w:cs="仿宋"/>
          <w:spacing w:val="2"/>
          <w:sz w:val="31"/>
          <w:szCs w:val="31"/>
        </w:rPr>
        <w:t xml:space="preserve"> </w:t>
      </w:r>
      <w:r>
        <w:rPr>
          <w:rFonts w:ascii="仿宋" w:hAnsi="仿宋" w:eastAsia="仿宋" w:cs="仿宋"/>
          <w:spacing w:val="6"/>
          <w:sz w:val="31"/>
          <w:szCs w:val="31"/>
        </w:rPr>
        <w:t xml:space="preserve">及时掌握气象、水文信息，并及时上报区防指。园林水务局每2 </w:t>
      </w:r>
      <w:r>
        <w:rPr>
          <w:rFonts w:ascii="仿宋" w:hAnsi="仿宋" w:eastAsia="仿宋" w:cs="仿宋"/>
          <w:spacing w:val="15"/>
          <w:sz w:val="31"/>
          <w:szCs w:val="31"/>
        </w:rPr>
        <w:t>小时报告水情信息。应急管理局每日6时、10时、16时报告洪</w:t>
      </w:r>
      <w:r>
        <w:rPr>
          <w:rFonts w:ascii="仿宋" w:hAnsi="仿宋" w:eastAsia="仿宋" w:cs="仿宋"/>
          <w:spacing w:val="8"/>
          <w:sz w:val="31"/>
          <w:szCs w:val="31"/>
        </w:rPr>
        <w:t xml:space="preserve"> </w:t>
      </w:r>
      <w:r>
        <w:rPr>
          <w:rFonts w:ascii="仿宋" w:hAnsi="仿宋" w:eastAsia="仿宋" w:cs="仿宋"/>
          <w:spacing w:val="17"/>
          <w:sz w:val="31"/>
          <w:szCs w:val="31"/>
        </w:rPr>
        <w:t>涝灾害造成损失情况。区防指其他有关成员单位每日6时、10</w:t>
      </w:r>
      <w:r>
        <w:rPr>
          <w:rFonts w:ascii="仿宋" w:hAnsi="仿宋" w:eastAsia="仿宋" w:cs="仿宋"/>
          <w:spacing w:val="4"/>
          <w:sz w:val="31"/>
          <w:szCs w:val="31"/>
        </w:rPr>
        <w:t xml:space="preserve"> </w:t>
      </w:r>
      <w:r>
        <w:rPr>
          <w:rFonts w:ascii="仿宋" w:hAnsi="仿宋" w:eastAsia="仿宋" w:cs="仿宋"/>
          <w:spacing w:val="22"/>
          <w:sz w:val="31"/>
          <w:szCs w:val="31"/>
        </w:rPr>
        <w:t>时、16时向区防办报告工作动态。洪涝灾害影</w:t>
      </w:r>
      <w:r>
        <w:rPr>
          <w:rFonts w:ascii="仿宋" w:hAnsi="仿宋" w:eastAsia="仿宋" w:cs="仿宋"/>
          <w:spacing w:val="21"/>
          <w:sz w:val="31"/>
          <w:szCs w:val="31"/>
        </w:rPr>
        <w:t>响地乡(镇)办</w:t>
      </w:r>
      <w:r>
        <w:rPr>
          <w:rFonts w:ascii="仿宋" w:hAnsi="仿宋" w:eastAsia="仿宋" w:cs="仿宋"/>
          <w:sz w:val="31"/>
          <w:szCs w:val="31"/>
        </w:rPr>
        <w:t xml:space="preserve"> </w:t>
      </w:r>
      <w:r>
        <w:rPr>
          <w:rFonts w:ascii="仿宋" w:hAnsi="仿宋" w:eastAsia="仿宋" w:cs="仿宋"/>
          <w:spacing w:val="15"/>
          <w:sz w:val="31"/>
          <w:szCs w:val="31"/>
        </w:rPr>
        <w:t>事处防办每日6时、10时、16时向区防办报告事件进展及工作</w:t>
      </w:r>
    </w:p>
    <w:p>
      <w:pPr>
        <w:spacing w:line="222" w:lineRule="auto"/>
        <w:rPr>
          <w:rFonts w:ascii="仿宋" w:hAnsi="仿宋" w:eastAsia="仿宋" w:cs="仿宋"/>
          <w:sz w:val="31"/>
          <w:szCs w:val="31"/>
        </w:rPr>
      </w:pPr>
      <w:r>
        <w:rPr>
          <w:rFonts w:ascii="仿宋" w:hAnsi="仿宋" w:eastAsia="仿宋" w:cs="仿宋"/>
          <w:spacing w:val="15"/>
          <w:sz w:val="31"/>
          <w:szCs w:val="31"/>
        </w:rPr>
        <w:t>动态，突发灾情、险情及时报告。区防办每日7时、11时、17</w:t>
      </w:r>
    </w:p>
    <w:p>
      <w:pPr>
        <w:spacing w:line="222" w:lineRule="auto"/>
        <w:rPr>
          <w:rFonts w:ascii="仿宋" w:hAnsi="仿宋" w:eastAsia="仿宋" w:cs="仿宋"/>
          <w:sz w:val="31"/>
          <w:szCs w:val="31"/>
        </w:rPr>
        <w:sectPr>
          <w:footerReference r:id="rId38" w:type="default"/>
          <w:pgSz w:w="11900" w:h="16840"/>
          <w:pgMar w:top="1431" w:right="1785" w:bottom="1207" w:left="1370" w:header="0" w:footer="899" w:gutter="0"/>
          <w:cols w:space="720" w:num="1"/>
        </w:sectPr>
      </w:pPr>
    </w:p>
    <w:p>
      <w:pPr>
        <w:pStyle w:val="2"/>
        <w:spacing w:line="345" w:lineRule="auto"/>
      </w:pPr>
    </w:p>
    <w:p>
      <w:pPr>
        <w:pStyle w:val="2"/>
        <w:spacing w:line="345" w:lineRule="auto"/>
      </w:pPr>
    </w:p>
    <w:p>
      <w:pPr>
        <w:spacing w:before="100" w:line="575" w:lineRule="exact"/>
        <w:rPr>
          <w:rFonts w:ascii="仿宋" w:hAnsi="仿宋" w:eastAsia="仿宋" w:cs="仿宋"/>
          <w:sz w:val="31"/>
          <w:szCs w:val="31"/>
        </w:rPr>
      </w:pPr>
      <w:bookmarkStart w:id="37" w:name="bookmark46"/>
      <w:bookmarkEnd w:id="37"/>
      <w:bookmarkStart w:id="38" w:name="bookmark45"/>
      <w:bookmarkEnd w:id="38"/>
      <w:r>
        <w:rPr>
          <w:rFonts w:ascii="仿宋" w:hAnsi="仿宋" w:eastAsia="仿宋" w:cs="仿宋"/>
          <w:position w:val="19"/>
          <w:sz w:val="31"/>
          <w:szCs w:val="31"/>
        </w:rPr>
        <w:t>时向市防办报告事件进展及工作动态，突发险情、灾情应及时报</w:t>
      </w:r>
    </w:p>
    <w:p>
      <w:pPr>
        <w:spacing w:line="223" w:lineRule="auto"/>
        <w:rPr>
          <w:rFonts w:ascii="仿宋" w:hAnsi="仿宋" w:eastAsia="仿宋" w:cs="仿宋"/>
          <w:sz w:val="31"/>
          <w:szCs w:val="31"/>
        </w:rPr>
      </w:pPr>
      <w:r>
        <w:rPr>
          <w:rFonts w:ascii="仿宋" w:hAnsi="仿宋" w:eastAsia="仿宋" w:cs="仿宋"/>
          <w:spacing w:val="-16"/>
          <w:sz w:val="31"/>
          <w:szCs w:val="31"/>
        </w:rPr>
        <w:t>告。</w:t>
      </w:r>
    </w:p>
    <w:p>
      <w:pPr>
        <w:spacing w:before="180" w:line="229" w:lineRule="auto"/>
        <w:ind w:left="639"/>
        <w:rPr>
          <w:rFonts w:ascii="楷体" w:hAnsi="楷体" w:eastAsia="楷体" w:cs="楷体"/>
          <w:sz w:val="31"/>
          <w:szCs w:val="31"/>
        </w:rPr>
      </w:pPr>
      <w:r>
        <w:rPr>
          <w:rFonts w:ascii="楷体" w:hAnsi="楷体" w:eastAsia="楷体" w:cs="楷体"/>
          <w:spacing w:val="-4"/>
          <w:sz w:val="31"/>
          <w:szCs w:val="31"/>
        </w:rPr>
        <w:t>5.5 应急响应变更和终止</w:t>
      </w:r>
    </w:p>
    <w:p>
      <w:pPr>
        <w:spacing w:before="163" w:line="334" w:lineRule="auto"/>
        <w:ind w:right="24" w:firstLine="639"/>
        <w:rPr>
          <w:rFonts w:ascii="仿宋" w:hAnsi="仿宋" w:eastAsia="仿宋" w:cs="仿宋"/>
          <w:sz w:val="31"/>
          <w:szCs w:val="31"/>
        </w:rPr>
      </w:pPr>
      <w:r>
        <w:rPr>
          <w:rFonts w:ascii="仿宋" w:hAnsi="仿宋" w:eastAsia="仿宋" w:cs="仿宋"/>
          <w:spacing w:val="12"/>
          <w:sz w:val="31"/>
          <w:szCs w:val="31"/>
        </w:rPr>
        <w:t>区防指根据洪涝灾害的发展趋势和对郑东新区影响情况的</w:t>
      </w:r>
      <w:r>
        <w:rPr>
          <w:rFonts w:ascii="仿宋" w:hAnsi="仿宋" w:eastAsia="仿宋" w:cs="仿宋"/>
          <w:sz w:val="31"/>
          <w:szCs w:val="31"/>
        </w:rPr>
        <w:t xml:space="preserve"> </w:t>
      </w:r>
      <w:r>
        <w:rPr>
          <w:rFonts w:ascii="仿宋" w:hAnsi="仿宋" w:eastAsia="仿宋" w:cs="仿宋"/>
          <w:spacing w:val="1"/>
          <w:sz w:val="31"/>
          <w:szCs w:val="31"/>
        </w:rPr>
        <w:t>变化，经过会商研判，适时调整应急响应等</w:t>
      </w:r>
      <w:r>
        <w:rPr>
          <w:rFonts w:ascii="仿宋" w:hAnsi="仿宋" w:eastAsia="仿宋" w:cs="仿宋"/>
          <w:sz w:val="31"/>
          <w:szCs w:val="31"/>
        </w:rPr>
        <w:t>级。当出现下列条件</w:t>
      </w:r>
    </w:p>
    <w:p>
      <w:pPr>
        <w:spacing w:line="220" w:lineRule="auto"/>
        <w:rPr>
          <w:rFonts w:ascii="仿宋" w:hAnsi="仿宋" w:eastAsia="仿宋" w:cs="仿宋"/>
          <w:sz w:val="31"/>
          <w:szCs w:val="31"/>
        </w:rPr>
      </w:pPr>
      <w:r>
        <w:rPr>
          <w:rFonts w:ascii="仿宋" w:hAnsi="仿宋" w:eastAsia="仿宋" w:cs="仿宋"/>
          <w:sz w:val="31"/>
          <w:szCs w:val="31"/>
        </w:rPr>
        <w:t>时，区防指可视情宣布应急响应终止。</w:t>
      </w:r>
    </w:p>
    <w:p>
      <w:pPr>
        <w:spacing w:before="190" w:line="585" w:lineRule="exact"/>
        <w:ind w:right="13"/>
        <w:jc w:val="right"/>
        <w:rPr>
          <w:rFonts w:ascii="仿宋" w:hAnsi="仿宋" w:eastAsia="仿宋" w:cs="仿宋"/>
          <w:sz w:val="31"/>
          <w:szCs w:val="31"/>
        </w:rPr>
      </w:pPr>
      <w:r>
        <w:rPr>
          <w:rFonts w:ascii="仿宋" w:hAnsi="仿宋" w:eastAsia="仿宋" w:cs="仿宋"/>
          <w:spacing w:val="13"/>
          <w:position w:val="20"/>
          <w:sz w:val="31"/>
          <w:szCs w:val="31"/>
        </w:rPr>
        <w:t>(1)大范围降雨趋停，市气象部门预报郑东新区未来没有</w:t>
      </w:r>
    </w:p>
    <w:p>
      <w:pPr>
        <w:spacing w:line="223" w:lineRule="auto"/>
        <w:rPr>
          <w:rFonts w:ascii="仿宋" w:hAnsi="仿宋" w:eastAsia="仿宋" w:cs="仿宋"/>
          <w:sz w:val="31"/>
          <w:szCs w:val="31"/>
        </w:rPr>
      </w:pPr>
      <w:r>
        <w:rPr>
          <w:rFonts w:ascii="仿宋" w:hAnsi="仿宋" w:eastAsia="仿宋" w:cs="仿宋"/>
          <w:spacing w:val="-9"/>
          <w:sz w:val="31"/>
          <w:szCs w:val="31"/>
        </w:rPr>
        <w:t>大的降雨过程。</w:t>
      </w:r>
    </w:p>
    <w:p>
      <w:pPr>
        <w:spacing w:before="181" w:line="562" w:lineRule="exact"/>
        <w:ind w:right="17"/>
        <w:jc w:val="right"/>
        <w:rPr>
          <w:rFonts w:ascii="仿宋" w:hAnsi="仿宋" w:eastAsia="仿宋" w:cs="仿宋"/>
          <w:sz w:val="31"/>
          <w:szCs w:val="31"/>
        </w:rPr>
      </w:pPr>
      <w:r>
        <w:rPr>
          <w:rFonts w:ascii="仿宋" w:hAnsi="仿宋" w:eastAsia="仿宋" w:cs="仿宋"/>
          <w:spacing w:val="13"/>
          <w:position w:val="18"/>
          <w:sz w:val="31"/>
          <w:szCs w:val="31"/>
        </w:rPr>
        <w:t>(2)工程险情得到有效控制，郑东新区辖区内防洪河道重</w:t>
      </w:r>
    </w:p>
    <w:p>
      <w:pPr>
        <w:spacing w:before="1" w:line="221" w:lineRule="auto"/>
        <w:rPr>
          <w:rFonts w:ascii="仿宋" w:hAnsi="仿宋" w:eastAsia="仿宋" w:cs="仿宋"/>
          <w:sz w:val="31"/>
          <w:szCs w:val="31"/>
        </w:rPr>
      </w:pPr>
      <w:r>
        <w:rPr>
          <w:rFonts w:ascii="仿宋" w:hAnsi="仿宋" w:eastAsia="仿宋" w:cs="仿宋"/>
          <w:spacing w:val="1"/>
          <w:sz w:val="31"/>
          <w:szCs w:val="31"/>
        </w:rPr>
        <w:t>要河段控制站水位已回落至警戒水位以下。</w:t>
      </w:r>
    </w:p>
    <w:p>
      <w:pPr>
        <w:spacing w:before="186" w:line="220" w:lineRule="auto"/>
        <w:ind w:left="760"/>
        <w:rPr>
          <w:rFonts w:ascii="仿宋" w:hAnsi="仿宋" w:eastAsia="仿宋" w:cs="仿宋"/>
          <w:sz w:val="31"/>
          <w:szCs w:val="31"/>
        </w:rPr>
      </w:pPr>
      <w:r>
        <w:rPr>
          <w:rFonts w:ascii="仿宋" w:hAnsi="仿宋" w:eastAsia="仿宋" w:cs="仿宋"/>
          <w:spacing w:val="10"/>
          <w:sz w:val="31"/>
          <w:szCs w:val="31"/>
        </w:rPr>
        <w:t>(3)主要应急抢险救援任务基本结束。</w:t>
      </w:r>
    </w:p>
    <w:p>
      <w:pPr>
        <w:spacing w:before="199" w:line="221" w:lineRule="auto"/>
        <w:ind w:left="643"/>
        <w:rPr>
          <w:rFonts w:ascii="黑体" w:hAnsi="黑体" w:eastAsia="黑体" w:cs="黑体"/>
          <w:sz w:val="31"/>
          <w:szCs w:val="31"/>
        </w:rPr>
      </w:pPr>
      <w:r>
        <w:rPr>
          <w:rFonts w:ascii="黑体" w:hAnsi="黑体" w:eastAsia="黑体" w:cs="黑体"/>
          <w:b/>
          <w:bCs/>
          <w:spacing w:val="-3"/>
          <w:sz w:val="31"/>
          <w:szCs w:val="31"/>
        </w:rPr>
        <w:t>6</w:t>
      </w:r>
      <w:r>
        <w:rPr>
          <w:rFonts w:ascii="黑体" w:hAnsi="黑体" w:eastAsia="黑体" w:cs="黑体"/>
          <w:spacing w:val="37"/>
          <w:sz w:val="31"/>
          <w:szCs w:val="31"/>
        </w:rPr>
        <w:t xml:space="preserve"> </w:t>
      </w:r>
      <w:r>
        <w:rPr>
          <w:rFonts w:ascii="黑体" w:hAnsi="黑体" w:eastAsia="黑体" w:cs="黑体"/>
          <w:b/>
          <w:bCs/>
          <w:spacing w:val="-3"/>
          <w:sz w:val="31"/>
          <w:szCs w:val="31"/>
        </w:rPr>
        <w:t>信息报送及发布</w:t>
      </w:r>
    </w:p>
    <w:p>
      <w:pPr>
        <w:spacing w:before="175" w:line="232" w:lineRule="auto"/>
        <w:ind w:left="609"/>
        <w:rPr>
          <w:rFonts w:ascii="楷体" w:hAnsi="楷体" w:eastAsia="楷体" w:cs="楷体"/>
          <w:sz w:val="31"/>
          <w:szCs w:val="31"/>
        </w:rPr>
      </w:pPr>
      <w:r>
        <w:rPr>
          <w:rFonts w:ascii="楷体" w:hAnsi="楷体" w:eastAsia="楷体" w:cs="楷体"/>
          <w:spacing w:val="-7"/>
          <w:sz w:val="31"/>
          <w:szCs w:val="31"/>
        </w:rPr>
        <w:t>6.1 信息报送</w:t>
      </w:r>
    </w:p>
    <w:p>
      <w:pPr>
        <w:spacing w:before="168" w:line="335" w:lineRule="auto"/>
        <w:ind w:firstLine="639"/>
        <w:rPr>
          <w:rFonts w:ascii="仿宋" w:hAnsi="仿宋" w:eastAsia="仿宋" w:cs="仿宋"/>
          <w:sz w:val="31"/>
          <w:szCs w:val="31"/>
        </w:rPr>
      </w:pPr>
      <w:r>
        <w:rPr>
          <w:rFonts w:ascii="仿宋" w:hAnsi="仿宋" w:eastAsia="仿宋" w:cs="仿宋"/>
          <w:sz w:val="31"/>
          <w:szCs w:val="31"/>
        </w:rPr>
        <w:t>管委会各相关部门按照国家防汛抗旱总指挥部印发的《洪涝 突发险情灾情报告暂行规定》、应急部办公厅《关于进一步规范</w:t>
      </w:r>
      <w:r>
        <w:rPr>
          <w:rFonts w:ascii="仿宋" w:hAnsi="仿宋" w:eastAsia="仿宋" w:cs="仿宋"/>
          <w:spacing w:val="10"/>
          <w:sz w:val="31"/>
          <w:szCs w:val="31"/>
        </w:rPr>
        <w:t xml:space="preserve"> </w:t>
      </w:r>
      <w:r>
        <w:rPr>
          <w:rFonts w:ascii="仿宋" w:hAnsi="仿宋" w:eastAsia="仿宋" w:cs="仿宋"/>
          <w:sz w:val="31"/>
          <w:szCs w:val="31"/>
        </w:rPr>
        <w:t xml:space="preserve">灾情管理杜绝信息迟报瞒报问题的通知》和《河南省防汛抗旱信 </w:t>
      </w:r>
      <w:r>
        <w:rPr>
          <w:rFonts w:ascii="仿宋" w:hAnsi="仿宋" w:eastAsia="仿宋" w:cs="仿宋"/>
          <w:spacing w:val="1"/>
          <w:sz w:val="31"/>
          <w:szCs w:val="31"/>
        </w:rPr>
        <w:t>息报送管理办法》要求，做好险情、灾情信息报送工作。区防办 要及时掌握突发险情灾情信息，加强与园林水务、</w:t>
      </w:r>
      <w:r>
        <w:rPr>
          <w:rFonts w:ascii="仿宋" w:hAnsi="仿宋" w:eastAsia="仿宋" w:cs="仿宋"/>
          <w:sz w:val="31"/>
          <w:szCs w:val="31"/>
        </w:rPr>
        <w:t xml:space="preserve">应急、资源规 </w:t>
      </w:r>
      <w:r>
        <w:rPr>
          <w:rFonts w:ascii="仿宋" w:hAnsi="仿宋" w:eastAsia="仿宋" w:cs="仿宋"/>
          <w:spacing w:val="1"/>
          <w:sz w:val="31"/>
          <w:szCs w:val="31"/>
        </w:rPr>
        <w:t>划分局、城市管理局、建设、房管分中心、能</w:t>
      </w:r>
      <w:r>
        <w:rPr>
          <w:rFonts w:ascii="仿宋" w:hAnsi="仿宋" w:eastAsia="仿宋" w:cs="仿宋"/>
          <w:sz w:val="31"/>
          <w:szCs w:val="31"/>
        </w:rPr>
        <w:t xml:space="preserve">源、科技工信、公 </w:t>
      </w:r>
      <w:r>
        <w:rPr>
          <w:rFonts w:ascii="仿宋" w:hAnsi="仿宋" w:eastAsia="仿宋" w:cs="仿宋"/>
          <w:spacing w:val="1"/>
          <w:sz w:val="31"/>
          <w:szCs w:val="31"/>
        </w:rPr>
        <w:t>安等部门的沟通，健全突发险情灾情互通机制，及时共享信息，</w:t>
      </w:r>
      <w:r>
        <w:rPr>
          <w:rFonts w:ascii="仿宋" w:hAnsi="仿宋" w:eastAsia="仿宋" w:cs="仿宋"/>
          <w:spacing w:val="16"/>
          <w:sz w:val="31"/>
          <w:szCs w:val="31"/>
        </w:rPr>
        <w:t xml:space="preserve"> </w:t>
      </w:r>
      <w:r>
        <w:rPr>
          <w:rFonts w:ascii="仿宋" w:hAnsi="仿宋" w:eastAsia="仿宋" w:cs="仿宋"/>
          <w:sz w:val="31"/>
          <w:szCs w:val="31"/>
        </w:rPr>
        <w:t>并在第一时间向市防指报告，同时督促有关成员单位和地方</w:t>
      </w:r>
      <w:r>
        <w:rPr>
          <w:rFonts w:ascii="仿宋" w:hAnsi="仿宋" w:eastAsia="仿宋" w:cs="仿宋"/>
          <w:spacing w:val="-1"/>
          <w:sz w:val="31"/>
          <w:szCs w:val="31"/>
        </w:rPr>
        <w:t>及时</w:t>
      </w:r>
    </w:p>
    <w:p>
      <w:pPr>
        <w:spacing w:before="1" w:line="221" w:lineRule="auto"/>
        <w:rPr>
          <w:rFonts w:ascii="仿宋" w:hAnsi="仿宋" w:eastAsia="仿宋" w:cs="仿宋"/>
          <w:sz w:val="31"/>
          <w:szCs w:val="31"/>
        </w:rPr>
      </w:pPr>
      <w:r>
        <w:rPr>
          <w:rFonts w:ascii="仿宋" w:hAnsi="仿宋" w:eastAsia="仿宋" w:cs="仿宋"/>
          <w:spacing w:val="1"/>
          <w:sz w:val="31"/>
          <w:szCs w:val="31"/>
        </w:rPr>
        <w:t>报告工程设施险情和人员伤亡等灾情信息。</w:t>
      </w:r>
    </w:p>
    <w:p>
      <w:pPr>
        <w:spacing w:line="221" w:lineRule="auto"/>
        <w:rPr>
          <w:rFonts w:ascii="仿宋" w:hAnsi="仿宋" w:eastAsia="仿宋" w:cs="仿宋"/>
          <w:sz w:val="31"/>
          <w:szCs w:val="31"/>
        </w:rPr>
        <w:sectPr>
          <w:footerReference r:id="rId39" w:type="default"/>
          <w:pgSz w:w="11900" w:h="16840"/>
          <w:pgMar w:top="1431" w:right="1605" w:bottom="1357" w:left="1569" w:header="0" w:footer="1050" w:gutter="0"/>
          <w:cols w:space="720" w:num="1"/>
        </w:sectPr>
      </w:pPr>
    </w:p>
    <w:p>
      <w:pPr>
        <w:pStyle w:val="2"/>
        <w:spacing w:line="266" w:lineRule="auto"/>
      </w:pPr>
    </w:p>
    <w:p>
      <w:pPr>
        <w:pStyle w:val="2"/>
        <w:spacing w:line="266" w:lineRule="auto"/>
      </w:pPr>
    </w:p>
    <w:p>
      <w:pPr>
        <w:pStyle w:val="2"/>
        <w:spacing w:line="266" w:lineRule="auto"/>
      </w:pPr>
    </w:p>
    <w:p>
      <w:pPr>
        <w:spacing w:before="98" w:line="344" w:lineRule="auto"/>
        <w:ind w:firstLine="649"/>
        <w:rPr>
          <w:rFonts w:ascii="仿宋" w:hAnsi="仿宋" w:eastAsia="仿宋" w:cs="仿宋"/>
          <w:sz w:val="30"/>
          <w:szCs w:val="30"/>
        </w:rPr>
      </w:pPr>
      <w:r>
        <w:rPr>
          <w:rFonts w:ascii="仿宋" w:hAnsi="仿宋" w:eastAsia="仿宋" w:cs="仿宋"/>
          <w:spacing w:val="23"/>
          <w:sz w:val="30"/>
          <w:szCs w:val="30"/>
        </w:rPr>
        <w:t>发生突发重大险情灾情时，要立即处置险情灾情，同</w:t>
      </w:r>
      <w:r>
        <w:rPr>
          <w:rFonts w:ascii="仿宋" w:hAnsi="仿宋" w:eastAsia="仿宋" w:cs="仿宋"/>
          <w:spacing w:val="22"/>
          <w:sz w:val="30"/>
          <w:szCs w:val="30"/>
        </w:rPr>
        <w:t>时20</w:t>
      </w:r>
      <w:r>
        <w:rPr>
          <w:rFonts w:ascii="仿宋" w:hAnsi="仿宋" w:eastAsia="仿宋" w:cs="仿宋"/>
          <w:sz w:val="30"/>
          <w:szCs w:val="30"/>
        </w:rPr>
        <w:t xml:space="preserve"> </w:t>
      </w:r>
      <w:r>
        <w:rPr>
          <w:rFonts w:ascii="仿宋" w:hAnsi="仿宋" w:eastAsia="仿宋" w:cs="仿宋"/>
          <w:spacing w:val="10"/>
          <w:sz w:val="30"/>
          <w:szCs w:val="30"/>
        </w:rPr>
        <w:t>分钟内报告区防指，紧急情况下，可以采用电话或其他方式直接</w:t>
      </w:r>
      <w:r>
        <w:rPr>
          <w:rFonts w:ascii="仿宋" w:hAnsi="仿宋" w:eastAsia="仿宋" w:cs="仿宋"/>
          <w:spacing w:val="17"/>
          <w:sz w:val="30"/>
          <w:szCs w:val="30"/>
        </w:rPr>
        <w:t xml:space="preserve"> </w:t>
      </w:r>
      <w:r>
        <w:rPr>
          <w:rFonts w:ascii="仿宋" w:hAnsi="仿宋" w:eastAsia="仿宋" w:cs="仿宋"/>
          <w:spacing w:val="10"/>
          <w:sz w:val="30"/>
          <w:szCs w:val="30"/>
        </w:rPr>
        <w:t>报告，并按规定和要求以书面形式及时补报相关情况。后续根据</w:t>
      </w:r>
      <w:r>
        <w:rPr>
          <w:rFonts w:ascii="仿宋" w:hAnsi="仿宋" w:eastAsia="仿宋" w:cs="仿宋"/>
          <w:spacing w:val="18"/>
          <w:sz w:val="30"/>
          <w:szCs w:val="30"/>
        </w:rPr>
        <w:t xml:space="preserve"> </w:t>
      </w:r>
      <w:r>
        <w:rPr>
          <w:rFonts w:ascii="仿宋" w:hAnsi="仿宋" w:eastAsia="仿宋" w:cs="仿宋"/>
          <w:spacing w:val="11"/>
          <w:sz w:val="30"/>
          <w:szCs w:val="30"/>
        </w:rPr>
        <w:t>突发险情灾情发展过程和应急处置情况，及时进</w:t>
      </w:r>
      <w:r>
        <w:rPr>
          <w:rFonts w:ascii="仿宋" w:hAnsi="仿宋" w:eastAsia="仿宋" w:cs="仿宋"/>
          <w:spacing w:val="10"/>
          <w:sz w:val="30"/>
          <w:szCs w:val="30"/>
        </w:rPr>
        <w:t>行续报，直至险</w:t>
      </w:r>
      <w:r>
        <w:rPr>
          <w:rFonts w:ascii="仿宋" w:hAnsi="仿宋" w:eastAsia="仿宋" w:cs="仿宋"/>
          <w:sz w:val="30"/>
          <w:szCs w:val="30"/>
        </w:rPr>
        <w:t xml:space="preserve"> </w:t>
      </w:r>
      <w:r>
        <w:rPr>
          <w:rFonts w:ascii="仿宋" w:hAnsi="仿宋" w:eastAsia="仿宋" w:cs="仿宋"/>
          <w:spacing w:val="11"/>
          <w:sz w:val="30"/>
          <w:szCs w:val="30"/>
        </w:rPr>
        <w:t>情排除、灾情稳定或结束。可能导致重要堤防决口</w:t>
      </w:r>
      <w:r>
        <w:rPr>
          <w:rFonts w:ascii="仿宋" w:hAnsi="仿宋" w:eastAsia="仿宋" w:cs="仿宋"/>
          <w:spacing w:val="10"/>
          <w:sz w:val="30"/>
          <w:szCs w:val="30"/>
        </w:rPr>
        <w:t>、重大人员伤</w:t>
      </w:r>
      <w:r>
        <w:rPr>
          <w:rFonts w:ascii="仿宋" w:hAnsi="仿宋" w:eastAsia="仿宋" w:cs="仿宋"/>
          <w:sz w:val="30"/>
          <w:szCs w:val="30"/>
        </w:rPr>
        <w:t xml:space="preserve"> </w:t>
      </w:r>
      <w:r>
        <w:rPr>
          <w:rFonts w:ascii="仿宋" w:hAnsi="仿宋" w:eastAsia="仿宋" w:cs="仿宋"/>
          <w:spacing w:val="12"/>
          <w:sz w:val="30"/>
          <w:szCs w:val="30"/>
        </w:rPr>
        <w:t>亡的重大险情灾情要一事一报、及时报告，</w:t>
      </w:r>
      <w:r>
        <w:rPr>
          <w:rFonts w:ascii="仿宋" w:hAnsi="仿宋" w:eastAsia="仿宋" w:cs="仿宋"/>
          <w:spacing w:val="11"/>
          <w:sz w:val="30"/>
          <w:szCs w:val="30"/>
        </w:rPr>
        <w:t>杜绝在其他信息中一</w:t>
      </w:r>
    </w:p>
    <w:p>
      <w:pPr>
        <w:spacing w:line="220" w:lineRule="auto"/>
        <w:rPr>
          <w:rFonts w:ascii="仿宋" w:hAnsi="仿宋" w:eastAsia="仿宋" w:cs="仿宋"/>
          <w:sz w:val="30"/>
          <w:szCs w:val="30"/>
        </w:rPr>
      </w:pPr>
      <w:r>
        <w:rPr>
          <w:rFonts w:ascii="仿宋" w:hAnsi="仿宋" w:eastAsia="仿宋" w:cs="仿宋"/>
          <w:spacing w:val="2"/>
          <w:sz w:val="30"/>
          <w:szCs w:val="30"/>
        </w:rPr>
        <w:t>并上报。</w:t>
      </w:r>
    </w:p>
    <w:p>
      <w:pPr>
        <w:spacing w:before="204" w:line="339" w:lineRule="auto"/>
        <w:ind w:right="88" w:firstLine="649"/>
        <w:rPr>
          <w:rFonts w:ascii="仿宋" w:hAnsi="仿宋" w:eastAsia="仿宋" w:cs="仿宋"/>
          <w:sz w:val="30"/>
          <w:szCs w:val="30"/>
        </w:rPr>
      </w:pPr>
      <w:r>
        <w:rPr>
          <w:rFonts w:ascii="仿宋" w:hAnsi="仿宋" w:eastAsia="仿宋" w:cs="仿宋"/>
          <w:spacing w:val="8"/>
          <w:sz w:val="30"/>
          <w:szCs w:val="30"/>
        </w:rPr>
        <w:t>因灾死亡失踪人员信息不全时，应先报因灾死亡失踪人数等</w:t>
      </w:r>
      <w:r>
        <w:rPr>
          <w:rFonts w:ascii="仿宋" w:hAnsi="仿宋" w:eastAsia="仿宋" w:cs="仿宋"/>
          <w:sz w:val="30"/>
          <w:szCs w:val="30"/>
        </w:rPr>
        <w:t xml:space="preserve"> </w:t>
      </w:r>
      <w:r>
        <w:rPr>
          <w:rFonts w:ascii="仿宋" w:hAnsi="仿宋" w:eastAsia="仿宋" w:cs="仿宋"/>
          <w:spacing w:val="9"/>
          <w:sz w:val="30"/>
          <w:szCs w:val="30"/>
        </w:rPr>
        <w:t>概要情况，待核实或完成信息比对后再补报，不得以身份信息不</w:t>
      </w:r>
    </w:p>
    <w:p>
      <w:pPr>
        <w:spacing w:line="222" w:lineRule="auto"/>
        <w:rPr>
          <w:rFonts w:ascii="仿宋" w:hAnsi="仿宋" w:eastAsia="仿宋" w:cs="仿宋"/>
          <w:sz w:val="30"/>
          <w:szCs w:val="30"/>
        </w:rPr>
      </w:pPr>
      <w:r>
        <w:rPr>
          <w:rFonts w:ascii="仿宋" w:hAnsi="仿宋" w:eastAsia="仿宋" w:cs="仿宋"/>
          <w:spacing w:val="8"/>
          <w:sz w:val="30"/>
          <w:szCs w:val="30"/>
        </w:rPr>
        <w:t>全、需进一步核实等理由迟报瞒报。</w:t>
      </w:r>
    </w:p>
    <w:p>
      <w:pPr>
        <w:spacing w:before="217" w:line="548" w:lineRule="exact"/>
        <w:ind w:right="33"/>
        <w:jc w:val="right"/>
        <w:rPr>
          <w:rFonts w:ascii="仿宋" w:hAnsi="仿宋" w:eastAsia="仿宋" w:cs="仿宋"/>
          <w:sz w:val="30"/>
          <w:szCs w:val="30"/>
        </w:rPr>
      </w:pPr>
      <w:r>
        <w:rPr>
          <w:rFonts w:ascii="仿宋" w:hAnsi="仿宋" w:eastAsia="仿宋" w:cs="仿宋"/>
          <w:spacing w:val="10"/>
          <w:position w:val="18"/>
          <w:sz w:val="30"/>
          <w:szCs w:val="30"/>
        </w:rPr>
        <w:t>区防指负责归口报送各类防汛信息。区防办及时向市防办和</w:t>
      </w:r>
    </w:p>
    <w:p>
      <w:pPr>
        <w:spacing w:line="220" w:lineRule="auto"/>
        <w:rPr>
          <w:rFonts w:ascii="仿宋" w:hAnsi="仿宋" w:eastAsia="仿宋" w:cs="仿宋"/>
          <w:sz w:val="30"/>
          <w:szCs w:val="30"/>
        </w:rPr>
      </w:pPr>
      <w:r>
        <w:rPr>
          <w:rFonts w:ascii="仿宋" w:hAnsi="仿宋" w:eastAsia="仿宋" w:cs="仿宋"/>
          <w:spacing w:val="5"/>
          <w:sz w:val="30"/>
          <w:szCs w:val="30"/>
        </w:rPr>
        <w:t>管委会报告防御工作动态。</w:t>
      </w:r>
    </w:p>
    <w:p>
      <w:pPr>
        <w:spacing w:before="236" w:line="339" w:lineRule="auto"/>
        <w:ind w:right="37" w:firstLine="649"/>
        <w:rPr>
          <w:rFonts w:ascii="仿宋" w:hAnsi="仿宋" w:eastAsia="仿宋" w:cs="仿宋"/>
          <w:sz w:val="30"/>
          <w:szCs w:val="30"/>
        </w:rPr>
      </w:pPr>
      <w:r>
        <w:rPr>
          <w:rFonts w:ascii="仿宋" w:hAnsi="仿宋" w:eastAsia="仿宋" w:cs="仿宋"/>
          <w:spacing w:val="9"/>
          <w:sz w:val="30"/>
          <w:szCs w:val="30"/>
        </w:rPr>
        <w:t>应急响应终止后，园林水务局、资源规划分局、建设局、城</w:t>
      </w:r>
      <w:r>
        <w:rPr>
          <w:rFonts w:ascii="仿宋" w:hAnsi="仿宋" w:eastAsia="仿宋" w:cs="仿宋"/>
          <w:spacing w:val="13"/>
          <w:sz w:val="30"/>
          <w:szCs w:val="30"/>
        </w:rPr>
        <w:t xml:space="preserve"> </w:t>
      </w:r>
      <w:r>
        <w:rPr>
          <w:rFonts w:ascii="仿宋" w:hAnsi="仿宋" w:eastAsia="仿宋" w:cs="仿宋"/>
          <w:spacing w:val="14"/>
          <w:sz w:val="30"/>
          <w:szCs w:val="30"/>
        </w:rPr>
        <w:t>市管理局、应急管理局等成员单位在2日内将主要特征性数据等</w:t>
      </w:r>
      <w:r>
        <w:rPr>
          <w:rFonts w:ascii="仿宋" w:hAnsi="仿宋" w:eastAsia="仿宋" w:cs="仿宋"/>
          <w:spacing w:val="15"/>
          <w:sz w:val="30"/>
          <w:szCs w:val="30"/>
        </w:rPr>
        <w:t xml:space="preserve"> </w:t>
      </w:r>
      <w:r>
        <w:rPr>
          <w:rFonts w:ascii="仿宋" w:hAnsi="仿宋" w:eastAsia="仿宋" w:cs="仿宋"/>
          <w:spacing w:val="16"/>
          <w:sz w:val="30"/>
          <w:szCs w:val="30"/>
        </w:rPr>
        <w:t>基本情况报送区防办，区防指各成员单位在3日内将总结报送区</w:t>
      </w:r>
    </w:p>
    <w:p>
      <w:pPr>
        <w:spacing w:line="224" w:lineRule="auto"/>
        <w:rPr>
          <w:rFonts w:ascii="仿宋" w:hAnsi="仿宋" w:eastAsia="仿宋" w:cs="仿宋"/>
          <w:sz w:val="30"/>
          <w:szCs w:val="30"/>
        </w:rPr>
      </w:pPr>
      <w:r>
        <w:rPr>
          <w:rFonts w:ascii="仿宋" w:hAnsi="仿宋" w:eastAsia="仿宋" w:cs="仿宋"/>
          <w:spacing w:val="-7"/>
          <w:sz w:val="30"/>
          <w:szCs w:val="30"/>
        </w:rPr>
        <w:t>防办。</w:t>
      </w:r>
    </w:p>
    <w:p>
      <w:pPr>
        <w:spacing w:before="222" w:line="226" w:lineRule="auto"/>
        <w:ind w:left="619"/>
        <w:rPr>
          <w:rFonts w:ascii="楷体" w:hAnsi="楷体" w:eastAsia="楷体" w:cs="楷体"/>
          <w:sz w:val="30"/>
          <w:szCs w:val="30"/>
        </w:rPr>
      </w:pPr>
      <w:r>
        <w:rPr>
          <w:rFonts w:ascii="楷体" w:hAnsi="楷体" w:eastAsia="楷体" w:cs="楷体"/>
          <w:sz w:val="30"/>
          <w:szCs w:val="30"/>
        </w:rPr>
        <w:t>6.2 信息发布</w:t>
      </w:r>
    </w:p>
    <w:p>
      <w:pPr>
        <w:spacing w:before="180" w:line="345" w:lineRule="auto"/>
        <w:ind w:right="86" w:firstLine="649"/>
        <w:rPr>
          <w:rFonts w:ascii="仿宋" w:hAnsi="仿宋" w:eastAsia="仿宋" w:cs="仿宋"/>
          <w:sz w:val="30"/>
          <w:szCs w:val="30"/>
        </w:rPr>
      </w:pPr>
      <w:r>
        <w:rPr>
          <w:rFonts w:ascii="仿宋" w:hAnsi="仿宋" w:eastAsia="仿宋" w:cs="仿宋"/>
          <w:spacing w:val="7"/>
          <w:sz w:val="30"/>
          <w:szCs w:val="30"/>
        </w:rPr>
        <w:t>防汛信息发布要及时、准确、客观、全面。汛情、险情、灾</w:t>
      </w:r>
      <w:r>
        <w:rPr>
          <w:rFonts w:ascii="仿宋" w:hAnsi="仿宋" w:eastAsia="仿宋" w:cs="仿宋"/>
          <w:spacing w:val="16"/>
          <w:sz w:val="30"/>
          <w:szCs w:val="30"/>
        </w:rPr>
        <w:t xml:space="preserve"> </w:t>
      </w:r>
      <w:r>
        <w:rPr>
          <w:rFonts w:ascii="仿宋" w:hAnsi="仿宋" w:eastAsia="仿宋" w:cs="仿宋"/>
          <w:spacing w:val="9"/>
          <w:sz w:val="30"/>
          <w:szCs w:val="30"/>
        </w:rPr>
        <w:t>情及防汛工作动态等信息，由区防指统一审核和发布。洪涝灾害</w:t>
      </w:r>
      <w:r>
        <w:rPr>
          <w:rFonts w:ascii="仿宋" w:hAnsi="仿宋" w:eastAsia="仿宋" w:cs="仿宋"/>
          <w:spacing w:val="2"/>
          <w:sz w:val="30"/>
          <w:szCs w:val="30"/>
        </w:rPr>
        <w:t xml:space="preserve"> </w:t>
      </w:r>
      <w:r>
        <w:rPr>
          <w:rFonts w:ascii="仿宋" w:hAnsi="仿宋" w:eastAsia="仿宋" w:cs="仿宋"/>
          <w:spacing w:val="20"/>
          <w:sz w:val="30"/>
          <w:szCs w:val="30"/>
        </w:rPr>
        <w:t>主要影响地区的乡(镇)办事处防指按照规</w:t>
      </w:r>
      <w:r>
        <w:rPr>
          <w:rFonts w:ascii="仿宋" w:hAnsi="仿宋" w:eastAsia="仿宋" w:cs="仿宋"/>
          <w:spacing w:val="19"/>
          <w:sz w:val="30"/>
          <w:szCs w:val="30"/>
        </w:rPr>
        <w:t>定及时发布信息，在</w:t>
      </w:r>
      <w:r>
        <w:rPr>
          <w:rFonts w:ascii="仿宋" w:hAnsi="仿宋" w:eastAsia="仿宋" w:cs="仿宋"/>
          <w:sz w:val="30"/>
          <w:szCs w:val="30"/>
        </w:rPr>
        <w:t xml:space="preserve"> </w:t>
      </w:r>
      <w:r>
        <w:rPr>
          <w:rFonts w:ascii="仿宋" w:hAnsi="仿宋" w:eastAsia="仿宋" w:cs="仿宋"/>
          <w:spacing w:val="9"/>
          <w:sz w:val="30"/>
          <w:szCs w:val="30"/>
        </w:rPr>
        <w:t>发布重要灾情、险情信息前要及时报告区防指，涉及人员伤亡的</w:t>
      </w:r>
    </w:p>
    <w:p>
      <w:pPr>
        <w:spacing w:before="1" w:line="222" w:lineRule="auto"/>
        <w:rPr>
          <w:rFonts w:ascii="仿宋" w:hAnsi="仿宋" w:eastAsia="仿宋" w:cs="仿宋"/>
          <w:sz w:val="30"/>
          <w:szCs w:val="30"/>
        </w:rPr>
      </w:pPr>
      <w:r>
        <w:rPr>
          <w:rFonts w:ascii="仿宋" w:hAnsi="仿宋" w:eastAsia="仿宋" w:cs="仿宋"/>
          <w:spacing w:val="5"/>
          <w:sz w:val="30"/>
          <w:szCs w:val="30"/>
        </w:rPr>
        <w:t>要及时逐级报告至省防指。</w:t>
      </w:r>
    </w:p>
    <w:p>
      <w:pPr>
        <w:spacing w:line="222" w:lineRule="auto"/>
        <w:rPr>
          <w:rFonts w:ascii="仿宋" w:hAnsi="仿宋" w:eastAsia="仿宋" w:cs="仿宋"/>
          <w:sz w:val="30"/>
          <w:szCs w:val="30"/>
        </w:rPr>
        <w:sectPr>
          <w:footerReference r:id="rId40" w:type="default"/>
          <w:pgSz w:w="11900" w:h="16840"/>
          <w:pgMar w:top="1431" w:right="1763" w:bottom="1260" w:left="1390" w:header="0" w:footer="962" w:gutter="0"/>
          <w:cols w:space="720" w:num="1"/>
        </w:sectPr>
      </w:pPr>
    </w:p>
    <w:p>
      <w:pPr>
        <w:pStyle w:val="2"/>
        <w:spacing w:line="358" w:lineRule="auto"/>
      </w:pPr>
    </w:p>
    <w:p>
      <w:pPr>
        <w:pStyle w:val="2"/>
        <w:spacing w:line="359" w:lineRule="auto"/>
      </w:pPr>
    </w:p>
    <w:p>
      <w:pPr>
        <w:spacing w:before="100" w:line="340" w:lineRule="auto"/>
        <w:ind w:right="70" w:firstLine="609"/>
        <w:jc w:val="both"/>
        <w:rPr>
          <w:rFonts w:ascii="仿宋" w:hAnsi="仿宋" w:eastAsia="仿宋" w:cs="仿宋"/>
          <w:sz w:val="31"/>
          <w:szCs w:val="31"/>
        </w:rPr>
      </w:pPr>
      <w:r>
        <w:rPr>
          <w:rFonts w:ascii="仿宋" w:hAnsi="仿宋" w:eastAsia="仿宋" w:cs="仿宋"/>
          <w:spacing w:val="7"/>
          <w:sz w:val="31"/>
          <w:szCs w:val="31"/>
        </w:rPr>
        <w:t>重大、特别重大洪涝灾害发生后，管委会或区防指在5小时</w:t>
      </w:r>
      <w:r>
        <w:rPr>
          <w:rFonts w:ascii="仿宋" w:hAnsi="仿宋" w:eastAsia="仿宋" w:cs="仿宋"/>
          <w:spacing w:val="1"/>
          <w:sz w:val="31"/>
          <w:szCs w:val="31"/>
        </w:rPr>
        <w:t xml:space="preserve"> </w:t>
      </w:r>
      <w:r>
        <w:rPr>
          <w:rFonts w:ascii="仿宋" w:hAnsi="仿宋" w:eastAsia="仿宋" w:cs="仿宋"/>
          <w:spacing w:val="3"/>
          <w:sz w:val="31"/>
          <w:szCs w:val="31"/>
        </w:rPr>
        <w:t>内发布权威信息、配合市政府举行新闻发布会。重大决策部署、</w:t>
      </w:r>
      <w:r>
        <w:rPr>
          <w:rFonts w:ascii="仿宋" w:hAnsi="仿宋" w:eastAsia="仿宋" w:cs="仿宋"/>
          <w:sz w:val="31"/>
          <w:szCs w:val="31"/>
        </w:rPr>
        <w:t xml:space="preserve"> </w:t>
      </w:r>
      <w:r>
        <w:rPr>
          <w:rFonts w:ascii="仿宋" w:hAnsi="仿宋" w:eastAsia="仿宋" w:cs="仿宋"/>
          <w:spacing w:val="2"/>
          <w:sz w:val="31"/>
          <w:szCs w:val="31"/>
        </w:rPr>
        <w:t>综合汛情、灾情和抢险救灾情况等重要信息，由区防指通过媒体</w:t>
      </w:r>
    </w:p>
    <w:p>
      <w:pPr>
        <w:spacing w:line="220" w:lineRule="auto"/>
        <w:rPr>
          <w:rFonts w:ascii="仿宋" w:hAnsi="仿宋" w:eastAsia="仿宋" w:cs="仿宋"/>
          <w:sz w:val="31"/>
          <w:szCs w:val="31"/>
        </w:rPr>
      </w:pPr>
      <w:r>
        <w:rPr>
          <w:rFonts w:ascii="仿宋" w:hAnsi="仿宋" w:eastAsia="仿宋" w:cs="仿宋"/>
          <w:spacing w:val="-8"/>
          <w:sz w:val="31"/>
          <w:szCs w:val="31"/>
        </w:rPr>
        <w:t>对外统一发布。</w:t>
      </w:r>
    </w:p>
    <w:p>
      <w:pPr>
        <w:spacing w:before="200" w:line="222" w:lineRule="auto"/>
        <w:ind w:left="613"/>
        <w:rPr>
          <w:rFonts w:ascii="黑体" w:hAnsi="黑体" w:eastAsia="黑体" w:cs="黑体"/>
          <w:sz w:val="31"/>
          <w:szCs w:val="31"/>
        </w:rPr>
      </w:pPr>
      <w:r>
        <w:rPr>
          <w:rFonts w:ascii="黑体" w:hAnsi="黑体" w:eastAsia="黑体" w:cs="黑体"/>
          <w:b/>
          <w:bCs/>
          <w:spacing w:val="-11"/>
          <w:sz w:val="31"/>
          <w:szCs w:val="31"/>
        </w:rPr>
        <w:t>7</w:t>
      </w:r>
      <w:r>
        <w:rPr>
          <w:rFonts w:ascii="黑体" w:hAnsi="黑体" w:eastAsia="黑体" w:cs="黑体"/>
          <w:spacing w:val="36"/>
          <w:sz w:val="31"/>
          <w:szCs w:val="31"/>
        </w:rPr>
        <w:t xml:space="preserve"> </w:t>
      </w:r>
      <w:r>
        <w:rPr>
          <w:rFonts w:ascii="黑体" w:hAnsi="黑体" w:eastAsia="黑体" w:cs="黑体"/>
          <w:b/>
          <w:bCs/>
          <w:spacing w:val="-11"/>
          <w:sz w:val="31"/>
          <w:szCs w:val="31"/>
        </w:rPr>
        <w:t>善后工作</w:t>
      </w:r>
    </w:p>
    <w:p>
      <w:pPr>
        <w:spacing w:before="160" w:line="226" w:lineRule="auto"/>
        <w:ind w:left="609"/>
        <w:rPr>
          <w:rFonts w:ascii="楷体" w:hAnsi="楷体" w:eastAsia="楷体" w:cs="楷体"/>
          <w:sz w:val="31"/>
          <w:szCs w:val="31"/>
        </w:rPr>
      </w:pPr>
      <w:r>
        <w:rPr>
          <w:rFonts w:ascii="楷体" w:hAnsi="楷体" w:eastAsia="楷体" w:cs="楷体"/>
          <w:spacing w:val="-10"/>
          <w:sz w:val="31"/>
          <w:szCs w:val="31"/>
        </w:rPr>
        <w:t>7.1</w:t>
      </w:r>
      <w:r>
        <w:rPr>
          <w:rFonts w:ascii="楷体" w:hAnsi="楷体" w:eastAsia="楷体" w:cs="楷体"/>
          <w:spacing w:val="-21"/>
          <w:sz w:val="31"/>
          <w:szCs w:val="31"/>
        </w:rPr>
        <w:t xml:space="preserve"> </w:t>
      </w:r>
      <w:r>
        <w:rPr>
          <w:rFonts w:ascii="楷体" w:hAnsi="楷体" w:eastAsia="楷体" w:cs="楷体"/>
          <w:spacing w:val="-10"/>
          <w:sz w:val="31"/>
          <w:szCs w:val="31"/>
        </w:rPr>
        <w:t>善后处置</w:t>
      </w:r>
    </w:p>
    <w:p>
      <w:pPr>
        <w:spacing w:before="179" w:line="333" w:lineRule="auto"/>
        <w:ind w:firstLine="609"/>
        <w:rPr>
          <w:rFonts w:ascii="仿宋" w:hAnsi="仿宋" w:eastAsia="仿宋" w:cs="仿宋"/>
          <w:sz w:val="31"/>
          <w:szCs w:val="31"/>
        </w:rPr>
      </w:pPr>
      <w:r>
        <w:rPr>
          <w:rFonts w:ascii="仿宋" w:hAnsi="仿宋" w:eastAsia="仿宋" w:cs="仿宋"/>
          <w:spacing w:val="1"/>
          <w:sz w:val="31"/>
          <w:szCs w:val="31"/>
        </w:rPr>
        <w:t xml:space="preserve">管委会根据洪涝灾害情况，制定救助、补偿、抚慰、安置等 </w:t>
      </w:r>
      <w:r>
        <w:rPr>
          <w:rFonts w:ascii="仿宋" w:hAnsi="仿宋" w:eastAsia="仿宋" w:cs="仿宋"/>
          <w:spacing w:val="3"/>
          <w:sz w:val="31"/>
          <w:szCs w:val="31"/>
        </w:rPr>
        <w:t>善后工作方案，对洪涝灾害中的伤亡人员、应急处置工作人员，</w:t>
      </w:r>
      <w:r>
        <w:rPr>
          <w:rFonts w:ascii="仿宋" w:hAnsi="仿宋" w:eastAsia="仿宋" w:cs="仿宋"/>
          <w:sz w:val="31"/>
          <w:szCs w:val="31"/>
        </w:rPr>
        <w:t xml:space="preserve"> </w:t>
      </w:r>
      <w:r>
        <w:rPr>
          <w:rFonts w:ascii="仿宋" w:hAnsi="仿宋" w:eastAsia="仿宋" w:cs="仿宋"/>
          <w:spacing w:val="-6"/>
          <w:sz w:val="31"/>
          <w:szCs w:val="31"/>
        </w:rPr>
        <w:t>以及紧急调集、征用有关单位及个人的物资，按照规定给予抚恤、</w:t>
      </w:r>
    </w:p>
    <w:p>
      <w:pPr>
        <w:spacing w:before="1" w:line="220" w:lineRule="auto"/>
        <w:rPr>
          <w:rFonts w:ascii="仿宋" w:hAnsi="仿宋" w:eastAsia="仿宋" w:cs="仿宋"/>
          <w:sz w:val="31"/>
          <w:szCs w:val="31"/>
        </w:rPr>
      </w:pPr>
      <w:r>
        <w:rPr>
          <w:rFonts w:ascii="仿宋" w:hAnsi="仿宋" w:eastAsia="仿宋" w:cs="仿宋"/>
          <w:spacing w:val="2"/>
          <w:sz w:val="31"/>
          <w:szCs w:val="31"/>
        </w:rPr>
        <w:t>补助或补偿。有关部门要做好疫病和环境污染防治工作。</w:t>
      </w:r>
    </w:p>
    <w:p>
      <w:pPr>
        <w:spacing w:before="229" w:line="223" w:lineRule="auto"/>
        <w:ind w:left="609"/>
        <w:rPr>
          <w:rFonts w:ascii="楷体" w:hAnsi="楷体" w:eastAsia="楷体" w:cs="楷体"/>
          <w:sz w:val="31"/>
          <w:szCs w:val="31"/>
        </w:rPr>
      </w:pPr>
      <w:r>
        <w:rPr>
          <w:rFonts w:ascii="楷体" w:hAnsi="楷体" w:eastAsia="楷体" w:cs="楷体"/>
          <w:spacing w:val="-10"/>
          <w:sz w:val="31"/>
          <w:szCs w:val="31"/>
        </w:rPr>
        <w:t>7.2 调查评估</w:t>
      </w:r>
    </w:p>
    <w:p>
      <w:pPr>
        <w:spacing w:before="141" w:line="339" w:lineRule="auto"/>
        <w:ind w:right="39" w:firstLine="609"/>
        <w:rPr>
          <w:rFonts w:ascii="仿宋" w:hAnsi="仿宋" w:eastAsia="仿宋" w:cs="仿宋"/>
          <w:sz w:val="31"/>
          <w:szCs w:val="31"/>
        </w:rPr>
      </w:pPr>
      <w:r>
        <w:rPr>
          <w:rFonts w:ascii="仿宋" w:hAnsi="仿宋" w:eastAsia="仿宋" w:cs="仿宋"/>
          <w:spacing w:val="-7"/>
          <w:sz w:val="31"/>
          <w:szCs w:val="31"/>
        </w:rPr>
        <w:t>一般洪涝灾害发生后，管委会组织应急管理局、园林水务局、</w:t>
      </w:r>
      <w:r>
        <w:rPr>
          <w:rFonts w:ascii="仿宋" w:hAnsi="仿宋" w:eastAsia="仿宋" w:cs="仿宋"/>
          <w:spacing w:val="3"/>
          <w:sz w:val="31"/>
          <w:szCs w:val="31"/>
        </w:rPr>
        <w:t xml:space="preserve"> </w:t>
      </w:r>
      <w:r>
        <w:rPr>
          <w:rFonts w:ascii="仿宋" w:hAnsi="仿宋" w:eastAsia="仿宋" w:cs="仿宋"/>
          <w:spacing w:val="2"/>
          <w:sz w:val="31"/>
          <w:szCs w:val="31"/>
        </w:rPr>
        <w:t>城市管理局、建设局、房管郑东中心等有关单位及专家对灾害防</w:t>
      </w:r>
      <w:r>
        <w:rPr>
          <w:rFonts w:ascii="仿宋" w:hAnsi="仿宋" w:eastAsia="仿宋" w:cs="仿宋"/>
          <w:spacing w:val="5"/>
          <w:sz w:val="31"/>
          <w:szCs w:val="31"/>
        </w:rPr>
        <w:t xml:space="preserve"> </w:t>
      </w:r>
      <w:r>
        <w:rPr>
          <w:rFonts w:ascii="仿宋" w:hAnsi="仿宋" w:eastAsia="仿宋" w:cs="仿宋"/>
          <w:spacing w:val="3"/>
          <w:sz w:val="31"/>
          <w:szCs w:val="31"/>
        </w:rPr>
        <w:t>御工作进行调查评估，分析原因，总结经验，提出防范、治理、</w:t>
      </w:r>
      <w:r>
        <w:rPr>
          <w:rFonts w:ascii="仿宋" w:hAnsi="仿宋" w:eastAsia="仿宋" w:cs="仿宋"/>
          <w:sz w:val="31"/>
          <w:szCs w:val="31"/>
        </w:rPr>
        <w:t xml:space="preserve"> </w:t>
      </w:r>
      <w:r>
        <w:rPr>
          <w:rFonts w:ascii="仿宋" w:hAnsi="仿宋" w:eastAsia="仿宋" w:cs="仿宋"/>
          <w:spacing w:val="11"/>
          <w:sz w:val="31"/>
          <w:szCs w:val="31"/>
        </w:rPr>
        <w:t>改进建议和措施。乡(镇)办事处也要积极对洪涝灾害处置应当</w:t>
      </w:r>
    </w:p>
    <w:p>
      <w:pPr>
        <w:spacing w:before="1" w:line="220" w:lineRule="auto"/>
        <w:rPr>
          <w:rFonts w:ascii="仿宋" w:hAnsi="仿宋" w:eastAsia="仿宋" w:cs="仿宋"/>
          <w:sz w:val="31"/>
          <w:szCs w:val="31"/>
        </w:rPr>
      </w:pPr>
      <w:r>
        <w:rPr>
          <w:rFonts w:ascii="仿宋" w:hAnsi="仿宋" w:eastAsia="仿宋" w:cs="仿宋"/>
          <w:spacing w:val="4"/>
          <w:sz w:val="31"/>
          <w:szCs w:val="31"/>
        </w:rPr>
        <w:t>进行复盘，持续提升防灾减灾救灾能力。</w:t>
      </w:r>
    </w:p>
    <w:p>
      <w:pPr>
        <w:spacing w:before="221" w:line="232" w:lineRule="auto"/>
        <w:ind w:left="609"/>
        <w:rPr>
          <w:rFonts w:ascii="楷体" w:hAnsi="楷体" w:eastAsia="楷体" w:cs="楷体"/>
          <w:sz w:val="31"/>
          <w:szCs w:val="31"/>
        </w:rPr>
      </w:pPr>
      <w:r>
        <w:rPr>
          <w:rFonts w:ascii="楷体" w:hAnsi="楷体" w:eastAsia="楷体" w:cs="楷体"/>
          <w:spacing w:val="-17"/>
          <w:sz w:val="31"/>
          <w:szCs w:val="31"/>
        </w:rPr>
        <w:t>7.3</w:t>
      </w:r>
      <w:r>
        <w:rPr>
          <w:rFonts w:ascii="楷体" w:hAnsi="楷体" w:eastAsia="楷体" w:cs="楷体"/>
          <w:spacing w:val="32"/>
          <w:sz w:val="31"/>
          <w:szCs w:val="31"/>
        </w:rPr>
        <w:t xml:space="preserve"> </w:t>
      </w:r>
      <w:r>
        <w:rPr>
          <w:rFonts w:ascii="楷体" w:hAnsi="楷体" w:eastAsia="楷体" w:cs="楷体"/>
          <w:spacing w:val="-17"/>
          <w:sz w:val="31"/>
          <w:szCs w:val="31"/>
        </w:rPr>
        <w:t>恢复重建</w:t>
      </w:r>
    </w:p>
    <w:p>
      <w:pPr>
        <w:spacing w:before="110" w:line="340" w:lineRule="auto"/>
        <w:ind w:right="88" w:firstLine="790"/>
        <w:jc w:val="both"/>
        <w:rPr>
          <w:rFonts w:ascii="仿宋" w:hAnsi="仿宋" w:eastAsia="仿宋" w:cs="仿宋"/>
          <w:sz w:val="31"/>
          <w:szCs w:val="31"/>
        </w:rPr>
      </w:pPr>
      <w:r>
        <w:rPr>
          <w:rFonts w:ascii="仿宋" w:hAnsi="仿宋" w:eastAsia="仿宋" w:cs="仿宋"/>
          <w:spacing w:val="14"/>
          <w:sz w:val="31"/>
          <w:szCs w:val="31"/>
        </w:rPr>
        <w:t>(1)恢复重建工作由管委会负责。洪涝灾害应急</w:t>
      </w:r>
      <w:r>
        <w:rPr>
          <w:rFonts w:ascii="仿宋" w:hAnsi="仿宋" w:eastAsia="仿宋" w:cs="仿宋"/>
          <w:spacing w:val="13"/>
          <w:sz w:val="31"/>
          <w:szCs w:val="31"/>
        </w:rPr>
        <w:t>处置工作</w:t>
      </w:r>
      <w:r>
        <w:rPr>
          <w:rFonts w:ascii="仿宋" w:hAnsi="仿宋" w:eastAsia="仿宋" w:cs="仿宋"/>
          <w:sz w:val="31"/>
          <w:szCs w:val="31"/>
        </w:rPr>
        <w:t xml:space="preserve"> </w:t>
      </w:r>
      <w:r>
        <w:rPr>
          <w:rFonts w:ascii="仿宋" w:hAnsi="仿宋" w:eastAsia="仿宋" w:cs="仿宋"/>
          <w:spacing w:val="12"/>
          <w:sz w:val="31"/>
          <w:szCs w:val="31"/>
        </w:rPr>
        <w:t>结束后，管委会和洪涝灾害发生地乡(镇)办事处要</w:t>
      </w:r>
      <w:r>
        <w:rPr>
          <w:rFonts w:ascii="仿宋" w:hAnsi="仿宋" w:eastAsia="仿宋" w:cs="仿宋"/>
          <w:spacing w:val="11"/>
          <w:sz w:val="31"/>
          <w:szCs w:val="31"/>
        </w:rPr>
        <w:t>及时恢复社</w:t>
      </w:r>
      <w:r>
        <w:rPr>
          <w:rFonts w:ascii="仿宋" w:hAnsi="仿宋" w:eastAsia="仿宋" w:cs="仿宋"/>
          <w:sz w:val="31"/>
          <w:szCs w:val="31"/>
        </w:rPr>
        <w:t xml:space="preserve"> </w:t>
      </w:r>
      <w:r>
        <w:rPr>
          <w:rFonts w:ascii="仿宋" w:hAnsi="仿宋" w:eastAsia="仿宋" w:cs="仿宋"/>
          <w:spacing w:val="1"/>
          <w:sz w:val="31"/>
          <w:szCs w:val="31"/>
        </w:rPr>
        <w:t>会秩序，尽快修复被损坏的交通、水利、气象</w:t>
      </w:r>
      <w:r>
        <w:rPr>
          <w:rFonts w:ascii="仿宋" w:hAnsi="仿宋" w:eastAsia="仿宋" w:cs="仿宋"/>
          <w:sz w:val="31"/>
          <w:szCs w:val="31"/>
        </w:rPr>
        <w:t>、通信、供水、排</w:t>
      </w:r>
    </w:p>
    <w:p>
      <w:pPr>
        <w:spacing w:line="223" w:lineRule="auto"/>
        <w:rPr>
          <w:rFonts w:ascii="仿宋" w:hAnsi="仿宋" w:eastAsia="仿宋" w:cs="仿宋"/>
          <w:sz w:val="31"/>
          <w:szCs w:val="31"/>
        </w:rPr>
      </w:pPr>
      <w:r>
        <w:rPr>
          <w:rFonts w:ascii="仿宋" w:hAnsi="仿宋" w:eastAsia="仿宋" w:cs="仿宋"/>
          <w:spacing w:val="1"/>
          <w:sz w:val="31"/>
          <w:szCs w:val="31"/>
        </w:rPr>
        <w:t>水、供电、供气、供热等公共设施。</w:t>
      </w:r>
    </w:p>
    <w:p>
      <w:pPr>
        <w:spacing w:before="161" w:line="221" w:lineRule="auto"/>
        <w:ind w:left="820"/>
        <w:rPr>
          <w:rFonts w:ascii="仿宋" w:hAnsi="仿宋" w:eastAsia="仿宋" w:cs="仿宋"/>
          <w:sz w:val="31"/>
          <w:szCs w:val="31"/>
        </w:rPr>
      </w:pPr>
      <w:r>
        <w:rPr>
          <w:rFonts w:ascii="仿宋" w:hAnsi="仿宋" w:eastAsia="仿宋" w:cs="仿宋"/>
          <w:spacing w:val="24"/>
          <w:sz w:val="31"/>
          <w:szCs w:val="31"/>
        </w:rPr>
        <w:t>(2)管委会根据实际情况对乡(镇)办事处提供资金、物</w:t>
      </w:r>
    </w:p>
    <w:p>
      <w:pPr>
        <w:spacing w:line="221" w:lineRule="auto"/>
        <w:rPr>
          <w:rFonts w:ascii="仿宋" w:hAnsi="仿宋" w:eastAsia="仿宋" w:cs="仿宋"/>
          <w:sz w:val="31"/>
          <w:szCs w:val="31"/>
        </w:rPr>
        <w:sectPr>
          <w:footerReference r:id="rId41" w:type="default"/>
          <w:pgSz w:w="11900" w:h="16840"/>
          <w:pgMar w:top="1431" w:right="1485" w:bottom="1307" w:left="1579" w:header="0" w:footer="1000" w:gutter="0"/>
          <w:cols w:space="720" w:num="1"/>
        </w:sectPr>
      </w:pPr>
    </w:p>
    <w:p>
      <w:pPr>
        <w:pStyle w:val="2"/>
        <w:spacing w:line="280" w:lineRule="auto"/>
      </w:pPr>
    </w:p>
    <w:p>
      <w:pPr>
        <w:pStyle w:val="2"/>
        <w:spacing w:line="281" w:lineRule="auto"/>
      </w:pPr>
    </w:p>
    <w:p>
      <w:pPr>
        <w:pStyle w:val="2"/>
        <w:spacing w:line="281" w:lineRule="auto"/>
      </w:pPr>
    </w:p>
    <w:p>
      <w:pPr>
        <w:spacing w:before="101" w:line="222" w:lineRule="auto"/>
        <w:rPr>
          <w:rFonts w:ascii="仿宋" w:hAnsi="仿宋" w:eastAsia="仿宋" w:cs="仿宋"/>
          <w:sz w:val="31"/>
          <w:szCs w:val="31"/>
        </w:rPr>
      </w:pPr>
      <w:r>
        <w:rPr>
          <w:rFonts w:ascii="仿宋" w:hAnsi="仿宋" w:eastAsia="仿宋" w:cs="仿宋"/>
          <w:spacing w:val="-2"/>
          <w:sz w:val="31"/>
          <w:szCs w:val="31"/>
        </w:rPr>
        <w:t>资支持和技术指导，组织其他地区提供支援。</w:t>
      </w:r>
    </w:p>
    <w:p>
      <w:pPr>
        <w:spacing w:before="178" w:line="333" w:lineRule="auto"/>
        <w:ind w:firstLine="769"/>
        <w:jc w:val="both"/>
        <w:rPr>
          <w:rFonts w:ascii="仿宋" w:hAnsi="仿宋" w:eastAsia="仿宋" w:cs="仿宋"/>
          <w:sz w:val="31"/>
          <w:szCs w:val="31"/>
        </w:rPr>
      </w:pPr>
      <w:r>
        <w:rPr>
          <w:rFonts w:ascii="仿宋" w:hAnsi="仿宋" w:eastAsia="仿宋" w:cs="仿宋"/>
          <w:spacing w:val="13"/>
          <w:sz w:val="31"/>
          <w:szCs w:val="31"/>
        </w:rPr>
        <w:t>(3)居民住房恢复重建。房管郑东中心、建设局配合上级</w:t>
      </w:r>
      <w:r>
        <w:rPr>
          <w:rFonts w:ascii="仿宋" w:hAnsi="仿宋" w:eastAsia="仿宋" w:cs="仿宋"/>
          <w:spacing w:val="9"/>
          <w:sz w:val="31"/>
          <w:szCs w:val="31"/>
        </w:rPr>
        <w:t xml:space="preserve"> </w:t>
      </w:r>
      <w:r>
        <w:rPr>
          <w:rFonts w:ascii="仿宋" w:hAnsi="仿宋" w:eastAsia="仿宋" w:cs="仿宋"/>
          <w:spacing w:val="1"/>
          <w:sz w:val="31"/>
          <w:szCs w:val="31"/>
        </w:rPr>
        <w:t>部门根据各地倒损民房核定情况视情组织评估小组，房管郑东中</w:t>
      </w:r>
      <w:r>
        <w:rPr>
          <w:rFonts w:ascii="仿宋" w:hAnsi="仿宋" w:eastAsia="仿宋" w:cs="仿宋"/>
          <w:sz w:val="31"/>
          <w:szCs w:val="31"/>
        </w:rPr>
        <w:t xml:space="preserve"> </w:t>
      </w:r>
      <w:r>
        <w:rPr>
          <w:rFonts w:ascii="仿宋" w:hAnsi="仿宋" w:eastAsia="仿宋" w:cs="仿宋"/>
          <w:spacing w:val="2"/>
          <w:sz w:val="31"/>
          <w:szCs w:val="31"/>
        </w:rPr>
        <w:t>心对东区因灾倒损民房情况进行评估。以管委会或财政局、应急</w:t>
      </w:r>
      <w:r>
        <w:rPr>
          <w:rFonts w:ascii="仿宋" w:hAnsi="仿宋" w:eastAsia="仿宋" w:cs="仿宋"/>
          <w:spacing w:val="5"/>
          <w:sz w:val="31"/>
          <w:szCs w:val="31"/>
        </w:rPr>
        <w:t xml:space="preserve"> </w:t>
      </w:r>
      <w:r>
        <w:rPr>
          <w:rFonts w:ascii="仿宋" w:hAnsi="仿宋" w:eastAsia="仿宋" w:cs="仿宋"/>
          <w:sz w:val="31"/>
          <w:szCs w:val="31"/>
        </w:rPr>
        <w:t>管理局名义向上级政府或财政、应急部门报送拨付因灾倒塌、损</w:t>
      </w:r>
    </w:p>
    <w:p>
      <w:pPr>
        <w:spacing w:line="220" w:lineRule="auto"/>
        <w:rPr>
          <w:rFonts w:ascii="仿宋" w:hAnsi="仿宋" w:eastAsia="仿宋" w:cs="仿宋"/>
          <w:sz w:val="31"/>
          <w:szCs w:val="31"/>
        </w:rPr>
      </w:pPr>
      <w:r>
        <w:rPr>
          <w:rFonts w:ascii="仿宋" w:hAnsi="仿宋" w:eastAsia="仿宋" w:cs="仿宋"/>
          <w:spacing w:val="1"/>
          <w:sz w:val="31"/>
          <w:szCs w:val="31"/>
        </w:rPr>
        <w:t>坏民房恢复重建补助资金的请示。</w:t>
      </w:r>
    </w:p>
    <w:p>
      <w:pPr>
        <w:spacing w:before="178" w:line="334" w:lineRule="auto"/>
        <w:ind w:right="30" w:firstLine="619"/>
        <w:jc w:val="both"/>
        <w:rPr>
          <w:rFonts w:ascii="仿宋" w:hAnsi="仿宋" w:eastAsia="仿宋" w:cs="仿宋"/>
          <w:sz w:val="31"/>
          <w:szCs w:val="31"/>
        </w:rPr>
      </w:pPr>
      <w:r>
        <w:rPr>
          <w:rFonts w:ascii="仿宋" w:hAnsi="仿宋" w:eastAsia="仿宋" w:cs="仿宋"/>
          <w:spacing w:val="13"/>
          <w:sz w:val="31"/>
          <w:szCs w:val="31"/>
        </w:rPr>
        <w:t>根据评估结果和相关规定应急管理局会同财政局确定资金</w:t>
      </w:r>
      <w:r>
        <w:rPr>
          <w:rFonts w:ascii="仿宋" w:hAnsi="仿宋" w:eastAsia="仿宋" w:cs="仿宋"/>
          <w:spacing w:val="15"/>
          <w:sz w:val="31"/>
          <w:szCs w:val="31"/>
        </w:rPr>
        <w:t xml:space="preserve"> </w:t>
      </w:r>
      <w:r>
        <w:rPr>
          <w:rFonts w:ascii="仿宋" w:hAnsi="仿宋" w:eastAsia="仿宋" w:cs="仿宋"/>
          <w:sz w:val="31"/>
          <w:szCs w:val="31"/>
        </w:rPr>
        <w:t>补助方案，报管委会批准后，及时下拨救灾资金，专项用于各地</w:t>
      </w:r>
    </w:p>
    <w:p>
      <w:pPr>
        <w:spacing w:line="220" w:lineRule="auto"/>
        <w:rPr>
          <w:rFonts w:ascii="仿宋" w:hAnsi="仿宋" w:eastAsia="仿宋" w:cs="仿宋"/>
          <w:sz w:val="31"/>
          <w:szCs w:val="31"/>
        </w:rPr>
      </w:pPr>
      <w:r>
        <w:rPr>
          <w:rFonts w:ascii="仿宋" w:hAnsi="仿宋" w:eastAsia="仿宋" w:cs="仿宋"/>
          <w:spacing w:val="-2"/>
          <w:sz w:val="31"/>
          <w:szCs w:val="31"/>
        </w:rPr>
        <w:t>因灾倒损民房恢复重建补助。</w:t>
      </w:r>
    </w:p>
    <w:p>
      <w:pPr>
        <w:spacing w:before="230" w:line="222" w:lineRule="auto"/>
        <w:ind w:left="624"/>
        <w:rPr>
          <w:rFonts w:ascii="黑体" w:hAnsi="黑体" w:eastAsia="黑体" w:cs="黑体"/>
          <w:sz w:val="31"/>
          <w:szCs w:val="31"/>
        </w:rPr>
      </w:pPr>
      <w:r>
        <w:rPr>
          <w:rFonts w:ascii="黑体" w:hAnsi="黑体" w:eastAsia="黑体" w:cs="黑体"/>
          <w:b/>
          <w:bCs/>
          <w:spacing w:val="-5"/>
          <w:sz w:val="31"/>
          <w:szCs w:val="31"/>
        </w:rPr>
        <w:t>8</w:t>
      </w:r>
      <w:r>
        <w:rPr>
          <w:rFonts w:ascii="黑体" w:hAnsi="黑体" w:eastAsia="黑体" w:cs="黑体"/>
          <w:spacing w:val="40"/>
          <w:sz w:val="31"/>
          <w:szCs w:val="31"/>
        </w:rPr>
        <w:t xml:space="preserve"> </w:t>
      </w:r>
      <w:r>
        <w:rPr>
          <w:rFonts w:ascii="黑体" w:hAnsi="黑体" w:eastAsia="黑体" w:cs="黑体"/>
          <w:b/>
          <w:bCs/>
          <w:spacing w:val="-5"/>
          <w:sz w:val="31"/>
          <w:szCs w:val="31"/>
        </w:rPr>
        <w:t>预案管理</w:t>
      </w:r>
    </w:p>
    <w:p>
      <w:pPr>
        <w:spacing w:before="174" w:line="228" w:lineRule="auto"/>
        <w:ind w:left="619"/>
        <w:rPr>
          <w:rFonts w:ascii="楷体" w:hAnsi="楷体" w:eastAsia="楷体" w:cs="楷体"/>
          <w:sz w:val="31"/>
          <w:szCs w:val="31"/>
        </w:rPr>
      </w:pPr>
      <w:r>
        <w:rPr>
          <w:rFonts w:ascii="楷体" w:hAnsi="楷体" w:eastAsia="楷体" w:cs="楷体"/>
          <w:spacing w:val="-9"/>
          <w:sz w:val="31"/>
          <w:szCs w:val="31"/>
        </w:rPr>
        <w:t>8.1</w:t>
      </w:r>
      <w:r>
        <w:rPr>
          <w:rFonts w:ascii="楷体" w:hAnsi="楷体" w:eastAsia="楷体" w:cs="楷体"/>
          <w:spacing w:val="24"/>
          <w:sz w:val="31"/>
          <w:szCs w:val="31"/>
        </w:rPr>
        <w:t xml:space="preserve"> </w:t>
      </w:r>
      <w:r>
        <w:rPr>
          <w:rFonts w:ascii="楷体" w:hAnsi="楷体" w:eastAsia="楷体" w:cs="楷体"/>
          <w:spacing w:val="-9"/>
          <w:sz w:val="31"/>
          <w:szCs w:val="31"/>
        </w:rPr>
        <w:t>预案编制修订</w:t>
      </w:r>
    </w:p>
    <w:p>
      <w:pPr>
        <w:spacing w:before="148" w:line="334" w:lineRule="auto"/>
        <w:ind w:right="28" w:firstLine="619"/>
        <w:rPr>
          <w:rFonts w:ascii="仿宋" w:hAnsi="仿宋" w:eastAsia="仿宋" w:cs="仿宋"/>
          <w:sz w:val="31"/>
          <w:szCs w:val="31"/>
        </w:rPr>
      </w:pPr>
      <w:r>
        <w:rPr>
          <w:rFonts w:ascii="仿宋" w:hAnsi="仿宋" w:eastAsia="仿宋" w:cs="仿宋"/>
          <w:spacing w:val="1"/>
          <w:sz w:val="31"/>
          <w:szCs w:val="31"/>
        </w:rPr>
        <w:t>本预案由区防办负责管理，结合日常检查、预案演练、防汛</w:t>
      </w:r>
      <w:r>
        <w:rPr>
          <w:rFonts w:ascii="仿宋" w:hAnsi="仿宋" w:eastAsia="仿宋" w:cs="仿宋"/>
          <w:spacing w:val="7"/>
          <w:sz w:val="31"/>
          <w:szCs w:val="31"/>
        </w:rPr>
        <w:t xml:space="preserve"> </w:t>
      </w:r>
      <w:r>
        <w:rPr>
          <w:rFonts w:ascii="仿宋" w:hAnsi="仿宋" w:eastAsia="仿宋" w:cs="仿宋"/>
          <w:sz w:val="31"/>
          <w:szCs w:val="31"/>
        </w:rPr>
        <w:t>救灾等情况，及时组织预案评估，以预案实用、管用为重点，适</w:t>
      </w:r>
      <w:r>
        <w:rPr>
          <w:rFonts w:ascii="仿宋" w:hAnsi="仿宋" w:eastAsia="仿宋" w:cs="仿宋"/>
          <w:spacing w:val="4"/>
          <w:sz w:val="31"/>
          <w:szCs w:val="31"/>
        </w:rPr>
        <w:t xml:space="preserve"> </w:t>
      </w:r>
      <w:r>
        <w:rPr>
          <w:rFonts w:ascii="仿宋" w:hAnsi="仿宋" w:eastAsia="仿宋" w:cs="仿宋"/>
          <w:spacing w:val="1"/>
          <w:sz w:val="31"/>
          <w:szCs w:val="31"/>
        </w:rPr>
        <w:t>时修改完善，加强预案内容规范和预案衔接顺畅，增强预案体系</w:t>
      </w:r>
    </w:p>
    <w:p>
      <w:pPr>
        <w:spacing w:line="220" w:lineRule="auto"/>
        <w:rPr>
          <w:rFonts w:ascii="仿宋" w:hAnsi="仿宋" w:eastAsia="仿宋" w:cs="仿宋"/>
          <w:sz w:val="31"/>
          <w:szCs w:val="31"/>
        </w:rPr>
      </w:pPr>
      <w:r>
        <w:rPr>
          <w:rFonts w:ascii="仿宋" w:hAnsi="仿宋" w:eastAsia="仿宋" w:cs="仿宋"/>
          <w:sz w:val="31"/>
          <w:szCs w:val="31"/>
        </w:rPr>
        <w:t>整体性、协调性、实效性。</w:t>
      </w:r>
    </w:p>
    <w:p>
      <w:pPr>
        <w:spacing w:before="202" w:line="561" w:lineRule="exact"/>
        <w:ind w:right="54"/>
        <w:jc w:val="right"/>
        <w:rPr>
          <w:rFonts w:ascii="仿宋" w:hAnsi="仿宋" w:eastAsia="仿宋" w:cs="仿宋"/>
          <w:sz w:val="31"/>
          <w:szCs w:val="31"/>
        </w:rPr>
      </w:pPr>
      <w:r>
        <w:rPr>
          <w:rFonts w:ascii="仿宋" w:hAnsi="仿宋" w:eastAsia="仿宋" w:cs="仿宋"/>
          <w:spacing w:val="12"/>
          <w:position w:val="18"/>
          <w:sz w:val="31"/>
          <w:szCs w:val="31"/>
        </w:rPr>
        <w:t>区防指成员单位和乡(镇)办事处防指根据本预案和当地实</w:t>
      </w:r>
    </w:p>
    <w:p>
      <w:pPr>
        <w:spacing w:before="1" w:line="221" w:lineRule="auto"/>
        <w:rPr>
          <w:rFonts w:ascii="仿宋" w:hAnsi="仿宋" w:eastAsia="仿宋" w:cs="仿宋"/>
          <w:sz w:val="31"/>
          <w:szCs w:val="31"/>
        </w:rPr>
      </w:pPr>
      <w:r>
        <w:rPr>
          <w:rFonts w:ascii="仿宋" w:hAnsi="仿宋" w:eastAsia="仿宋" w:cs="仿宋"/>
          <w:spacing w:val="2"/>
          <w:sz w:val="31"/>
          <w:szCs w:val="31"/>
        </w:rPr>
        <w:t>际或部门职责制定相应的应急预案，报区防指备案。</w:t>
      </w:r>
    </w:p>
    <w:p>
      <w:pPr>
        <w:spacing w:before="178" w:line="571" w:lineRule="exact"/>
        <w:ind w:right="63"/>
        <w:jc w:val="right"/>
        <w:rPr>
          <w:rFonts w:ascii="仿宋" w:hAnsi="仿宋" w:eastAsia="仿宋" w:cs="仿宋"/>
          <w:sz w:val="31"/>
          <w:szCs w:val="31"/>
        </w:rPr>
      </w:pPr>
      <w:r>
        <w:rPr>
          <w:rFonts w:ascii="仿宋" w:hAnsi="仿宋" w:eastAsia="仿宋" w:cs="仿宋"/>
          <w:spacing w:val="6"/>
          <w:position w:val="19"/>
          <w:sz w:val="31"/>
          <w:szCs w:val="31"/>
        </w:rPr>
        <w:t>本预案及其相应的应急预案至少每3年修订一次，有</w:t>
      </w:r>
      <w:r>
        <w:rPr>
          <w:rFonts w:ascii="仿宋" w:hAnsi="仿宋" w:eastAsia="仿宋" w:cs="仿宋"/>
          <w:spacing w:val="5"/>
          <w:position w:val="19"/>
          <w:sz w:val="31"/>
          <w:szCs w:val="31"/>
        </w:rPr>
        <w:t>下列情</w:t>
      </w:r>
    </w:p>
    <w:p>
      <w:pPr>
        <w:spacing w:before="1" w:line="222" w:lineRule="auto"/>
        <w:rPr>
          <w:rFonts w:ascii="仿宋" w:hAnsi="仿宋" w:eastAsia="仿宋" w:cs="仿宋"/>
          <w:sz w:val="31"/>
          <w:szCs w:val="31"/>
        </w:rPr>
      </w:pPr>
      <w:r>
        <w:rPr>
          <w:rFonts w:ascii="仿宋" w:hAnsi="仿宋" w:eastAsia="仿宋" w:cs="仿宋"/>
          <w:spacing w:val="1"/>
          <w:sz w:val="31"/>
          <w:szCs w:val="31"/>
        </w:rPr>
        <w:t>形之一的，应及时修订应急预案：</w:t>
      </w:r>
    </w:p>
    <w:p>
      <w:pPr>
        <w:spacing w:before="185" w:line="571" w:lineRule="exact"/>
        <w:ind w:right="29"/>
        <w:jc w:val="right"/>
        <w:rPr>
          <w:rFonts w:ascii="仿宋" w:hAnsi="仿宋" w:eastAsia="仿宋" w:cs="仿宋"/>
          <w:sz w:val="31"/>
          <w:szCs w:val="31"/>
        </w:rPr>
      </w:pPr>
      <w:r>
        <w:rPr>
          <w:rFonts w:ascii="仿宋" w:hAnsi="仿宋" w:eastAsia="仿宋" w:cs="仿宋"/>
          <w:spacing w:val="13"/>
          <w:position w:val="19"/>
          <w:sz w:val="31"/>
          <w:szCs w:val="31"/>
        </w:rPr>
        <w:t>(1)有关法律、法规、规章、标准、上位预案中的有关规</w:t>
      </w:r>
    </w:p>
    <w:p>
      <w:pPr>
        <w:spacing w:before="1" w:line="222" w:lineRule="auto"/>
        <w:rPr>
          <w:rFonts w:ascii="仿宋" w:hAnsi="仿宋" w:eastAsia="仿宋" w:cs="仿宋"/>
          <w:sz w:val="31"/>
          <w:szCs w:val="31"/>
        </w:rPr>
      </w:pPr>
      <w:r>
        <w:rPr>
          <w:rFonts w:ascii="仿宋" w:hAnsi="仿宋" w:eastAsia="仿宋" w:cs="仿宋"/>
          <w:spacing w:val="-7"/>
          <w:sz w:val="31"/>
          <w:szCs w:val="31"/>
        </w:rPr>
        <w:t>定发生变化的；</w:t>
      </w:r>
    </w:p>
    <w:p>
      <w:pPr>
        <w:spacing w:before="187" w:line="222" w:lineRule="auto"/>
        <w:ind w:left="769"/>
        <w:rPr>
          <w:rFonts w:ascii="仿宋" w:hAnsi="仿宋" w:eastAsia="仿宋" w:cs="仿宋"/>
          <w:sz w:val="31"/>
          <w:szCs w:val="31"/>
        </w:rPr>
      </w:pPr>
      <w:r>
        <w:rPr>
          <w:rFonts w:ascii="仿宋" w:hAnsi="仿宋" w:eastAsia="仿宋" w:cs="仿宋"/>
          <w:spacing w:val="8"/>
          <w:sz w:val="31"/>
          <w:szCs w:val="31"/>
        </w:rPr>
        <w:t>(2)防汛指挥机构及其职责发生重大调整的；</w:t>
      </w:r>
    </w:p>
    <w:p>
      <w:pPr>
        <w:spacing w:line="222" w:lineRule="auto"/>
        <w:rPr>
          <w:rFonts w:ascii="仿宋" w:hAnsi="仿宋" w:eastAsia="仿宋" w:cs="仿宋"/>
          <w:sz w:val="31"/>
          <w:szCs w:val="31"/>
        </w:rPr>
        <w:sectPr>
          <w:footerReference r:id="rId42" w:type="default"/>
          <w:pgSz w:w="12050" w:h="16940"/>
          <w:pgMar w:top="1439" w:right="1807" w:bottom="1307" w:left="1499" w:header="0" w:footer="999" w:gutter="0"/>
          <w:cols w:space="720" w:num="1"/>
        </w:sectPr>
      </w:pPr>
    </w:p>
    <w:p>
      <w:pPr>
        <w:pStyle w:val="2"/>
        <w:spacing w:line="272" w:lineRule="auto"/>
      </w:pPr>
    </w:p>
    <w:p>
      <w:pPr>
        <w:pStyle w:val="2"/>
        <w:spacing w:line="272" w:lineRule="auto"/>
      </w:pPr>
    </w:p>
    <w:p>
      <w:pPr>
        <w:pStyle w:val="2"/>
        <w:spacing w:line="272" w:lineRule="auto"/>
      </w:pPr>
    </w:p>
    <w:p>
      <w:pPr>
        <w:spacing w:before="97" w:line="222" w:lineRule="auto"/>
        <w:ind w:left="750"/>
        <w:rPr>
          <w:rFonts w:ascii="仿宋" w:hAnsi="仿宋" w:eastAsia="仿宋" w:cs="仿宋"/>
          <w:sz w:val="30"/>
          <w:szCs w:val="30"/>
        </w:rPr>
      </w:pPr>
      <w:r>
        <w:rPr>
          <w:rFonts w:ascii="仿宋" w:hAnsi="仿宋" w:eastAsia="仿宋" w:cs="仿宋"/>
          <w:spacing w:val="20"/>
          <w:sz w:val="30"/>
          <w:szCs w:val="30"/>
        </w:rPr>
        <w:t>(3)面临的风险、应急资源发生重大变化</w:t>
      </w:r>
      <w:r>
        <w:rPr>
          <w:rFonts w:ascii="仿宋" w:hAnsi="仿宋" w:eastAsia="仿宋" w:cs="仿宋"/>
          <w:spacing w:val="19"/>
          <w:sz w:val="30"/>
          <w:szCs w:val="30"/>
        </w:rPr>
        <w:t>的；</w:t>
      </w:r>
    </w:p>
    <w:p>
      <w:pPr>
        <w:spacing w:before="203" w:line="535" w:lineRule="exact"/>
        <w:jc w:val="right"/>
        <w:rPr>
          <w:rFonts w:ascii="仿宋" w:hAnsi="仿宋" w:eastAsia="仿宋" w:cs="仿宋"/>
          <w:sz w:val="30"/>
          <w:szCs w:val="30"/>
        </w:rPr>
      </w:pPr>
      <w:r>
        <w:rPr>
          <w:rFonts w:ascii="仿宋" w:hAnsi="仿宋" w:eastAsia="仿宋" w:cs="仿宋"/>
          <w:spacing w:val="24"/>
          <w:position w:val="17"/>
          <w:sz w:val="30"/>
          <w:szCs w:val="30"/>
        </w:rPr>
        <w:t>(4)在洪涝灾害实际应对和应急演练中发现问题需作出重</w:t>
      </w:r>
    </w:p>
    <w:p>
      <w:pPr>
        <w:spacing w:line="222" w:lineRule="auto"/>
        <w:ind w:left="10"/>
        <w:rPr>
          <w:rFonts w:ascii="仿宋" w:hAnsi="仿宋" w:eastAsia="仿宋" w:cs="仿宋"/>
          <w:sz w:val="30"/>
          <w:szCs w:val="30"/>
        </w:rPr>
      </w:pPr>
      <w:r>
        <w:rPr>
          <w:rFonts w:ascii="仿宋" w:hAnsi="仿宋" w:eastAsia="仿宋" w:cs="仿宋"/>
          <w:spacing w:val="-4"/>
          <w:sz w:val="30"/>
          <w:szCs w:val="30"/>
        </w:rPr>
        <w:t>大调整的；</w:t>
      </w:r>
    </w:p>
    <w:p>
      <w:pPr>
        <w:spacing w:before="226" w:line="222" w:lineRule="auto"/>
        <w:ind w:left="750"/>
        <w:rPr>
          <w:rFonts w:ascii="仿宋" w:hAnsi="仿宋" w:eastAsia="仿宋" w:cs="仿宋"/>
          <w:sz w:val="30"/>
          <w:szCs w:val="30"/>
        </w:rPr>
      </w:pPr>
      <w:r>
        <w:rPr>
          <w:rFonts w:ascii="仿宋" w:hAnsi="仿宋" w:eastAsia="仿宋" w:cs="仿宋"/>
          <w:spacing w:val="22"/>
          <w:sz w:val="30"/>
          <w:szCs w:val="30"/>
        </w:rPr>
        <w:t>(5)其他需要修订应急预案的情况。</w:t>
      </w:r>
    </w:p>
    <w:p>
      <w:pPr>
        <w:spacing w:before="182" w:line="227" w:lineRule="auto"/>
        <w:ind w:left="590"/>
        <w:rPr>
          <w:rFonts w:ascii="楷体" w:hAnsi="楷体" w:eastAsia="楷体" w:cs="楷体"/>
          <w:sz w:val="30"/>
          <w:szCs w:val="30"/>
        </w:rPr>
      </w:pPr>
      <w:r>
        <w:rPr>
          <w:rFonts w:ascii="楷体" w:hAnsi="楷体" w:eastAsia="楷体" w:cs="楷体"/>
          <w:spacing w:val="1"/>
          <w:sz w:val="30"/>
          <w:szCs w:val="30"/>
        </w:rPr>
        <w:t>8.2 预案解释</w:t>
      </w:r>
    </w:p>
    <w:p>
      <w:pPr>
        <w:spacing w:before="180" w:line="591" w:lineRule="exact"/>
        <w:ind w:right="38"/>
        <w:jc w:val="right"/>
        <w:rPr>
          <w:rFonts w:ascii="仿宋" w:hAnsi="仿宋" w:eastAsia="仿宋" w:cs="仿宋"/>
          <w:sz w:val="30"/>
          <w:szCs w:val="30"/>
        </w:rPr>
      </w:pPr>
      <w:r>
        <w:rPr>
          <w:rFonts w:ascii="仿宋" w:hAnsi="仿宋" w:eastAsia="仿宋" w:cs="仿宋"/>
          <w:spacing w:val="24"/>
          <w:position w:val="21"/>
          <w:sz w:val="30"/>
          <w:szCs w:val="30"/>
        </w:rPr>
        <w:t>本预案由区防办负责解释。其他专项预案与本预案不一致</w:t>
      </w:r>
    </w:p>
    <w:p>
      <w:pPr>
        <w:spacing w:line="222" w:lineRule="auto"/>
        <w:rPr>
          <w:rFonts w:ascii="仿宋" w:hAnsi="仿宋" w:eastAsia="仿宋" w:cs="仿宋"/>
          <w:sz w:val="30"/>
          <w:szCs w:val="30"/>
        </w:rPr>
      </w:pPr>
      <w:r>
        <w:rPr>
          <w:rFonts w:ascii="仿宋" w:hAnsi="仿宋" w:eastAsia="仿宋" w:cs="仿宋"/>
          <w:spacing w:val="5"/>
          <w:sz w:val="30"/>
          <w:szCs w:val="30"/>
        </w:rPr>
        <w:t>时，以本预案为主。</w:t>
      </w:r>
    </w:p>
    <w:p>
      <w:pPr>
        <w:spacing w:before="169" w:line="227" w:lineRule="auto"/>
        <w:ind w:left="590"/>
        <w:rPr>
          <w:rFonts w:ascii="楷体" w:hAnsi="楷体" w:eastAsia="楷体" w:cs="楷体"/>
          <w:sz w:val="30"/>
          <w:szCs w:val="30"/>
        </w:rPr>
      </w:pPr>
      <w:r>
        <w:rPr>
          <w:rFonts w:ascii="楷体" w:hAnsi="楷体" w:eastAsia="楷体" w:cs="楷体"/>
          <w:spacing w:val="6"/>
          <w:sz w:val="30"/>
          <w:szCs w:val="30"/>
        </w:rPr>
        <w:t>8.3 预案实施时间</w:t>
      </w:r>
    </w:p>
    <w:p>
      <w:pPr>
        <w:spacing w:before="209" w:line="222" w:lineRule="auto"/>
        <w:ind w:left="590"/>
        <w:rPr>
          <w:rFonts w:ascii="仿宋" w:hAnsi="仿宋" w:eastAsia="仿宋" w:cs="仿宋"/>
          <w:sz w:val="30"/>
          <w:szCs w:val="30"/>
        </w:rPr>
      </w:pPr>
      <w:r>
        <w:rPr>
          <w:rFonts w:ascii="仿宋" w:hAnsi="仿宋" w:eastAsia="仿宋" w:cs="仿宋"/>
          <w:spacing w:val="9"/>
          <w:sz w:val="30"/>
          <w:szCs w:val="30"/>
        </w:rPr>
        <w:t>本预案自印发之日起实施。</w:t>
      </w:r>
    </w:p>
    <w:p>
      <w:pPr>
        <w:spacing w:line="222" w:lineRule="auto"/>
        <w:rPr>
          <w:rFonts w:ascii="仿宋" w:hAnsi="仿宋" w:eastAsia="仿宋" w:cs="仿宋"/>
          <w:sz w:val="30"/>
          <w:szCs w:val="30"/>
        </w:rPr>
        <w:sectPr>
          <w:footerReference r:id="rId43" w:type="default"/>
          <w:pgSz w:w="12070" w:h="16960"/>
          <w:pgMar w:top="1441" w:right="1622" w:bottom="1350" w:left="1709" w:header="0" w:footer="1052" w:gutter="0"/>
          <w:cols w:space="720" w:num="1"/>
        </w:sectPr>
      </w:pPr>
    </w:p>
    <w:p>
      <w:pPr>
        <w:pStyle w:val="2"/>
        <w:spacing w:line="251" w:lineRule="auto"/>
      </w:pPr>
    </w:p>
    <w:p>
      <w:pPr>
        <w:pStyle w:val="2"/>
        <w:spacing w:line="252" w:lineRule="auto"/>
      </w:pPr>
    </w:p>
    <w:p>
      <w:pPr>
        <w:pStyle w:val="2"/>
        <w:spacing w:line="252" w:lineRule="auto"/>
      </w:pPr>
    </w:p>
    <w:p>
      <w:pPr>
        <w:spacing w:before="101" w:line="224" w:lineRule="auto"/>
        <w:ind w:left="4"/>
        <w:rPr>
          <w:rFonts w:ascii="黑体" w:hAnsi="黑体" w:eastAsia="黑体" w:cs="黑体"/>
          <w:sz w:val="31"/>
          <w:szCs w:val="31"/>
        </w:rPr>
      </w:pPr>
      <w:r>
        <w:rPr>
          <w:rFonts w:ascii="黑体" w:hAnsi="黑体" w:eastAsia="黑体" w:cs="黑体"/>
          <w:b/>
          <w:bCs/>
          <w:spacing w:val="21"/>
          <w:sz w:val="31"/>
          <w:szCs w:val="31"/>
        </w:rPr>
        <w:t>附件2</w:t>
      </w:r>
    </w:p>
    <w:p>
      <w:pPr>
        <w:pStyle w:val="2"/>
        <w:spacing w:line="344" w:lineRule="auto"/>
      </w:pPr>
    </w:p>
    <w:p>
      <w:pPr>
        <w:spacing w:before="136" w:line="219" w:lineRule="auto"/>
        <w:ind w:left="1845"/>
        <w:rPr>
          <w:rFonts w:ascii="宋体" w:hAnsi="宋体" w:eastAsia="宋体" w:cs="宋体"/>
          <w:sz w:val="42"/>
          <w:szCs w:val="42"/>
        </w:rPr>
      </w:pPr>
      <w:r>
        <w:rPr>
          <w:rFonts w:ascii="宋体" w:hAnsi="宋体" w:eastAsia="宋体" w:cs="宋体"/>
          <w:b/>
          <w:bCs/>
          <w:spacing w:val="7"/>
          <w:sz w:val="42"/>
          <w:szCs w:val="42"/>
        </w:rPr>
        <w:t>郑东新区防汛应急指挥手册</w:t>
      </w:r>
    </w:p>
    <w:p>
      <w:pPr>
        <w:pStyle w:val="2"/>
        <w:spacing w:line="262" w:lineRule="auto"/>
      </w:pPr>
    </w:p>
    <w:p>
      <w:pPr>
        <w:spacing w:before="101" w:line="334" w:lineRule="auto"/>
        <w:ind w:right="324" w:firstLine="649"/>
        <w:jc w:val="both"/>
        <w:rPr>
          <w:rFonts w:ascii="仿宋" w:hAnsi="仿宋" w:eastAsia="仿宋" w:cs="仿宋"/>
          <w:sz w:val="31"/>
          <w:szCs w:val="31"/>
        </w:rPr>
      </w:pPr>
      <w:r>
        <w:rPr>
          <w:rFonts w:ascii="仿宋" w:hAnsi="仿宋" w:eastAsia="仿宋" w:cs="仿宋"/>
          <w:spacing w:val="-2"/>
          <w:sz w:val="31"/>
          <w:szCs w:val="31"/>
        </w:rPr>
        <w:t>防汛应急工作事关人民群众生命财产安全，事关经济社会发</w:t>
      </w:r>
      <w:r>
        <w:rPr>
          <w:rFonts w:ascii="仿宋" w:hAnsi="仿宋" w:eastAsia="仿宋" w:cs="仿宋"/>
          <w:spacing w:val="9"/>
          <w:sz w:val="31"/>
          <w:szCs w:val="31"/>
        </w:rPr>
        <w:t xml:space="preserve"> </w:t>
      </w:r>
      <w:r>
        <w:rPr>
          <w:rFonts w:ascii="仿宋" w:hAnsi="仿宋" w:eastAsia="仿宋" w:cs="仿宋"/>
          <w:spacing w:val="-1"/>
          <w:sz w:val="31"/>
          <w:szCs w:val="31"/>
        </w:rPr>
        <w:t>展稳定大局。为有效应对洪涝灾害，提高应急指挥处置效率，根</w:t>
      </w:r>
    </w:p>
    <w:p>
      <w:pPr>
        <w:spacing w:line="220" w:lineRule="auto"/>
        <w:rPr>
          <w:rFonts w:ascii="仿宋" w:hAnsi="仿宋" w:eastAsia="仿宋" w:cs="仿宋"/>
          <w:sz w:val="31"/>
          <w:szCs w:val="31"/>
        </w:rPr>
      </w:pPr>
      <w:r>
        <w:rPr>
          <w:rFonts w:ascii="仿宋" w:hAnsi="仿宋" w:eastAsia="仿宋" w:cs="仿宋"/>
          <w:spacing w:val="8"/>
          <w:sz w:val="31"/>
          <w:szCs w:val="31"/>
        </w:rPr>
        <w:t>据《郑东新区防汛应急预案》,制定本手册。</w:t>
      </w:r>
    </w:p>
    <w:p>
      <w:pPr>
        <w:spacing w:before="190" w:line="222" w:lineRule="auto"/>
        <w:ind w:left="654"/>
        <w:outlineLvl w:val="0"/>
        <w:rPr>
          <w:rFonts w:ascii="黑体" w:hAnsi="黑体" w:eastAsia="黑体" w:cs="黑体"/>
          <w:sz w:val="31"/>
          <w:szCs w:val="31"/>
        </w:rPr>
      </w:pPr>
      <w:r>
        <w:rPr>
          <w:rFonts w:ascii="黑体" w:hAnsi="黑体" w:eastAsia="黑体" w:cs="黑体"/>
          <w:b/>
          <w:bCs/>
          <w:spacing w:val="-3"/>
          <w:sz w:val="31"/>
          <w:szCs w:val="31"/>
        </w:rPr>
        <w:t>一、预警行动指南</w:t>
      </w:r>
    </w:p>
    <w:p>
      <w:pPr>
        <w:spacing w:before="180" w:line="333" w:lineRule="auto"/>
        <w:ind w:firstLine="649"/>
        <w:rPr>
          <w:rFonts w:ascii="仿宋" w:hAnsi="仿宋" w:eastAsia="仿宋" w:cs="仿宋"/>
          <w:sz w:val="31"/>
          <w:szCs w:val="31"/>
        </w:rPr>
      </w:pPr>
      <w:r>
        <w:rPr>
          <w:rFonts w:ascii="仿宋" w:hAnsi="仿宋" w:eastAsia="仿宋" w:cs="仿宋"/>
          <w:spacing w:val="11"/>
          <w:sz w:val="31"/>
          <w:szCs w:val="31"/>
        </w:rPr>
        <w:t>区防指须组织建立直达基层责任人的临灾暴雨预</w:t>
      </w:r>
      <w:r>
        <w:rPr>
          <w:rFonts w:ascii="仿宋" w:hAnsi="仿宋" w:eastAsia="仿宋" w:cs="仿宋"/>
          <w:spacing w:val="10"/>
          <w:sz w:val="31"/>
          <w:szCs w:val="31"/>
        </w:rPr>
        <w:t>警“叫应”</w:t>
      </w:r>
      <w:r>
        <w:rPr>
          <w:rFonts w:ascii="仿宋" w:hAnsi="仿宋" w:eastAsia="仿宋" w:cs="仿宋"/>
          <w:sz w:val="31"/>
          <w:szCs w:val="31"/>
        </w:rPr>
        <w:t xml:space="preserve"> </w:t>
      </w:r>
      <w:r>
        <w:rPr>
          <w:rFonts w:ascii="仿宋" w:hAnsi="仿宋" w:eastAsia="仿宋" w:cs="仿宋"/>
          <w:spacing w:val="10"/>
          <w:sz w:val="31"/>
          <w:szCs w:val="31"/>
        </w:rPr>
        <w:t>机制，乡(镇)办事处防汛责任人接到预警信息并采取应急措施</w:t>
      </w:r>
    </w:p>
    <w:p>
      <w:pPr>
        <w:spacing w:before="1" w:line="220" w:lineRule="auto"/>
        <w:rPr>
          <w:rFonts w:ascii="仿宋" w:hAnsi="仿宋" w:eastAsia="仿宋" w:cs="仿宋"/>
          <w:sz w:val="31"/>
          <w:szCs w:val="31"/>
        </w:rPr>
      </w:pPr>
      <w:r>
        <w:rPr>
          <w:rFonts w:ascii="仿宋" w:hAnsi="仿宋" w:eastAsia="仿宋" w:cs="仿宋"/>
          <w:spacing w:val="-30"/>
          <w:sz w:val="31"/>
          <w:szCs w:val="31"/>
        </w:rPr>
        <w:t>后要及时反馈，确保既要“叫醒”也要“回应”。</w:t>
      </w:r>
    </w:p>
    <w:p>
      <w:pPr>
        <w:spacing w:before="193" w:line="333" w:lineRule="auto"/>
        <w:ind w:right="321" w:firstLine="649"/>
        <w:rPr>
          <w:rFonts w:ascii="仿宋" w:hAnsi="仿宋" w:eastAsia="仿宋" w:cs="仿宋"/>
          <w:sz w:val="31"/>
          <w:szCs w:val="31"/>
        </w:rPr>
      </w:pPr>
      <w:r>
        <w:rPr>
          <w:rFonts w:ascii="仿宋" w:hAnsi="仿宋" w:eastAsia="仿宋" w:cs="仿宋"/>
          <w:spacing w:val="10"/>
          <w:sz w:val="31"/>
          <w:szCs w:val="31"/>
        </w:rPr>
        <w:t xml:space="preserve">区、乡(镇)办事处防指要健全多部门联合会商机制，预测 </w:t>
      </w:r>
      <w:r>
        <w:rPr>
          <w:rFonts w:ascii="仿宋" w:hAnsi="仿宋" w:eastAsia="仿宋" w:cs="仿宋"/>
          <w:spacing w:val="-1"/>
          <w:sz w:val="31"/>
          <w:szCs w:val="31"/>
        </w:rPr>
        <w:t>可能出现致灾天气过程或有关部门发布预警时，各级防办要组织</w:t>
      </w:r>
      <w:r>
        <w:rPr>
          <w:rFonts w:ascii="仿宋" w:hAnsi="仿宋" w:eastAsia="仿宋" w:cs="仿宋"/>
          <w:spacing w:val="1"/>
          <w:sz w:val="31"/>
          <w:szCs w:val="31"/>
        </w:rPr>
        <w:t xml:space="preserve"> </w:t>
      </w:r>
      <w:r>
        <w:rPr>
          <w:rFonts w:ascii="仿宋" w:hAnsi="仿宋" w:eastAsia="仿宋" w:cs="仿宋"/>
          <w:spacing w:val="-1"/>
          <w:sz w:val="31"/>
          <w:szCs w:val="31"/>
        </w:rPr>
        <w:t>联合会商，分析研判灾害风险，综合考虑可能造成的危害和影响</w:t>
      </w:r>
    </w:p>
    <w:p>
      <w:pPr>
        <w:spacing w:before="1" w:line="221" w:lineRule="auto"/>
        <w:rPr>
          <w:rFonts w:ascii="仿宋" w:hAnsi="仿宋" w:eastAsia="仿宋" w:cs="仿宋"/>
          <w:sz w:val="31"/>
          <w:szCs w:val="31"/>
        </w:rPr>
      </w:pPr>
      <w:r>
        <w:rPr>
          <w:rFonts w:ascii="仿宋" w:hAnsi="仿宋" w:eastAsia="仿宋" w:cs="仿宋"/>
          <w:spacing w:val="1"/>
          <w:sz w:val="31"/>
          <w:szCs w:val="31"/>
        </w:rPr>
        <w:t>程度，督促指导相关部门依照各自职责落实相应的预警措施。</w:t>
      </w:r>
    </w:p>
    <w:p>
      <w:pPr>
        <w:spacing w:before="185" w:line="222" w:lineRule="auto"/>
        <w:ind w:left="654"/>
        <w:outlineLvl w:val="0"/>
        <w:rPr>
          <w:rFonts w:ascii="黑体" w:hAnsi="黑体" w:eastAsia="黑体" w:cs="黑体"/>
          <w:sz w:val="31"/>
          <w:szCs w:val="31"/>
        </w:rPr>
      </w:pPr>
      <w:r>
        <w:rPr>
          <w:rFonts w:ascii="黑体" w:hAnsi="黑体" w:eastAsia="黑体" w:cs="黑体"/>
          <w:b/>
          <w:bCs/>
          <w:sz w:val="31"/>
          <w:szCs w:val="31"/>
        </w:rPr>
        <w:t>二、应急响应行动指南</w:t>
      </w:r>
    </w:p>
    <w:p>
      <w:pPr>
        <w:spacing w:before="199" w:line="563" w:lineRule="exact"/>
        <w:ind w:left="649"/>
        <w:rPr>
          <w:rFonts w:ascii="仿宋" w:hAnsi="仿宋" w:eastAsia="仿宋" w:cs="仿宋"/>
          <w:sz w:val="31"/>
          <w:szCs w:val="31"/>
        </w:rPr>
      </w:pPr>
      <w:r>
        <w:rPr>
          <w:rFonts w:ascii="仿宋" w:hAnsi="仿宋" w:eastAsia="仿宋" w:cs="仿宋"/>
          <w:position w:val="18"/>
          <w:sz w:val="31"/>
          <w:szCs w:val="31"/>
        </w:rPr>
        <w:t>应急响应启动一般按照从低到高的顺序进行，当达到预案启</w:t>
      </w:r>
    </w:p>
    <w:p>
      <w:pPr>
        <w:spacing w:line="222" w:lineRule="auto"/>
        <w:rPr>
          <w:rFonts w:ascii="仿宋" w:hAnsi="仿宋" w:eastAsia="仿宋" w:cs="仿宋"/>
          <w:sz w:val="31"/>
          <w:szCs w:val="31"/>
        </w:rPr>
      </w:pPr>
      <w:r>
        <w:rPr>
          <w:rFonts w:ascii="仿宋" w:hAnsi="仿宋" w:eastAsia="仿宋" w:cs="仿宋"/>
          <w:spacing w:val="-1"/>
          <w:sz w:val="31"/>
          <w:szCs w:val="31"/>
        </w:rPr>
        <w:t>动或调整条件时，经会商研判，由区防指决定启动或调整应急响</w:t>
      </w:r>
    </w:p>
    <w:p>
      <w:pPr>
        <w:spacing w:before="190" w:line="223" w:lineRule="auto"/>
        <w:rPr>
          <w:rFonts w:ascii="黑体" w:hAnsi="黑体" w:eastAsia="黑体" w:cs="黑体"/>
          <w:sz w:val="31"/>
          <w:szCs w:val="31"/>
        </w:rPr>
      </w:pPr>
      <w:r>
        <w:rPr>
          <w:rFonts w:ascii="黑体" w:hAnsi="黑体" w:eastAsia="黑体" w:cs="黑体"/>
          <w:color w:val="2A3656"/>
          <w:spacing w:val="-14"/>
          <w:sz w:val="31"/>
          <w:szCs w:val="31"/>
        </w:rPr>
        <w:t>应。</w:t>
      </w:r>
    </w:p>
    <w:p>
      <w:pPr>
        <w:spacing w:before="191" w:line="225" w:lineRule="auto"/>
        <w:ind w:left="799"/>
        <w:rPr>
          <w:rFonts w:ascii="楷体" w:hAnsi="楷体" w:eastAsia="楷体" w:cs="楷体"/>
          <w:sz w:val="31"/>
          <w:szCs w:val="31"/>
        </w:rPr>
      </w:pPr>
      <w:r>
        <w:rPr>
          <w:rFonts w:ascii="楷体" w:hAnsi="楷体" w:eastAsia="楷体" w:cs="楷体"/>
          <w:spacing w:val="15"/>
          <w:sz w:val="31"/>
          <w:szCs w:val="31"/>
        </w:rPr>
        <w:t>(一)四级应急响应行动指南</w:t>
      </w:r>
    </w:p>
    <w:p>
      <w:pPr>
        <w:spacing w:before="195" w:line="329" w:lineRule="auto"/>
        <w:ind w:right="306" w:firstLine="649"/>
        <w:rPr>
          <w:rFonts w:ascii="仿宋" w:hAnsi="仿宋" w:eastAsia="仿宋" w:cs="仿宋"/>
          <w:sz w:val="31"/>
          <w:szCs w:val="31"/>
        </w:rPr>
      </w:pPr>
      <w:r>
        <w:rPr>
          <w:rFonts w:ascii="仿宋" w:hAnsi="仿宋" w:eastAsia="仿宋" w:cs="仿宋"/>
          <w:spacing w:val="-1"/>
          <w:sz w:val="31"/>
          <w:szCs w:val="31"/>
        </w:rPr>
        <w:t>当满足防汛四级应急响应条件时，由区防办常务或专职副主</w:t>
      </w:r>
      <w:r>
        <w:rPr>
          <w:rFonts w:ascii="仿宋" w:hAnsi="仿宋" w:eastAsia="仿宋" w:cs="仿宋"/>
          <w:spacing w:val="1"/>
          <w:sz w:val="31"/>
          <w:szCs w:val="31"/>
        </w:rPr>
        <w:t xml:space="preserve"> </w:t>
      </w:r>
      <w:r>
        <w:rPr>
          <w:rFonts w:ascii="仿宋" w:hAnsi="仿宋" w:eastAsia="仿宋" w:cs="仿宋"/>
          <w:spacing w:val="-1"/>
          <w:sz w:val="31"/>
          <w:szCs w:val="31"/>
        </w:rPr>
        <w:t>任组织会商后签发启动应急响应的通知，决定启动防汛四级应急</w:t>
      </w:r>
    </w:p>
    <w:p>
      <w:pPr>
        <w:spacing w:line="221" w:lineRule="auto"/>
        <w:rPr>
          <w:rFonts w:ascii="宋体" w:hAnsi="宋体" w:eastAsia="宋体" w:cs="宋体"/>
          <w:sz w:val="31"/>
          <w:szCs w:val="31"/>
        </w:rPr>
      </w:pPr>
      <w:r>
        <w:rPr>
          <w:rFonts w:ascii="宋体" w:hAnsi="宋体" w:eastAsia="宋体" w:cs="宋体"/>
          <w:spacing w:val="-17"/>
          <w:sz w:val="31"/>
          <w:szCs w:val="31"/>
        </w:rPr>
        <w:t>响应。</w:t>
      </w:r>
    </w:p>
    <w:p>
      <w:pPr>
        <w:spacing w:line="221" w:lineRule="auto"/>
        <w:rPr>
          <w:rFonts w:ascii="宋体" w:hAnsi="宋体" w:eastAsia="宋体" w:cs="宋体"/>
          <w:sz w:val="31"/>
          <w:szCs w:val="31"/>
        </w:rPr>
        <w:sectPr>
          <w:footerReference r:id="rId44" w:type="default"/>
          <w:pgSz w:w="11900" w:h="16840"/>
          <w:pgMar w:top="1431" w:right="1517" w:bottom="1264" w:left="1390" w:header="0" w:footer="962" w:gutter="0"/>
          <w:cols w:space="720" w:num="1"/>
        </w:sectPr>
      </w:pPr>
    </w:p>
    <w:p>
      <w:pPr>
        <w:pStyle w:val="2"/>
        <w:spacing w:line="358" w:lineRule="auto"/>
      </w:pPr>
    </w:p>
    <w:p>
      <w:pPr>
        <w:pStyle w:val="2"/>
        <w:spacing w:line="358" w:lineRule="auto"/>
      </w:pPr>
    </w:p>
    <w:p>
      <w:pPr>
        <w:spacing w:before="101" w:line="334" w:lineRule="auto"/>
        <w:ind w:right="86" w:firstLine="774"/>
        <w:rPr>
          <w:rFonts w:ascii="仿宋" w:hAnsi="仿宋" w:eastAsia="仿宋" w:cs="仿宋"/>
          <w:sz w:val="31"/>
          <w:szCs w:val="31"/>
        </w:rPr>
      </w:pPr>
      <w:r>
        <w:rPr>
          <w:rFonts w:ascii="仿宋" w:hAnsi="仿宋" w:eastAsia="仿宋" w:cs="仿宋"/>
          <w:b/>
          <w:bCs/>
          <w:spacing w:val="11"/>
          <w:sz w:val="31"/>
          <w:szCs w:val="31"/>
        </w:rPr>
        <w:t>(1)发布应对工作通知。</w:t>
      </w:r>
      <w:r>
        <w:rPr>
          <w:rFonts w:ascii="仿宋" w:hAnsi="仿宋" w:eastAsia="仿宋" w:cs="仿宋"/>
          <w:spacing w:val="11"/>
          <w:sz w:val="31"/>
          <w:szCs w:val="31"/>
        </w:rPr>
        <w:t>区防办发布应对工作通知，督促</w:t>
      </w:r>
      <w:r>
        <w:rPr>
          <w:rFonts w:ascii="仿宋" w:hAnsi="仿宋" w:eastAsia="仿宋" w:cs="仿宋"/>
          <w:spacing w:val="6"/>
          <w:sz w:val="31"/>
          <w:szCs w:val="31"/>
        </w:rPr>
        <w:t xml:space="preserve"> </w:t>
      </w:r>
      <w:r>
        <w:rPr>
          <w:rFonts w:ascii="仿宋" w:hAnsi="仿宋" w:eastAsia="仿宋" w:cs="仿宋"/>
          <w:spacing w:val="12"/>
          <w:sz w:val="31"/>
          <w:szCs w:val="31"/>
        </w:rPr>
        <w:t>各乡(镇)办事处及其防指按照通知要求抓好防范应对，并将落</w:t>
      </w:r>
      <w:r>
        <w:rPr>
          <w:rFonts w:ascii="仿宋" w:hAnsi="仿宋" w:eastAsia="仿宋" w:cs="仿宋"/>
          <w:spacing w:val="14"/>
          <w:sz w:val="31"/>
          <w:szCs w:val="31"/>
        </w:rPr>
        <w:t xml:space="preserve"> </w:t>
      </w:r>
      <w:r>
        <w:rPr>
          <w:rFonts w:ascii="仿宋" w:hAnsi="仿宋" w:eastAsia="仿宋" w:cs="仿宋"/>
          <w:spacing w:val="13"/>
          <w:sz w:val="31"/>
          <w:szCs w:val="31"/>
        </w:rPr>
        <w:t xml:space="preserve">实情况上报区防办。调派专家驻地督导、指导、检查各乡(镇) </w:t>
      </w:r>
      <w:r>
        <w:rPr>
          <w:rFonts w:ascii="仿宋" w:hAnsi="仿宋" w:eastAsia="仿宋" w:cs="仿宋"/>
          <w:spacing w:val="1"/>
          <w:sz w:val="31"/>
          <w:szCs w:val="31"/>
        </w:rPr>
        <w:t>办事处备汛措施落实及汛期暴雨洪水防范应</w:t>
      </w:r>
      <w:r>
        <w:rPr>
          <w:rFonts w:ascii="仿宋" w:hAnsi="仿宋" w:eastAsia="仿宋" w:cs="仿宋"/>
          <w:sz w:val="31"/>
          <w:szCs w:val="31"/>
        </w:rPr>
        <w:t>对等工作，将情况上</w:t>
      </w:r>
    </w:p>
    <w:p>
      <w:pPr>
        <w:spacing w:line="220" w:lineRule="auto"/>
        <w:rPr>
          <w:rFonts w:ascii="仿宋" w:hAnsi="仿宋" w:eastAsia="仿宋" w:cs="仿宋"/>
          <w:sz w:val="31"/>
          <w:szCs w:val="31"/>
        </w:rPr>
      </w:pPr>
      <w:r>
        <w:rPr>
          <w:rFonts w:ascii="仿宋" w:hAnsi="仿宋" w:eastAsia="仿宋" w:cs="仿宋"/>
          <w:spacing w:val="-1"/>
          <w:sz w:val="31"/>
          <w:szCs w:val="31"/>
        </w:rPr>
        <w:t>报区防指并通报成员单位。</w:t>
      </w:r>
    </w:p>
    <w:p>
      <w:pPr>
        <w:spacing w:before="179" w:line="334" w:lineRule="auto"/>
        <w:ind w:right="103" w:firstLine="774"/>
        <w:rPr>
          <w:rFonts w:ascii="仿宋" w:hAnsi="仿宋" w:eastAsia="仿宋" w:cs="仿宋"/>
          <w:sz w:val="31"/>
          <w:szCs w:val="31"/>
        </w:rPr>
      </w:pPr>
      <w:r>
        <w:rPr>
          <w:rFonts w:ascii="仿宋" w:hAnsi="仿宋" w:eastAsia="仿宋" w:cs="仿宋"/>
          <w:b/>
          <w:bCs/>
          <w:spacing w:val="12"/>
          <w:sz w:val="31"/>
          <w:szCs w:val="31"/>
        </w:rPr>
        <w:t>(2)组织会商研判。</w:t>
      </w:r>
      <w:r>
        <w:rPr>
          <w:rFonts w:ascii="仿宋" w:hAnsi="仿宋" w:eastAsia="仿宋" w:cs="仿宋"/>
          <w:spacing w:val="12"/>
          <w:sz w:val="31"/>
          <w:szCs w:val="31"/>
        </w:rPr>
        <w:t>区防办常务副主任或其委托的负责同</w:t>
      </w:r>
      <w:r>
        <w:rPr>
          <w:rFonts w:ascii="仿宋" w:hAnsi="仿宋" w:eastAsia="仿宋" w:cs="仿宋"/>
          <w:spacing w:val="16"/>
          <w:sz w:val="31"/>
          <w:szCs w:val="31"/>
        </w:rPr>
        <w:t xml:space="preserve"> </w:t>
      </w:r>
      <w:r>
        <w:rPr>
          <w:rFonts w:ascii="仿宋" w:hAnsi="仿宋" w:eastAsia="仿宋" w:cs="仿宋"/>
          <w:spacing w:val="1"/>
          <w:sz w:val="31"/>
          <w:szCs w:val="31"/>
        </w:rPr>
        <w:t>志组织应急管理局、园林水务局、城市管理局、资源规划分局等</w:t>
      </w:r>
    </w:p>
    <w:p>
      <w:pPr>
        <w:spacing w:before="1" w:line="220" w:lineRule="auto"/>
        <w:rPr>
          <w:rFonts w:ascii="仿宋" w:hAnsi="仿宋" w:eastAsia="仿宋" w:cs="仿宋"/>
          <w:sz w:val="31"/>
          <w:szCs w:val="31"/>
        </w:rPr>
      </w:pPr>
      <w:r>
        <w:rPr>
          <w:rFonts w:ascii="仿宋" w:hAnsi="仿宋" w:eastAsia="仿宋" w:cs="仿宋"/>
          <w:spacing w:val="15"/>
          <w:sz w:val="31"/>
          <w:szCs w:val="31"/>
        </w:rPr>
        <w:t>相关单位会商，对有关乡(镇)办事处防指进行动员部署。</w:t>
      </w:r>
    </w:p>
    <w:p>
      <w:pPr>
        <w:spacing w:before="186" w:line="585" w:lineRule="exact"/>
        <w:ind w:left="774"/>
        <w:rPr>
          <w:rFonts w:ascii="仿宋" w:hAnsi="仿宋" w:eastAsia="仿宋" w:cs="仿宋"/>
          <w:sz w:val="31"/>
          <w:szCs w:val="31"/>
        </w:rPr>
      </w:pPr>
      <w:r>
        <w:rPr>
          <w:rFonts w:ascii="仿宋" w:hAnsi="仿宋" w:eastAsia="仿宋" w:cs="仿宋"/>
          <w:b/>
          <w:bCs/>
          <w:spacing w:val="3"/>
          <w:position w:val="20"/>
          <w:sz w:val="31"/>
          <w:szCs w:val="31"/>
        </w:rPr>
        <w:t>(3)值班值守。</w:t>
      </w:r>
      <w:r>
        <w:rPr>
          <w:rFonts w:ascii="仿宋" w:hAnsi="仿宋" w:eastAsia="仿宋" w:cs="仿宋"/>
          <w:spacing w:val="99"/>
          <w:position w:val="20"/>
          <w:sz w:val="31"/>
          <w:szCs w:val="31"/>
        </w:rPr>
        <w:t xml:space="preserve"> </w:t>
      </w:r>
      <w:r>
        <w:rPr>
          <w:rFonts w:ascii="仿宋" w:hAnsi="仿宋" w:eastAsia="仿宋" w:cs="仿宋"/>
          <w:spacing w:val="3"/>
          <w:position w:val="20"/>
          <w:sz w:val="31"/>
          <w:szCs w:val="31"/>
        </w:rPr>
        <w:t>区防办常务副主任或当日带</w:t>
      </w:r>
      <w:r>
        <w:rPr>
          <w:rFonts w:ascii="仿宋" w:hAnsi="仿宋" w:eastAsia="仿宋" w:cs="仿宋"/>
          <w:spacing w:val="2"/>
          <w:position w:val="20"/>
          <w:sz w:val="31"/>
          <w:szCs w:val="31"/>
        </w:rPr>
        <w:t>班领导在区防</w:t>
      </w:r>
    </w:p>
    <w:p>
      <w:pPr>
        <w:spacing w:before="1" w:line="222" w:lineRule="auto"/>
        <w:rPr>
          <w:rFonts w:ascii="仿宋" w:hAnsi="仿宋" w:eastAsia="仿宋" w:cs="仿宋"/>
          <w:sz w:val="31"/>
          <w:szCs w:val="31"/>
        </w:rPr>
      </w:pPr>
      <w:r>
        <w:rPr>
          <w:rFonts w:ascii="仿宋" w:hAnsi="仿宋" w:eastAsia="仿宋" w:cs="仿宋"/>
          <w:spacing w:val="-4"/>
          <w:sz w:val="31"/>
          <w:szCs w:val="31"/>
        </w:rPr>
        <w:t>汛抗旱指挥中心值班。</w:t>
      </w:r>
    </w:p>
    <w:p>
      <w:pPr>
        <w:spacing w:before="171" w:line="341" w:lineRule="auto"/>
        <w:ind w:right="129" w:firstLine="774"/>
        <w:rPr>
          <w:rFonts w:ascii="仿宋" w:hAnsi="仿宋" w:eastAsia="仿宋" w:cs="仿宋"/>
          <w:sz w:val="31"/>
          <w:szCs w:val="31"/>
        </w:rPr>
      </w:pPr>
      <w:r>
        <w:rPr>
          <w:rFonts w:ascii="仿宋" w:hAnsi="仿宋" w:eastAsia="仿宋" w:cs="仿宋"/>
          <w:b/>
          <w:bCs/>
          <w:spacing w:val="10"/>
          <w:sz w:val="31"/>
          <w:szCs w:val="31"/>
        </w:rPr>
        <w:t>(4)预置救援队伍和装备。</w:t>
      </w:r>
      <w:r>
        <w:rPr>
          <w:rFonts w:ascii="仿宋" w:hAnsi="仿宋" w:eastAsia="仿宋" w:cs="仿宋"/>
          <w:spacing w:val="10"/>
          <w:sz w:val="31"/>
          <w:szCs w:val="31"/>
        </w:rPr>
        <w:t>应急、园林水务、城市管理、</w:t>
      </w:r>
      <w:r>
        <w:rPr>
          <w:rFonts w:ascii="仿宋" w:hAnsi="仿宋" w:eastAsia="仿宋" w:cs="仿宋"/>
          <w:spacing w:val="2"/>
          <w:sz w:val="31"/>
          <w:szCs w:val="31"/>
        </w:rPr>
        <w:t xml:space="preserve"> </w:t>
      </w:r>
      <w:r>
        <w:rPr>
          <w:rFonts w:ascii="仿宋" w:hAnsi="仿宋" w:eastAsia="仿宋" w:cs="仿宋"/>
          <w:spacing w:val="1"/>
          <w:sz w:val="31"/>
          <w:szCs w:val="31"/>
        </w:rPr>
        <w:t>建设、房管分中心、交警、消防等有关部门在重点区域</w:t>
      </w:r>
      <w:r>
        <w:rPr>
          <w:rFonts w:ascii="仿宋" w:hAnsi="仿宋" w:eastAsia="仿宋" w:cs="仿宋"/>
          <w:sz w:val="31"/>
          <w:szCs w:val="31"/>
        </w:rPr>
        <w:t>预置救援</w:t>
      </w:r>
    </w:p>
    <w:p>
      <w:pPr>
        <w:spacing w:before="1" w:line="222" w:lineRule="auto"/>
        <w:rPr>
          <w:rFonts w:ascii="仿宋" w:hAnsi="仿宋" w:eastAsia="仿宋" w:cs="仿宋"/>
          <w:sz w:val="31"/>
          <w:szCs w:val="31"/>
        </w:rPr>
      </w:pPr>
      <w:r>
        <w:rPr>
          <w:rFonts w:ascii="仿宋" w:hAnsi="仿宋" w:eastAsia="仿宋" w:cs="仿宋"/>
          <w:spacing w:val="-8"/>
          <w:sz w:val="31"/>
          <w:szCs w:val="31"/>
        </w:rPr>
        <w:t>队伍和装备。</w:t>
      </w:r>
    </w:p>
    <w:p>
      <w:pPr>
        <w:spacing w:before="170" w:line="334" w:lineRule="auto"/>
        <w:ind w:firstLine="774"/>
        <w:rPr>
          <w:rFonts w:ascii="仿宋" w:hAnsi="仿宋" w:eastAsia="仿宋" w:cs="仿宋"/>
          <w:sz w:val="31"/>
          <w:szCs w:val="31"/>
        </w:rPr>
      </w:pPr>
      <w:r>
        <w:rPr>
          <w:rFonts w:ascii="仿宋" w:hAnsi="仿宋" w:eastAsia="仿宋" w:cs="仿宋"/>
          <w:b/>
          <w:bCs/>
          <w:spacing w:val="4"/>
          <w:sz w:val="31"/>
          <w:szCs w:val="31"/>
        </w:rPr>
        <w:t>(5)做好应急保障。</w:t>
      </w:r>
      <w:r>
        <w:rPr>
          <w:rFonts w:ascii="仿宋" w:hAnsi="仿宋" w:eastAsia="仿宋" w:cs="仿宋"/>
          <w:spacing w:val="4"/>
          <w:sz w:val="31"/>
          <w:szCs w:val="31"/>
        </w:rPr>
        <w:t>电力、通信、城市管理、能源、建设、</w:t>
      </w:r>
      <w:r>
        <w:rPr>
          <w:rFonts w:ascii="仿宋" w:hAnsi="仿宋" w:eastAsia="仿宋" w:cs="仿宋"/>
          <w:spacing w:val="13"/>
          <w:sz w:val="31"/>
          <w:szCs w:val="31"/>
        </w:rPr>
        <w:t xml:space="preserve"> </w:t>
      </w:r>
      <w:r>
        <w:rPr>
          <w:rFonts w:ascii="仿宋" w:hAnsi="仿宋" w:eastAsia="仿宋" w:cs="仿宋"/>
          <w:spacing w:val="-6"/>
          <w:sz w:val="31"/>
          <w:szCs w:val="31"/>
        </w:rPr>
        <w:t>公安、社会事业、应急、交警等部门协调做好电力、通信、供水、</w:t>
      </w:r>
      <w:r>
        <w:rPr>
          <w:rFonts w:ascii="仿宋" w:hAnsi="仿宋" w:eastAsia="仿宋" w:cs="仿宋"/>
          <w:spacing w:val="17"/>
          <w:sz w:val="31"/>
          <w:szCs w:val="31"/>
        </w:rPr>
        <w:t xml:space="preserve"> </w:t>
      </w:r>
      <w:r>
        <w:rPr>
          <w:rFonts w:ascii="仿宋" w:hAnsi="仿宋" w:eastAsia="仿宋" w:cs="仿宋"/>
          <w:spacing w:val="1"/>
          <w:sz w:val="31"/>
          <w:szCs w:val="31"/>
        </w:rPr>
        <w:t>油料、抗灾救灾车辆、社会安全、卫生防疫、应急指挥等方面的</w:t>
      </w:r>
    </w:p>
    <w:p>
      <w:pPr>
        <w:spacing w:line="220" w:lineRule="auto"/>
        <w:rPr>
          <w:rFonts w:ascii="仿宋" w:hAnsi="仿宋" w:eastAsia="仿宋" w:cs="仿宋"/>
          <w:sz w:val="31"/>
          <w:szCs w:val="31"/>
        </w:rPr>
      </w:pPr>
      <w:r>
        <w:rPr>
          <w:rFonts w:ascii="仿宋" w:hAnsi="仿宋" w:eastAsia="仿宋" w:cs="仿宋"/>
          <w:spacing w:val="-8"/>
          <w:sz w:val="31"/>
          <w:szCs w:val="31"/>
        </w:rPr>
        <w:t>应急保障工作。</w:t>
      </w:r>
    </w:p>
    <w:p>
      <w:pPr>
        <w:spacing w:before="177" w:line="584" w:lineRule="exact"/>
        <w:ind w:left="774"/>
        <w:rPr>
          <w:rFonts w:ascii="仿宋" w:hAnsi="仿宋" w:eastAsia="仿宋" w:cs="仿宋"/>
          <w:sz w:val="31"/>
          <w:szCs w:val="31"/>
        </w:rPr>
      </w:pPr>
      <w:r>
        <w:rPr>
          <w:rFonts w:ascii="仿宋" w:hAnsi="仿宋" w:eastAsia="仿宋" w:cs="仿宋"/>
          <w:b/>
          <w:bCs/>
          <w:spacing w:val="5"/>
          <w:position w:val="20"/>
          <w:sz w:val="31"/>
          <w:szCs w:val="31"/>
        </w:rPr>
        <w:t>(6)其他成员单位行动。</w:t>
      </w:r>
      <w:r>
        <w:rPr>
          <w:rFonts w:ascii="仿宋" w:hAnsi="仿宋" w:eastAsia="仿宋" w:cs="仿宋"/>
          <w:spacing w:val="5"/>
          <w:position w:val="20"/>
          <w:sz w:val="31"/>
          <w:szCs w:val="31"/>
        </w:rPr>
        <w:t xml:space="preserve"> 其他成员单位依据本单位防</w:t>
      </w:r>
      <w:r>
        <w:rPr>
          <w:rFonts w:ascii="仿宋" w:hAnsi="仿宋" w:eastAsia="仿宋" w:cs="仿宋"/>
          <w:spacing w:val="4"/>
          <w:position w:val="20"/>
          <w:sz w:val="31"/>
          <w:szCs w:val="31"/>
        </w:rPr>
        <w:t>汛职</w:t>
      </w:r>
    </w:p>
    <w:p>
      <w:pPr>
        <w:spacing w:line="220" w:lineRule="auto"/>
        <w:rPr>
          <w:rFonts w:ascii="仿宋" w:hAnsi="仿宋" w:eastAsia="仿宋" w:cs="仿宋"/>
          <w:sz w:val="31"/>
          <w:szCs w:val="31"/>
        </w:rPr>
      </w:pPr>
      <w:r>
        <w:rPr>
          <w:rFonts w:ascii="仿宋" w:hAnsi="仿宋" w:eastAsia="仿宋" w:cs="仿宋"/>
          <w:spacing w:val="-3"/>
          <w:sz w:val="31"/>
          <w:szCs w:val="31"/>
        </w:rPr>
        <w:t>责，做好防范应对工作。</w:t>
      </w:r>
    </w:p>
    <w:p>
      <w:pPr>
        <w:spacing w:before="176" w:line="334" w:lineRule="auto"/>
        <w:ind w:right="108" w:firstLine="774"/>
        <w:rPr>
          <w:rFonts w:ascii="仿宋" w:hAnsi="仿宋" w:eastAsia="仿宋" w:cs="仿宋"/>
          <w:sz w:val="31"/>
          <w:szCs w:val="31"/>
        </w:rPr>
      </w:pPr>
      <w:r>
        <w:rPr>
          <w:rFonts w:ascii="仿宋" w:hAnsi="仿宋" w:eastAsia="仿宋" w:cs="仿宋"/>
          <w:b/>
          <w:bCs/>
          <w:spacing w:val="36"/>
          <w:sz w:val="31"/>
          <w:szCs w:val="31"/>
        </w:rPr>
        <w:t>(7)乡(镇)办事处行动。</w:t>
      </w:r>
      <w:r>
        <w:rPr>
          <w:rFonts w:ascii="仿宋" w:hAnsi="仿宋" w:eastAsia="仿宋" w:cs="仿宋"/>
          <w:spacing w:val="36"/>
          <w:sz w:val="31"/>
          <w:szCs w:val="31"/>
        </w:rPr>
        <w:t>发生洪涝灾害的乡(镇</w:t>
      </w:r>
      <w:r>
        <w:rPr>
          <w:rFonts w:ascii="仿宋" w:hAnsi="仿宋" w:eastAsia="仿宋" w:cs="仿宋"/>
          <w:spacing w:val="35"/>
          <w:sz w:val="31"/>
          <w:szCs w:val="31"/>
        </w:rPr>
        <w:t>)办事</w:t>
      </w:r>
      <w:r>
        <w:rPr>
          <w:rFonts w:ascii="仿宋" w:hAnsi="仿宋" w:eastAsia="仿宋" w:cs="仿宋"/>
          <w:sz w:val="31"/>
          <w:szCs w:val="31"/>
        </w:rPr>
        <w:t xml:space="preserve"> </w:t>
      </w:r>
      <w:r>
        <w:rPr>
          <w:rFonts w:ascii="仿宋" w:hAnsi="仿宋" w:eastAsia="仿宋" w:cs="仿宋"/>
          <w:spacing w:val="1"/>
          <w:sz w:val="31"/>
          <w:szCs w:val="31"/>
        </w:rPr>
        <w:t>处防指启动本级防汛应急预案进行应急响应</w:t>
      </w:r>
      <w:r>
        <w:rPr>
          <w:rFonts w:ascii="仿宋" w:hAnsi="仿宋" w:eastAsia="仿宋" w:cs="仿宋"/>
          <w:sz w:val="31"/>
          <w:szCs w:val="31"/>
        </w:rPr>
        <w:t>，及时发布指令，安</w:t>
      </w:r>
    </w:p>
    <w:p>
      <w:pPr>
        <w:spacing w:before="1" w:line="218" w:lineRule="auto"/>
        <w:rPr>
          <w:rFonts w:ascii="仿宋" w:hAnsi="仿宋" w:eastAsia="仿宋" w:cs="仿宋"/>
          <w:sz w:val="31"/>
          <w:szCs w:val="31"/>
        </w:rPr>
      </w:pPr>
      <w:r>
        <w:rPr>
          <w:rFonts w:ascii="仿宋" w:hAnsi="仿宋" w:eastAsia="仿宋" w:cs="仿宋"/>
          <w:sz w:val="31"/>
          <w:szCs w:val="31"/>
        </w:rPr>
        <w:t>置好转移避险群众，调动抢险力量物资开展抢险、排涝。根</w:t>
      </w:r>
      <w:r>
        <w:rPr>
          <w:rFonts w:ascii="仿宋" w:hAnsi="仿宋" w:eastAsia="仿宋" w:cs="仿宋"/>
          <w:spacing w:val="-1"/>
          <w:sz w:val="31"/>
          <w:szCs w:val="31"/>
        </w:rPr>
        <w:t>据洪</w:t>
      </w:r>
    </w:p>
    <w:p>
      <w:pPr>
        <w:spacing w:line="218" w:lineRule="auto"/>
        <w:rPr>
          <w:rFonts w:ascii="仿宋" w:hAnsi="仿宋" w:eastAsia="仿宋" w:cs="仿宋"/>
          <w:sz w:val="31"/>
          <w:szCs w:val="31"/>
        </w:rPr>
        <w:sectPr>
          <w:footerReference r:id="rId45" w:type="default"/>
          <w:pgSz w:w="11900" w:h="16840"/>
          <w:pgMar w:top="1431" w:right="1485" w:bottom="1328" w:left="1579" w:header="0" w:footer="1019" w:gutter="0"/>
          <w:cols w:space="720" w:num="1"/>
        </w:sectPr>
      </w:pPr>
    </w:p>
    <w:p>
      <w:pPr>
        <w:pStyle w:val="2"/>
        <w:spacing w:line="257" w:lineRule="auto"/>
      </w:pPr>
    </w:p>
    <w:p>
      <w:pPr>
        <w:pStyle w:val="2"/>
        <w:spacing w:line="257" w:lineRule="auto"/>
      </w:pPr>
    </w:p>
    <w:p>
      <w:pPr>
        <w:pStyle w:val="2"/>
        <w:spacing w:line="258" w:lineRule="auto"/>
      </w:pPr>
    </w:p>
    <w:p>
      <w:pPr>
        <w:spacing w:before="98" w:line="220" w:lineRule="auto"/>
        <w:rPr>
          <w:rFonts w:ascii="仿宋" w:hAnsi="仿宋" w:eastAsia="仿宋" w:cs="仿宋"/>
          <w:sz w:val="30"/>
          <w:szCs w:val="30"/>
        </w:rPr>
      </w:pPr>
      <w:r>
        <w:rPr>
          <w:rFonts w:ascii="仿宋" w:hAnsi="仿宋" w:eastAsia="仿宋" w:cs="仿宋"/>
          <w:spacing w:val="12"/>
          <w:sz w:val="30"/>
          <w:szCs w:val="30"/>
        </w:rPr>
        <w:t>涝灾害发展和处置情况的研判，必要时请求区防指</w:t>
      </w:r>
      <w:r>
        <w:rPr>
          <w:rFonts w:ascii="仿宋" w:hAnsi="仿宋" w:eastAsia="仿宋" w:cs="仿宋"/>
          <w:spacing w:val="11"/>
          <w:sz w:val="30"/>
          <w:szCs w:val="30"/>
        </w:rPr>
        <w:t>进行支援。</w:t>
      </w:r>
    </w:p>
    <w:p>
      <w:pPr>
        <w:spacing w:before="199" w:line="339" w:lineRule="auto"/>
        <w:ind w:right="86" w:firstLine="814"/>
        <w:rPr>
          <w:rFonts w:ascii="仿宋" w:hAnsi="仿宋" w:eastAsia="仿宋" w:cs="仿宋"/>
          <w:sz w:val="30"/>
          <w:szCs w:val="30"/>
        </w:rPr>
      </w:pPr>
      <w:r>
        <w:rPr>
          <w:rFonts w:ascii="仿宋" w:hAnsi="仿宋" w:eastAsia="仿宋" w:cs="仿宋"/>
          <w:b/>
          <w:bCs/>
          <w:spacing w:val="9"/>
          <w:sz w:val="30"/>
          <w:szCs w:val="30"/>
        </w:rPr>
        <w:t>(8)加强汛情灾情报告。</w:t>
      </w:r>
      <w:r>
        <w:rPr>
          <w:rFonts w:ascii="仿宋" w:hAnsi="仿宋" w:eastAsia="仿宋" w:cs="仿宋"/>
          <w:spacing w:val="82"/>
          <w:sz w:val="30"/>
          <w:szCs w:val="30"/>
        </w:rPr>
        <w:t xml:space="preserve"> </w:t>
      </w:r>
      <w:r>
        <w:rPr>
          <w:rFonts w:ascii="仿宋" w:hAnsi="仿宋" w:eastAsia="仿宋" w:cs="仿宋"/>
          <w:spacing w:val="9"/>
          <w:sz w:val="30"/>
          <w:szCs w:val="30"/>
        </w:rPr>
        <w:t>区防办与市防办保持密切联系，</w:t>
      </w:r>
      <w:r>
        <w:rPr>
          <w:rFonts w:ascii="仿宋" w:hAnsi="仿宋" w:eastAsia="仿宋" w:cs="仿宋"/>
          <w:sz w:val="30"/>
          <w:szCs w:val="30"/>
        </w:rPr>
        <w:t xml:space="preserve"> </w:t>
      </w:r>
      <w:r>
        <w:rPr>
          <w:rFonts w:ascii="仿宋" w:hAnsi="仿宋" w:eastAsia="仿宋" w:cs="仿宋"/>
          <w:spacing w:val="9"/>
          <w:sz w:val="30"/>
          <w:szCs w:val="30"/>
        </w:rPr>
        <w:t>及时掌握气象、水文信息，并及时上报区防指。园林水务局每日</w:t>
      </w:r>
      <w:r>
        <w:rPr>
          <w:rFonts w:ascii="仿宋" w:hAnsi="仿宋" w:eastAsia="仿宋" w:cs="仿宋"/>
          <w:spacing w:val="5"/>
          <w:sz w:val="30"/>
          <w:szCs w:val="30"/>
        </w:rPr>
        <w:t xml:space="preserve"> </w:t>
      </w:r>
      <w:r>
        <w:rPr>
          <w:rFonts w:ascii="仿宋" w:hAnsi="仿宋" w:eastAsia="仿宋" w:cs="仿宋"/>
          <w:spacing w:val="19"/>
          <w:sz w:val="30"/>
          <w:szCs w:val="30"/>
        </w:rPr>
        <w:t>17时报告水情信息。应急管理局每日16时报告洪涝灾害造成的</w:t>
      </w:r>
      <w:r>
        <w:rPr>
          <w:rFonts w:ascii="仿宋" w:hAnsi="仿宋" w:eastAsia="仿宋" w:cs="仿宋"/>
          <w:spacing w:val="17"/>
          <w:sz w:val="30"/>
          <w:szCs w:val="30"/>
        </w:rPr>
        <w:t xml:space="preserve"> </w:t>
      </w:r>
      <w:r>
        <w:rPr>
          <w:rFonts w:ascii="仿宋" w:hAnsi="仿宋" w:eastAsia="仿宋" w:cs="仿宋"/>
          <w:spacing w:val="20"/>
          <w:sz w:val="30"/>
          <w:szCs w:val="30"/>
        </w:rPr>
        <w:t>损失情况。区防指其他有关成员单位每日16时向区防办报</w:t>
      </w:r>
      <w:r>
        <w:rPr>
          <w:rFonts w:ascii="仿宋" w:hAnsi="仿宋" w:eastAsia="仿宋" w:cs="仿宋"/>
          <w:spacing w:val="19"/>
          <w:sz w:val="30"/>
          <w:szCs w:val="30"/>
        </w:rPr>
        <w:t>告工</w:t>
      </w:r>
      <w:r>
        <w:rPr>
          <w:rFonts w:ascii="仿宋" w:hAnsi="仿宋" w:eastAsia="仿宋" w:cs="仿宋"/>
          <w:sz w:val="30"/>
          <w:szCs w:val="30"/>
        </w:rPr>
        <w:t xml:space="preserve"> </w:t>
      </w:r>
      <w:r>
        <w:rPr>
          <w:rFonts w:ascii="仿宋" w:hAnsi="仿宋" w:eastAsia="仿宋" w:cs="仿宋"/>
          <w:spacing w:val="31"/>
          <w:sz w:val="30"/>
          <w:szCs w:val="30"/>
        </w:rPr>
        <w:t>作动态。洪涝灾害影响地乡(镇)办事处防办每</w:t>
      </w:r>
      <w:r>
        <w:rPr>
          <w:rFonts w:ascii="仿宋" w:hAnsi="仿宋" w:eastAsia="仿宋" w:cs="仿宋"/>
          <w:spacing w:val="30"/>
          <w:sz w:val="30"/>
          <w:szCs w:val="30"/>
        </w:rPr>
        <w:t>日16时向区防</w:t>
      </w:r>
      <w:r>
        <w:rPr>
          <w:rFonts w:ascii="仿宋" w:hAnsi="仿宋" w:eastAsia="仿宋" w:cs="仿宋"/>
          <w:sz w:val="30"/>
          <w:szCs w:val="30"/>
        </w:rPr>
        <w:t xml:space="preserve"> </w:t>
      </w:r>
      <w:r>
        <w:rPr>
          <w:rFonts w:ascii="仿宋" w:hAnsi="仿宋" w:eastAsia="仿宋" w:cs="仿宋"/>
          <w:spacing w:val="9"/>
          <w:sz w:val="30"/>
          <w:szCs w:val="30"/>
        </w:rPr>
        <w:t xml:space="preserve">办报告事件进展及工作动态，突发灾情、险情应随时报告。区防 </w:t>
      </w:r>
      <w:r>
        <w:rPr>
          <w:rFonts w:ascii="仿宋" w:hAnsi="仿宋" w:eastAsia="仿宋" w:cs="仿宋"/>
          <w:spacing w:val="17"/>
          <w:sz w:val="30"/>
          <w:szCs w:val="30"/>
        </w:rPr>
        <w:t>办每日17时向市防办报告灾害应对处置工作动态，突发险情、</w:t>
      </w:r>
    </w:p>
    <w:p>
      <w:pPr>
        <w:spacing w:line="222" w:lineRule="auto"/>
        <w:rPr>
          <w:rFonts w:ascii="仿宋" w:hAnsi="仿宋" w:eastAsia="仿宋" w:cs="仿宋"/>
          <w:sz w:val="30"/>
          <w:szCs w:val="30"/>
        </w:rPr>
      </w:pPr>
      <w:r>
        <w:rPr>
          <w:rFonts w:ascii="仿宋" w:hAnsi="仿宋" w:eastAsia="仿宋" w:cs="仿宋"/>
          <w:spacing w:val="-2"/>
          <w:sz w:val="30"/>
          <w:szCs w:val="30"/>
        </w:rPr>
        <w:t>灾情应及时报告。</w:t>
      </w:r>
    </w:p>
    <w:p>
      <w:pPr>
        <w:spacing w:before="263" w:line="225" w:lineRule="auto"/>
        <w:ind w:left="794"/>
        <w:rPr>
          <w:rFonts w:ascii="楷体" w:hAnsi="楷体" w:eastAsia="楷体" w:cs="楷体"/>
          <w:sz w:val="30"/>
          <w:szCs w:val="30"/>
        </w:rPr>
      </w:pPr>
      <w:r>
        <w:rPr>
          <w:rFonts w:ascii="楷体" w:hAnsi="楷体" w:eastAsia="楷体" w:cs="楷体"/>
          <w:b/>
          <w:bCs/>
          <w:spacing w:val="22"/>
          <w:sz w:val="30"/>
          <w:szCs w:val="30"/>
        </w:rPr>
        <w:t>(二)三级应急响应行动指南</w:t>
      </w:r>
    </w:p>
    <w:p>
      <w:pPr>
        <w:spacing w:before="209" w:line="339" w:lineRule="auto"/>
        <w:ind w:right="74" w:firstLine="659"/>
        <w:rPr>
          <w:rFonts w:ascii="仿宋" w:hAnsi="仿宋" w:eastAsia="仿宋" w:cs="仿宋"/>
          <w:sz w:val="30"/>
          <w:szCs w:val="30"/>
        </w:rPr>
      </w:pPr>
      <w:r>
        <w:rPr>
          <w:rFonts w:ascii="仿宋" w:hAnsi="仿宋" w:eastAsia="仿宋" w:cs="仿宋"/>
          <w:spacing w:val="8"/>
          <w:sz w:val="30"/>
          <w:szCs w:val="30"/>
        </w:rPr>
        <w:t>当满足防汛三级应急响应条件时，由区防指副指挥长、区防</w:t>
      </w:r>
      <w:r>
        <w:rPr>
          <w:rFonts w:ascii="仿宋" w:hAnsi="仿宋" w:eastAsia="仿宋" w:cs="仿宋"/>
          <w:spacing w:val="13"/>
          <w:sz w:val="30"/>
          <w:szCs w:val="30"/>
        </w:rPr>
        <w:t xml:space="preserve"> </w:t>
      </w:r>
      <w:r>
        <w:rPr>
          <w:rFonts w:ascii="仿宋" w:hAnsi="仿宋" w:eastAsia="仿宋" w:cs="仿宋"/>
          <w:spacing w:val="9"/>
          <w:sz w:val="30"/>
          <w:szCs w:val="30"/>
        </w:rPr>
        <w:t>办常务副主任组织会商后签发启动应急响应的通知，决定启动防</w:t>
      </w:r>
    </w:p>
    <w:p>
      <w:pPr>
        <w:spacing w:line="223" w:lineRule="auto"/>
        <w:rPr>
          <w:rFonts w:ascii="仿宋" w:hAnsi="仿宋" w:eastAsia="仿宋" w:cs="仿宋"/>
          <w:sz w:val="30"/>
          <w:szCs w:val="30"/>
        </w:rPr>
      </w:pPr>
      <w:r>
        <w:rPr>
          <w:rFonts w:ascii="仿宋" w:hAnsi="仿宋" w:eastAsia="仿宋" w:cs="仿宋"/>
          <w:spacing w:val="2"/>
          <w:sz w:val="30"/>
          <w:szCs w:val="30"/>
        </w:rPr>
        <w:t>汛三级应急响应。</w:t>
      </w:r>
    </w:p>
    <w:p>
      <w:pPr>
        <w:spacing w:before="212" w:line="219" w:lineRule="auto"/>
        <w:ind w:left="639"/>
        <w:rPr>
          <w:rFonts w:ascii="仿宋" w:hAnsi="仿宋" w:eastAsia="仿宋" w:cs="仿宋"/>
          <w:sz w:val="30"/>
          <w:szCs w:val="30"/>
        </w:rPr>
      </w:pPr>
      <w:r>
        <w:rPr>
          <w:rFonts w:ascii="仿宋" w:hAnsi="仿宋" w:eastAsia="仿宋" w:cs="仿宋"/>
          <w:spacing w:val="7"/>
          <w:sz w:val="30"/>
          <w:szCs w:val="30"/>
        </w:rPr>
        <w:t>在四级应急响应行动的基础上开展以下行动：</w:t>
      </w:r>
    </w:p>
    <w:p>
      <w:pPr>
        <w:spacing w:before="206" w:line="345" w:lineRule="auto"/>
        <w:ind w:firstLine="744"/>
        <w:rPr>
          <w:rFonts w:ascii="仿宋" w:hAnsi="仿宋" w:eastAsia="仿宋" w:cs="仿宋"/>
          <w:sz w:val="30"/>
          <w:szCs w:val="30"/>
        </w:rPr>
      </w:pPr>
      <w:r>
        <w:rPr>
          <w:rFonts w:ascii="仿宋" w:hAnsi="仿宋" w:eastAsia="仿宋" w:cs="仿宋"/>
          <w:b/>
          <w:bCs/>
          <w:spacing w:val="33"/>
          <w:sz w:val="30"/>
          <w:szCs w:val="30"/>
        </w:rPr>
        <w:t>(1)组织会商研判。</w:t>
      </w:r>
      <w:r>
        <w:rPr>
          <w:rFonts w:ascii="仿宋" w:hAnsi="仿宋" w:eastAsia="仿宋" w:cs="仿宋"/>
          <w:spacing w:val="33"/>
          <w:sz w:val="30"/>
          <w:szCs w:val="30"/>
        </w:rPr>
        <w:t>区防指(值班)副指挥长、区防办常</w:t>
      </w:r>
      <w:r>
        <w:rPr>
          <w:rFonts w:ascii="仿宋" w:hAnsi="仿宋" w:eastAsia="仿宋" w:cs="仿宋"/>
          <w:spacing w:val="3"/>
          <w:sz w:val="30"/>
          <w:szCs w:val="30"/>
        </w:rPr>
        <w:t xml:space="preserve"> </w:t>
      </w:r>
      <w:r>
        <w:rPr>
          <w:rFonts w:ascii="仿宋" w:hAnsi="仿宋" w:eastAsia="仿宋" w:cs="仿宋"/>
          <w:spacing w:val="10"/>
          <w:sz w:val="30"/>
          <w:szCs w:val="30"/>
        </w:rPr>
        <w:t>务副主任组织应急管理局、园林水务局、资</w:t>
      </w:r>
      <w:r>
        <w:rPr>
          <w:rFonts w:ascii="仿宋" w:hAnsi="仿宋" w:eastAsia="仿宋" w:cs="仿宋"/>
          <w:spacing w:val="9"/>
          <w:sz w:val="30"/>
          <w:szCs w:val="30"/>
        </w:rPr>
        <w:t>源规划分局、城市管</w:t>
      </w:r>
      <w:r>
        <w:rPr>
          <w:rFonts w:ascii="仿宋" w:hAnsi="仿宋" w:eastAsia="仿宋" w:cs="仿宋"/>
          <w:sz w:val="30"/>
          <w:szCs w:val="30"/>
        </w:rPr>
        <w:t xml:space="preserve"> </w:t>
      </w:r>
      <w:r>
        <w:rPr>
          <w:rFonts w:ascii="仿宋" w:hAnsi="仿宋" w:eastAsia="仿宋" w:cs="仿宋"/>
          <w:spacing w:val="2"/>
          <w:sz w:val="30"/>
          <w:szCs w:val="30"/>
        </w:rPr>
        <w:t>理局、宣传部等相关单位会商，滚动研判防汛形势，对有</w:t>
      </w:r>
      <w:r>
        <w:rPr>
          <w:rFonts w:ascii="仿宋" w:hAnsi="仿宋" w:eastAsia="仿宋" w:cs="仿宋"/>
          <w:spacing w:val="1"/>
          <w:sz w:val="30"/>
          <w:szCs w:val="30"/>
        </w:rPr>
        <w:t>关乡(镇)</w:t>
      </w:r>
    </w:p>
    <w:p>
      <w:pPr>
        <w:spacing w:before="1" w:line="222" w:lineRule="auto"/>
        <w:rPr>
          <w:rFonts w:ascii="仿宋" w:hAnsi="仿宋" w:eastAsia="仿宋" w:cs="仿宋"/>
          <w:sz w:val="30"/>
          <w:szCs w:val="30"/>
        </w:rPr>
      </w:pPr>
      <w:r>
        <w:rPr>
          <w:rFonts w:ascii="仿宋" w:hAnsi="仿宋" w:eastAsia="仿宋" w:cs="仿宋"/>
          <w:spacing w:val="10"/>
          <w:sz w:val="30"/>
          <w:szCs w:val="30"/>
        </w:rPr>
        <w:t>办事处防指，组织动员部署，及时调度指挥。</w:t>
      </w:r>
    </w:p>
    <w:p>
      <w:pPr>
        <w:spacing w:before="197" w:line="345" w:lineRule="auto"/>
        <w:ind w:right="80" w:firstLine="744"/>
        <w:rPr>
          <w:rFonts w:ascii="仿宋" w:hAnsi="仿宋" w:eastAsia="仿宋" w:cs="仿宋"/>
          <w:sz w:val="30"/>
          <w:szCs w:val="30"/>
        </w:rPr>
      </w:pPr>
      <w:r>
        <w:rPr>
          <w:rFonts w:ascii="仿宋" w:hAnsi="仿宋" w:eastAsia="仿宋" w:cs="仿宋"/>
          <w:b/>
          <w:bCs/>
          <w:spacing w:val="33"/>
          <w:sz w:val="30"/>
          <w:szCs w:val="30"/>
        </w:rPr>
        <w:t>(2)值班值守。</w:t>
      </w:r>
      <w:r>
        <w:rPr>
          <w:rFonts w:ascii="仿宋" w:hAnsi="仿宋" w:eastAsia="仿宋" w:cs="仿宋"/>
          <w:spacing w:val="33"/>
          <w:sz w:val="30"/>
          <w:szCs w:val="30"/>
        </w:rPr>
        <w:t>区防指(值班)副指挥长、区防办</w:t>
      </w:r>
      <w:r>
        <w:rPr>
          <w:rFonts w:ascii="仿宋" w:hAnsi="仿宋" w:eastAsia="仿宋" w:cs="仿宋"/>
          <w:spacing w:val="32"/>
          <w:sz w:val="30"/>
          <w:szCs w:val="30"/>
        </w:rPr>
        <w:t>常务副</w:t>
      </w:r>
      <w:r>
        <w:rPr>
          <w:rFonts w:ascii="仿宋" w:hAnsi="仿宋" w:eastAsia="仿宋" w:cs="仿宋"/>
          <w:sz w:val="30"/>
          <w:szCs w:val="30"/>
        </w:rPr>
        <w:t xml:space="preserve"> </w:t>
      </w:r>
      <w:r>
        <w:rPr>
          <w:rFonts w:ascii="仿宋" w:hAnsi="仿宋" w:eastAsia="仿宋" w:cs="仿宋"/>
          <w:spacing w:val="9"/>
          <w:sz w:val="30"/>
          <w:szCs w:val="30"/>
        </w:rPr>
        <w:t>主任在区防汛抗旱指挥中心值班。资源规划分局、建设局、房管</w:t>
      </w:r>
      <w:r>
        <w:rPr>
          <w:rFonts w:ascii="仿宋" w:hAnsi="仿宋" w:eastAsia="仿宋" w:cs="仿宋"/>
          <w:sz w:val="30"/>
          <w:szCs w:val="30"/>
        </w:rPr>
        <w:t xml:space="preserve"> </w:t>
      </w:r>
      <w:r>
        <w:rPr>
          <w:rFonts w:ascii="仿宋" w:hAnsi="仿宋" w:eastAsia="仿宋" w:cs="仿宋"/>
          <w:spacing w:val="9"/>
          <w:sz w:val="30"/>
          <w:szCs w:val="30"/>
        </w:rPr>
        <w:t>郑东中心、城市管理局、交警六支队、园林水务局等单位视情派</w:t>
      </w:r>
    </w:p>
    <w:p>
      <w:pPr>
        <w:spacing w:line="222" w:lineRule="auto"/>
        <w:rPr>
          <w:rFonts w:ascii="仿宋" w:hAnsi="仿宋" w:eastAsia="仿宋" w:cs="仿宋"/>
          <w:sz w:val="30"/>
          <w:szCs w:val="30"/>
        </w:rPr>
      </w:pPr>
      <w:r>
        <w:rPr>
          <w:rFonts w:ascii="仿宋" w:hAnsi="仿宋" w:eastAsia="仿宋" w:cs="仿宋"/>
          <w:spacing w:val="7"/>
          <w:sz w:val="30"/>
          <w:szCs w:val="30"/>
        </w:rPr>
        <w:t>员进驻区防汛抗旱指挥中心联合值守。</w:t>
      </w:r>
    </w:p>
    <w:p>
      <w:pPr>
        <w:spacing w:line="222" w:lineRule="auto"/>
        <w:rPr>
          <w:rFonts w:ascii="仿宋" w:hAnsi="仿宋" w:eastAsia="仿宋" w:cs="仿宋"/>
          <w:sz w:val="30"/>
          <w:szCs w:val="30"/>
        </w:rPr>
        <w:sectPr>
          <w:footerReference r:id="rId46" w:type="default"/>
          <w:pgSz w:w="11900" w:h="16840"/>
          <w:pgMar w:top="1431" w:right="1733" w:bottom="1280" w:left="1410" w:header="0" w:footer="982" w:gutter="0"/>
          <w:cols w:space="720" w:num="1"/>
        </w:sectPr>
      </w:pPr>
    </w:p>
    <w:p>
      <w:pPr>
        <w:pStyle w:val="2"/>
        <w:spacing w:line="243" w:lineRule="auto"/>
      </w:pPr>
    </w:p>
    <w:p>
      <w:pPr>
        <w:pStyle w:val="2"/>
        <w:spacing w:line="244" w:lineRule="auto"/>
      </w:pPr>
    </w:p>
    <w:p>
      <w:pPr>
        <w:pStyle w:val="2"/>
        <w:spacing w:line="244" w:lineRule="auto"/>
      </w:pPr>
    </w:p>
    <w:p>
      <w:pPr>
        <w:spacing w:before="101" w:line="335" w:lineRule="auto"/>
        <w:ind w:right="55" w:firstLine="764"/>
        <w:rPr>
          <w:rFonts w:ascii="仿宋" w:hAnsi="仿宋" w:eastAsia="仿宋" w:cs="仿宋"/>
          <w:sz w:val="31"/>
          <w:szCs w:val="31"/>
        </w:rPr>
      </w:pPr>
      <w:r>
        <w:rPr>
          <w:rFonts w:ascii="仿宋" w:hAnsi="仿宋" w:eastAsia="仿宋" w:cs="仿宋"/>
          <w:b/>
          <w:bCs/>
          <w:spacing w:val="13"/>
          <w:sz w:val="31"/>
          <w:szCs w:val="31"/>
        </w:rPr>
        <w:t>(3)成员单位行动。</w:t>
      </w:r>
      <w:r>
        <w:rPr>
          <w:rFonts w:ascii="仿宋" w:hAnsi="仿宋" w:eastAsia="仿宋" w:cs="仿宋"/>
          <w:spacing w:val="13"/>
          <w:sz w:val="31"/>
          <w:szCs w:val="31"/>
        </w:rPr>
        <w:t>行业主管部门组织行业抢险队伍及时</w:t>
      </w:r>
      <w:r>
        <w:rPr>
          <w:rFonts w:ascii="仿宋" w:hAnsi="仿宋" w:eastAsia="仿宋" w:cs="仿宋"/>
          <w:spacing w:val="8"/>
          <w:sz w:val="31"/>
          <w:szCs w:val="31"/>
        </w:rPr>
        <w:t xml:space="preserve"> </w:t>
      </w:r>
      <w:r>
        <w:rPr>
          <w:rFonts w:ascii="仿宋" w:hAnsi="仿宋" w:eastAsia="仿宋" w:cs="仿宋"/>
          <w:spacing w:val="1"/>
          <w:sz w:val="31"/>
          <w:szCs w:val="31"/>
        </w:rPr>
        <w:t>开展抢险救灾工作，同时密切关注可能出险的</w:t>
      </w:r>
      <w:r>
        <w:rPr>
          <w:rFonts w:ascii="仿宋" w:hAnsi="仿宋" w:eastAsia="仿宋" w:cs="仿宋"/>
          <w:sz w:val="31"/>
          <w:szCs w:val="31"/>
        </w:rPr>
        <w:t xml:space="preserve">区域，加强巡查值 </w:t>
      </w:r>
      <w:r>
        <w:rPr>
          <w:rFonts w:ascii="仿宋" w:hAnsi="仿宋" w:eastAsia="仿宋" w:cs="仿宋"/>
          <w:spacing w:val="1"/>
          <w:sz w:val="31"/>
          <w:szCs w:val="31"/>
        </w:rPr>
        <w:t>守；统计、核实行业受灾情况，及时报告区防</w:t>
      </w:r>
      <w:r>
        <w:rPr>
          <w:rFonts w:ascii="仿宋" w:hAnsi="仿宋" w:eastAsia="仿宋" w:cs="仿宋"/>
          <w:sz w:val="31"/>
          <w:szCs w:val="31"/>
        </w:rPr>
        <w:t xml:space="preserve">办。交警六支队配 </w:t>
      </w:r>
      <w:r>
        <w:rPr>
          <w:rFonts w:ascii="仿宋" w:hAnsi="仿宋" w:eastAsia="仿宋" w:cs="仿宋"/>
          <w:spacing w:val="2"/>
          <w:sz w:val="31"/>
          <w:szCs w:val="31"/>
        </w:rPr>
        <w:t>合城市管理局及时疏导积滞水点交通，必要时</w:t>
      </w:r>
      <w:r>
        <w:rPr>
          <w:rFonts w:ascii="仿宋" w:hAnsi="仿宋" w:eastAsia="仿宋" w:cs="仿宋"/>
          <w:spacing w:val="1"/>
          <w:sz w:val="31"/>
          <w:szCs w:val="31"/>
        </w:rPr>
        <w:t>采取断路、绕行等</w:t>
      </w:r>
      <w:r>
        <w:rPr>
          <w:rFonts w:ascii="仿宋" w:hAnsi="仿宋" w:eastAsia="仿宋" w:cs="仿宋"/>
          <w:sz w:val="31"/>
          <w:szCs w:val="31"/>
        </w:rPr>
        <w:t xml:space="preserve"> </w:t>
      </w:r>
      <w:r>
        <w:rPr>
          <w:rFonts w:ascii="仿宋" w:hAnsi="仿宋" w:eastAsia="仿宋" w:cs="仿宋"/>
          <w:spacing w:val="1"/>
          <w:sz w:val="31"/>
          <w:szCs w:val="31"/>
        </w:rPr>
        <w:t>管制措施。建设局视情况协调增加运力，妥善疏散滞留旅</w:t>
      </w:r>
      <w:r>
        <w:rPr>
          <w:rFonts w:ascii="仿宋" w:hAnsi="仿宋" w:eastAsia="仿宋" w:cs="仿宋"/>
          <w:sz w:val="31"/>
          <w:szCs w:val="31"/>
        </w:rPr>
        <w:t xml:space="preserve">客。交 </w:t>
      </w:r>
      <w:r>
        <w:rPr>
          <w:rFonts w:ascii="仿宋" w:hAnsi="仿宋" w:eastAsia="仿宋" w:cs="仿宋"/>
          <w:spacing w:val="1"/>
          <w:sz w:val="31"/>
          <w:szCs w:val="31"/>
        </w:rPr>
        <w:t>警六支队必要时采取交通管制措施，保障抢险救灾物</w:t>
      </w:r>
      <w:r>
        <w:rPr>
          <w:rFonts w:ascii="仿宋" w:hAnsi="仿宋" w:eastAsia="仿宋" w:cs="仿宋"/>
          <w:sz w:val="31"/>
          <w:szCs w:val="31"/>
        </w:rPr>
        <w:t>资车辆的通</w:t>
      </w:r>
    </w:p>
    <w:p>
      <w:pPr>
        <w:spacing w:line="220" w:lineRule="auto"/>
        <w:rPr>
          <w:rFonts w:ascii="宋体" w:hAnsi="宋体" w:eastAsia="宋体" w:cs="宋体"/>
          <w:sz w:val="31"/>
          <w:szCs w:val="31"/>
        </w:rPr>
      </w:pPr>
      <w:r>
        <w:rPr>
          <w:rFonts w:ascii="宋体" w:hAnsi="宋体" w:eastAsia="宋体" w:cs="宋体"/>
          <w:spacing w:val="-16"/>
          <w:sz w:val="31"/>
          <w:szCs w:val="31"/>
        </w:rPr>
        <w:t>行。</w:t>
      </w:r>
    </w:p>
    <w:p>
      <w:pPr>
        <w:spacing w:before="174" w:line="340" w:lineRule="auto"/>
        <w:ind w:right="62" w:firstLine="764"/>
        <w:rPr>
          <w:rFonts w:ascii="仿宋" w:hAnsi="仿宋" w:eastAsia="仿宋" w:cs="仿宋"/>
          <w:sz w:val="31"/>
          <w:szCs w:val="31"/>
        </w:rPr>
      </w:pPr>
      <w:r>
        <w:rPr>
          <w:rFonts w:ascii="仿宋" w:hAnsi="仿宋" w:eastAsia="仿宋" w:cs="仿宋"/>
          <w:b/>
          <w:bCs/>
          <w:spacing w:val="5"/>
          <w:sz w:val="31"/>
          <w:szCs w:val="31"/>
        </w:rPr>
        <w:t>(4)紧急避险、妥善安置。</w:t>
      </w:r>
      <w:r>
        <w:rPr>
          <w:rFonts w:ascii="仿宋" w:hAnsi="仿宋" w:eastAsia="仿宋" w:cs="仿宋"/>
          <w:spacing w:val="49"/>
          <w:sz w:val="31"/>
          <w:szCs w:val="31"/>
        </w:rPr>
        <w:t xml:space="preserve"> </w:t>
      </w:r>
      <w:r>
        <w:rPr>
          <w:rFonts w:ascii="仿宋" w:hAnsi="仿宋" w:eastAsia="仿宋" w:cs="仿宋"/>
          <w:spacing w:val="5"/>
          <w:sz w:val="31"/>
          <w:szCs w:val="31"/>
        </w:rPr>
        <w:t>区级抢险救援力量</w:t>
      </w:r>
      <w:r>
        <w:rPr>
          <w:rFonts w:ascii="仿宋" w:hAnsi="仿宋" w:eastAsia="仿宋" w:cs="仿宋"/>
          <w:spacing w:val="4"/>
          <w:sz w:val="31"/>
          <w:szCs w:val="31"/>
        </w:rPr>
        <w:t>协助受影响</w:t>
      </w:r>
      <w:r>
        <w:rPr>
          <w:rFonts w:ascii="仿宋" w:hAnsi="仿宋" w:eastAsia="仿宋" w:cs="仿宋"/>
          <w:sz w:val="31"/>
          <w:szCs w:val="31"/>
        </w:rPr>
        <w:t xml:space="preserve"> </w:t>
      </w:r>
      <w:r>
        <w:rPr>
          <w:rFonts w:ascii="仿宋" w:hAnsi="仿宋" w:eastAsia="仿宋" w:cs="仿宋"/>
          <w:spacing w:val="1"/>
          <w:sz w:val="31"/>
          <w:szCs w:val="31"/>
        </w:rPr>
        <w:t xml:space="preserve">区域属地开展抢险突击、群众疏散转移等工作。发生洪涝灾害的 </w:t>
      </w:r>
      <w:r>
        <w:rPr>
          <w:rFonts w:ascii="仿宋" w:hAnsi="仿宋" w:eastAsia="仿宋" w:cs="仿宋"/>
          <w:spacing w:val="12"/>
          <w:sz w:val="31"/>
          <w:szCs w:val="31"/>
        </w:rPr>
        <w:t>乡(镇)办事处防指及时发布指令，调动各</w:t>
      </w:r>
      <w:r>
        <w:rPr>
          <w:rFonts w:ascii="仿宋" w:hAnsi="仿宋" w:eastAsia="仿宋" w:cs="仿宋"/>
          <w:spacing w:val="11"/>
          <w:sz w:val="31"/>
          <w:szCs w:val="31"/>
        </w:rPr>
        <w:t>类抢险队伍，安置好</w:t>
      </w:r>
    </w:p>
    <w:p>
      <w:pPr>
        <w:spacing w:line="222" w:lineRule="auto"/>
        <w:rPr>
          <w:rFonts w:ascii="仿宋" w:hAnsi="仿宋" w:eastAsia="仿宋" w:cs="仿宋"/>
          <w:sz w:val="31"/>
          <w:szCs w:val="31"/>
        </w:rPr>
      </w:pPr>
      <w:r>
        <w:rPr>
          <w:rFonts w:ascii="仿宋" w:hAnsi="仿宋" w:eastAsia="仿宋" w:cs="仿宋"/>
          <w:spacing w:val="3"/>
          <w:sz w:val="31"/>
          <w:szCs w:val="31"/>
        </w:rPr>
        <w:t>危险区域内的群众，迅速开展救援抢险排涝。</w:t>
      </w:r>
    </w:p>
    <w:p>
      <w:pPr>
        <w:spacing w:before="170" w:line="334" w:lineRule="auto"/>
        <w:ind w:firstLine="764"/>
        <w:rPr>
          <w:rFonts w:ascii="仿宋" w:hAnsi="仿宋" w:eastAsia="仿宋" w:cs="仿宋"/>
          <w:sz w:val="31"/>
          <w:szCs w:val="31"/>
        </w:rPr>
      </w:pPr>
      <w:r>
        <w:rPr>
          <w:rFonts w:ascii="仿宋" w:hAnsi="仿宋" w:eastAsia="仿宋" w:cs="仿宋"/>
          <w:b/>
          <w:bCs/>
          <w:spacing w:val="10"/>
          <w:sz w:val="31"/>
          <w:szCs w:val="31"/>
        </w:rPr>
        <w:t>(5)加强汛情灾情报告。</w:t>
      </w:r>
      <w:r>
        <w:rPr>
          <w:rFonts w:ascii="仿宋" w:hAnsi="仿宋" w:eastAsia="仿宋" w:cs="仿宋"/>
          <w:spacing w:val="10"/>
          <w:sz w:val="31"/>
          <w:szCs w:val="31"/>
        </w:rPr>
        <w:t>区防办与市防办保持</w:t>
      </w:r>
      <w:r>
        <w:rPr>
          <w:rFonts w:ascii="仿宋" w:hAnsi="仿宋" w:eastAsia="仿宋" w:cs="仿宋"/>
          <w:spacing w:val="9"/>
          <w:sz w:val="31"/>
          <w:szCs w:val="31"/>
        </w:rPr>
        <w:t>密切联系，</w:t>
      </w:r>
      <w:r>
        <w:rPr>
          <w:rFonts w:ascii="仿宋" w:hAnsi="仿宋" w:eastAsia="仿宋" w:cs="仿宋"/>
          <w:sz w:val="31"/>
          <w:szCs w:val="31"/>
        </w:rPr>
        <w:t xml:space="preserve">  </w:t>
      </w:r>
      <w:r>
        <w:rPr>
          <w:rFonts w:ascii="仿宋" w:hAnsi="仿宋" w:eastAsia="仿宋" w:cs="仿宋"/>
          <w:spacing w:val="1"/>
          <w:sz w:val="31"/>
          <w:szCs w:val="31"/>
        </w:rPr>
        <w:t>及时掌握气象、水文信息，并及时上报区防指。园林水务局每日</w:t>
      </w:r>
      <w:r>
        <w:rPr>
          <w:rFonts w:ascii="仿宋" w:hAnsi="仿宋" w:eastAsia="仿宋" w:cs="仿宋"/>
          <w:spacing w:val="11"/>
          <w:sz w:val="31"/>
          <w:szCs w:val="31"/>
        </w:rPr>
        <w:t xml:space="preserve"> </w:t>
      </w:r>
      <w:r>
        <w:rPr>
          <w:rFonts w:ascii="仿宋" w:hAnsi="仿宋" w:eastAsia="仿宋" w:cs="仿宋"/>
          <w:spacing w:val="17"/>
          <w:sz w:val="31"/>
          <w:szCs w:val="31"/>
        </w:rPr>
        <w:t>7时、17时报告水情信息。应急管理局每日16时报告洪</w:t>
      </w:r>
      <w:r>
        <w:rPr>
          <w:rFonts w:ascii="仿宋" w:hAnsi="仿宋" w:eastAsia="仿宋" w:cs="仿宋"/>
          <w:spacing w:val="16"/>
          <w:sz w:val="31"/>
          <w:szCs w:val="31"/>
        </w:rPr>
        <w:t>涝灾害</w:t>
      </w:r>
      <w:r>
        <w:rPr>
          <w:rFonts w:ascii="仿宋" w:hAnsi="仿宋" w:eastAsia="仿宋" w:cs="仿宋"/>
          <w:sz w:val="31"/>
          <w:szCs w:val="31"/>
        </w:rPr>
        <w:t xml:space="preserve"> </w:t>
      </w:r>
      <w:r>
        <w:rPr>
          <w:rFonts w:ascii="仿宋" w:hAnsi="仿宋" w:eastAsia="仿宋" w:cs="仿宋"/>
          <w:spacing w:val="12"/>
          <w:sz w:val="31"/>
          <w:szCs w:val="31"/>
        </w:rPr>
        <w:t>造成损失情况。区防指其他有关成员单位每</w:t>
      </w:r>
      <w:r>
        <w:rPr>
          <w:rFonts w:ascii="仿宋" w:hAnsi="仿宋" w:eastAsia="仿宋" w:cs="仿宋"/>
          <w:spacing w:val="11"/>
          <w:sz w:val="31"/>
          <w:szCs w:val="31"/>
        </w:rPr>
        <w:t>日16时向区防办报</w:t>
      </w:r>
      <w:r>
        <w:rPr>
          <w:rFonts w:ascii="仿宋" w:hAnsi="仿宋" w:eastAsia="仿宋" w:cs="仿宋"/>
          <w:sz w:val="31"/>
          <w:szCs w:val="31"/>
        </w:rPr>
        <w:t xml:space="preserve"> </w:t>
      </w:r>
      <w:r>
        <w:rPr>
          <w:rFonts w:ascii="仿宋" w:hAnsi="仿宋" w:eastAsia="仿宋" w:cs="仿宋"/>
          <w:spacing w:val="22"/>
          <w:sz w:val="31"/>
          <w:szCs w:val="31"/>
        </w:rPr>
        <w:t>告工作动态。洪涝灾害影响地乡(镇)办事处防办每日16时向</w:t>
      </w:r>
      <w:r>
        <w:rPr>
          <w:rFonts w:ascii="仿宋" w:hAnsi="仿宋" w:eastAsia="仿宋" w:cs="仿宋"/>
          <w:spacing w:val="5"/>
          <w:sz w:val="31"/>
          <w:szCs w:val="31"/>
        </w:rPr>
        <w:t xml:space="preserve"> </w:t>
      </w:r>
      <w:r>
        <w:rPr>
          <w:rFonts w:ascii="仿宋" w:hAnsi="仿宋" w:eastAsia="仿宋" w:cs="仿宋"/>
          <w:spacing w:val="2"/>
          <w:sz w:val="31"/>
          <w:szCs w:val="31"/>
        </w:rPr>
        <w:t>区防办报告事件进展及工作动态，突发险情、灾情应及时报告。</w:t>
      </w:r>
      <w:r>
        <w:rPr>
          <w:rFonts w:ascii="仿宋" w:hAnsi="仿宋" w:eastAsia="仿宋" w:cs="仿宋"/>
          <w:spacing w:val="18"/>
          <w:sz w:val="31"/>
          <w:szCs w:val="31"/>
        </w:rPr>
        <w:t xml:space="preserve"> </w:t>
      </w:r>
      <w:r>
        <w:rPr>
          <w:rFonts w:ascii="仿宋" w:hAnsi="仿宋" w:eastAsia="仿宋" w:cs="仿宋"/>
          <w:spacing w:val="4"/>
          <w:sz w:val="31"/>
          <w:szCs w:val="31"/>
        </w:rPr>
        <w:t>区防办每日17时向市防办报告事件进展及工作动态，突发</w:t>
      </w:r>
      <w:r>
        <w:rPr>
          <w:rFonts w:ascii="仿宋" w:hAnsi="仿宋" w:eastAsia="仿宋" w:cs="仿宋"/>
          <w:spacing w:val="3"/>
          <w:sz w:val="31"/>
          <w:szCs w:val="31"/>
        </w:rPr>
        <w:t>险情、</w:t>
      </w:r>
    </w:p>
    <w:p>
      <w:pPr>
        <w:spacing w:line="222" w:lineRule="auto"/>
        <w:rPr>
          <w:rFonts w:ascii="仿宋" w:hAnsi="仿宋" w:eastAsia="仿宋" w:cs="仿宋"/>
          <w:sz w:val="31"/>
          <w:szCs w:val="31"/>
        </w:rPr>
      </w:pPr>
      <w:r>
        <w:rPr>
          <w:rFonts w:ascii="仿宋" w:hAnsi="仿宋" w:eastAsia="仿宋" w:cs="仿宋"/>
          <w:spacing w:val="-5"/>
          <w:sz w:val="31"/>
          <w:szCs w:val="31"/>
        </w:rPr>
        <w:t>灾情应及时报告。</w:t>
      </w:r>
    </w:p>
    <w:p>
      <w:pPr>
        <w:spacing w:before="186" w:line="225" w:lineRule="auto"/>
        <w:ind w:left="760"/>
        <w:rPr>
          <w:rFonts w:ascii="楷体" w:hAnsi="楷体" w:eastAsia="楷体" w:cs="楷体"/>
          <w:sz w:val="31"/>
          <w:szCs w:val="31"/>
        </w:rPr>
      </w:pPr>
      <w:r>
        <w:rPr>
          <w:rFonts w:ascii="楷体" w:hAnsi="楷体" w:eastAsia="楷体" w:cs="楷体"/>
          <w:spacing w:val="21"/>
          <w:sz w:val="31"/>
          <w:szCs w:val="31"/>
        </w:rPr>
        <w:t>(三)二级应急响应行动指南</w:t>
      </w:r>
    </w:p>
    <w:p>
      <w:pPr>
        <w:spacing w:before="193" w:line="572" w:lineRule="exact"/>
        <w:ind w:right="66"/>
        <w:jc w:val="right"/>
        <w:rPr>
          <w:rFonts w:ascii="仿宋" w:hAnsi="仿宋" w:eastAsia="仿宋" w:cs="仿宋"/>
          <w:sz w:val="31"/>
          <w:szCs w:val="31"/>
        </w:rPr>
      </w:pPr>
      <w:r>
        <w:rPr>
          <w:rFonts w:ascii="仿宋" w:hAnsi="仿宋" w:eastAsia="仿宋" w:cs="仿宋"/>
          <w:spacing w:val="-2"/>
          <w:position w:val="19"/>
          <w:sz w:val="31"/>
          <w:szCs w:val="31"/>
        </w:rPr>
        <w:t>当满足防汛二级应急响应条件时，由区防指常务副指挥长组</w:t>
      </w:r>
    </w:p>
    <w:p>
      <w:pPr>
        <w:spacing w:line="223" w:lineRule="auto"/>
        <w:rPr>
          <w:rFonts w:ascii="仿宋" w:hAnsi="仿宋" w:eastAsia="仿宋" w:cs="仿宋"/>
          <w:sz w:val="31"/>
          <w:szCs w:val="31"/>
        </w:rPr>
      </w:pPr>
      <w:r>
        <w:rPr>
          <w:rFonts w:ascii="仿宋" w:hAnsi="仿宋" w:eastAsia="仿宋" w:cs="仿宋"/>
          <w:spacing w:val="12"/>
          <w:sz w:val="31"/>
          <w:szCs w:val="31"/>
        </w:rPr>
        <w:t>织会商后签发启动应急响应的通知，决定启动防汛二级</w:t>
      </w:r>
      <w:r>
        <w:rPr>
          <w:rFonts w:ascii="仿宋" w:hAnsi="仿宋" w:eastAsia="仿宋" w:cs="仿宋"/>
          <w:spacing w:val="11"/>
          <w:sz w:val="31"/>
          <w:szCs w:val="31"/>
        </w:rPr>
        <w:t>应急响</w:t>
      </w:r>
    </w:p>
    <w:p>
      <w:pPr>
        <w:spacing w:line="223" w:lineRule="auto"/>
        <w:rPr>
          <w:rFonts w:ascii="仿宋" w:hAnsi="仿宋" w:eastAsia="仿宋" w:cs="仿宋"/>
          <w:sz w:val="31"/>
          <w:szCs w:val="31"/>
        </w:rPr>
        <w:sectPr>
          <w:footerReference r:id="rId47" w:type="default"/>
          <w:pgSz w:w="11900" w:h="16840"/>
          <w:pgMar w:top="1431" w:right="1555" w:bottom="1287" w:left="1549" w:header="0" w:footer="979" w:gutter="0"/>
          <w:cols w:space="720" w:num="1"/>
        </w:sectPr>
      </w:pPr>
    </w:p>
    <w:p>
      <w:pPr>
        <w:pStyle w:val="2"/>
        <w:spacing w:line="255" w:lineRule="auto"/>
      </w:pPr>
    </w:p>
    <w:p>
      <w:pPr>
        <w:pStyle w:val="2"/>
        <w:spacing w:line="255" w:lineRule="auto"/>
      </w:pPr>
    </w:p>
    <w:p>
      <w:pPr>
        <w:pStyle w:val="2"/>
        <w:spacing w:line="256" w:lineRule="auto"/>
      </w:pPr>
    </w:p>
    <w:p>
      <w:pPr>
        <w:spacing w:before="101" w:line="223" w:lineRule="auto"/>
        <w:rPr>
          <w:rFonts w:ascii="黑体" w:hAnsi="黑体" w:eastAsia="黑体" w:cs="黑体"/>
          <w:sz w:val="31"/>
          <w:szCs w:val="31"/>
        </w:rPr>
      </w:pPr>
      <w:r>
        <w:rPr>
          <w:rFonts w:ascii="黑体" w:hAnsi="黑体" w:eastAsia="黑体" w:cs="黑体"/>
          <w:spacing w:val="-19"/>
          <w:sz w:val="31"/>
          <w:szCs w:val="31"/>
        </w:rPr>
        <w:t>应。</w:t>
      </w:r>
    </w:p>
    <w:p>
      <w:pPr>
        <w:spacing w:before="198" w:line="219" w:lineRule="auto"/>
        <w:ind w:left="689"/>
        <w:rPr>
          <w:rFonts w:ascii="仿宋" w:hAnsi="仿宋" w:eastAsia="仿宋" w:cs="仿宋"/>
          <w:sz w:val="31"/>
          <w:szCs w:val="31"/>
        </w:rPr>
      </w:pPr>
      <w:r>
        <w:rPr>
          <w:rFonts w:ascii="仿宋" w:hAnsi="仿宋" w:eastAsia="仿宋" w:cs="仿宋"/>
          <w:sz w:val="31"/>
          <w:szCs w:val="31"/>
        </w:rPr>
        <w:t>在三级应急响应行动的基础上开展以下行动：</w:t>
      </w:r>
    </w:p>
    <w:p>
      <w:pPr>
        <w:spacing w:before="199" w:line="333" w:lineRule="auto"/>
        <w:ind w:firstLine="754"/>
        <w:rPr>
          <w:rFonts w:ascii="仿宋" w:hAnsi="仿宋" w:eastAsia="仿宋" w:cs="仿宋"/>
          <w:sz w:val="31"/>
          <w:szCs w:val="31"/>
        </w:rPr>
      </w:pPr>
      <w:r>
        <w:rPr>
          <w:rFonts w:ascii="仿宋" w:hAnsi="仿宋" w:eastAsia="仿宋" w:cs="仿宋"/>
          <w:b/>
          <w:bCs/>
          <w:spacing w:val="4"/>
          <w:sz w:val="31"/>
          <w:szCs w:val="31"/>
        </w:rPr>
        <w:t>(1)组织会商研判。</w:t>
      </w:r>
      <w:r>
        <w:rPr>
          <w:rFonts w:ascii="仿宋" w:hAnsi="仿宋" w:eastAsia="仿宋" w:cs="仿宋"/>
          <w:spacing w:val="4"/>
          <w:sz w:val="31"/>
          <w:szCs w:val="31"/>
        </w:rPr>
        <w:t xml:space="preserve">区防指常务副指挥长组织应急管理局、 </w:t>
      </w:r>
      <w:r>
        <w:rPr>
          <w:rFonts w:ascii="仿宋" w:hAnsi="仿宋" w:eastAsia="仿宋" w:cs="仿宋"/>
          <w:sz w:val="31"/>
          <w:szCs w:val="31"/>
        </w:rPr>
        <w:t>园林水务局、资源规划分局、城市管理局、建设局、郑东公安分</w:t>
      </w:r>
      <w:r>
        <w:rPr>
          <w:rFonts w:ascii="仿宋" w:hAnsi="仿宋" w:eastAsia="仿宋" w:cs="仿宋"/>
          <w:spacing w:val="18"/>
          <w:sz w:val="31"/>
          <w:szCs w:val="31"/>
        </w:rPr>
        <w:t xml:space="preserve"> </w:t>
      </w:r>
      <w:r>
        <w:rPr>
          <w:rFonts w:ascii="仿宋" w:hAnsi="仿宋" w:eastAsia="仿宋" w:cs="仿宋"/>
          <w:sz w:val="31"/>
          <w:szCs w:val="31"/>
        </w:rPr>
        <w:t>局、社会事业局、财政局、宣传部、金水区人民武装部、消防救</w:t>
      </w:r>
      <w:r>
        <w:rPr>
          <w:rFonts w:ascii="仿宋" w:hAnsi="仿宋" w:eastAsia="仿宋" w:cs="仿宋"/>
          <w:spacing w:val="17"/>
          <w:sz w:val="31"/>
          <w:szCs w:val="31"/>
        </w:rPr>
        <w:t xml:space="preserve"> </w:t>
      </w:r>
      <w:r>
        <w:rPr>
          <w:rFonts w:ascii="仿宋" w:hAnsi="仿宋" w:eastAsia="仿宋" w:cs="仿宋"/>
          <w:spacing w:val="4"/>
          <w:sz w:val="31"/>
          <w:szCs w:val="31"/>
        </w:rPr>
        <w:t>援大队等有关单位加密会商，滚动研判防汛形势</w:t>
      </w:r>
      <w:r>
        <w:rPr>
          <w:rFonts w:ascii="仿宋" w:hAnsi="仿宋" w:eastAsia="仿宋" w:cs="仿宋"/>
          <w:spacing w:val="3"/>
          <w:sz w:val="31"/>
          <w:szCs w:val="31"/>
        </w:rPr>
        <w:t>，对有关乡(镇)</w:t>
      </w:r>
    </w:p>
    <w:p>
      <w:pPr>
        <w:spacing w:line="222" w:lineRule="auto"/>
        <w:rPr>
          <w:rFonts w:ascii="仿宋" w:hAnsi="仿宋" w:eastAsia="仿宋" w:cs="仿宋"/>
          <w:sz w:val="31"/>
          <w:szCs w:val="31"/>
        </w:rPr>
      </w:pPr>
      <w:r>
        <w:rPr>
          <w:rFonts w:ascii="仿宋" w:hAnsi="仿宋" w:eastAsia="仿宋" w:cs="仿宋"/>
          <w:sz w:val="31"/>
          <w:szCs w:val="31"/>
        </w:rPr>
        <w:t>办事处防指，组织动员部署，及时调度指挥。</w:t>
      </w:r>
    </w:p>
    <w:p>
      <w:pPr>
        <w:spacing w:before="213" w:line="328" w:lineRule="auto"/>
        <w:ind w:right="94" w:firstLine="754"/>
        <w:rPr>
          <w:rFonts w:ascii="仿宋" w:hAnsi="仿宋" w:eastAsia="仿宋" w:cs="仿宋"/>
          <w:sz w:val="31"/>
          <w:szCs w:val="31"/>
        </w:rPr>
      </w:pPr>
      <w:r>
        <w:rPr>
          <w:rFonts w:ascii="仿宋" w:hAnsi="仿宋" w:eastAsia="仿宋" w:cs="仿宋"/>
          <w:b/>
          <w:bCs/>
          <w:spacing w:val="12"/>
          <w:sz w:val="31"/>
          <w:szCs w:val="31"/>
        </w:rPr>
        <w:t>(2)坐镇指挥。</w:t>
      </w:r>
      <w:r>
        <w:rPr>
          <w:rFonts w:ascii="仿宋" w:hAnsi="仿宋" w:eastAsia="仿宋" w:cs="仿宋"/>
          <w:spacing w:val="12"/>
          <w:sz w:val="31"/>
          <w:szCs w:val="31"/>
        </w:rPr>
        <w:t>区防指常务副指挥长在区防汛抗旱指挥中</w:t>
      </w:r>
      <w:r>
        <w:rPr>
          <w:rFonts w:ascii="仿宋" w:hAnsi="仿宋" w:eastAsia="仿宋" w:cs="仿宋"/>
          <w:spacing w:val="11"/>
          <w:sz w:val="31"/>
          <w:szCs w:val="31"/>
        </w:rPr>
        <w:t xml:space="preserve"> </w:t>
      </w:r>
      <w:r>
        <w:rPr>
          <w:rFonts w:ascii="仿宋" w:hAnsi="仿宋" w:eastAsia="仿宋" w:cs="仿宋"/>
          <w:spacing w:val="9"/>
          <w:sz w:val="31"/>
          <w:szCs w:val="31"/>
        </w:rPr>
        <w:t>心坐镇指挥，实行</w:t>
      </w:r>
      <w:r>
        <w:rPr>
          <w:rFonts w:ascii="Times New Roman" w:hAnsi="Times New Roman" w:eastAsia="Times New Roman" w:cs="Times New Roman"/>
          <w:sz w:val="31"/>
          <w:szCs w:val="31"/>
        </w:rPr>
        <w:t>ABC</w:t>
      </w:r>
      <w:r>
        <w:rPr>
          <w:rFonts w:ascii="Times New Roman" w:hAnsi="Times New Roman" w:eastAsia="Times New Roman" w:cs="Times New Roman"/>
          <w:spacing w:val="9"/>
          <w:sz w:val="31"/>
          <w:szCs w:val="31"/>
        </w:rPr>
        <w:t xml:space="preserve"> </w:t>
      </w:r>
      <w:r>
        <w:rPr>
          <w:rFonts w:ascii="仿宋" w:hAnsi="仿宋" w:eastAsia="仿宋" w:cs="仿宋"/>
          <w:spacing w:val="9"/>
          <w:sz w:val="31"/>
          <w:szCs w:val="31"/>
        </w:rPr>
        <w:t>调度指挥应急值守和专家分析研判，区</w:t>
      </w:r>
      <w:r>
        <w:rPr>
          <w:rFonts w:ascii="仿宋" w:hAnsi="仿宋" w:eastAsia="仿宋" w:cs="仿宋"/>
          <w:spacing w:val="10"/>
          <w:sz w:val="31"/>
          <w:szCs w:val="31"/>
        </w:rPr>
        <w:t xml:space="preserve"> </w:t>
      </w:r>
      <w:r>
        <w:rPr>
          <w:rFonts w:ascii="仿宋" w:hAnsi="仿宋" w:eastAsia="仿宋" w:cs="仿宋"/>
          <w:sz w:val="31"/>
          <w:szCs w:val="31"/>
        </w:rPr>
        <w:t>防指工作专班在牵头部门相对集中办公，牵头</w:t>
      </w:r>
      <w:r>
        <w:rPr>
          <w:rFonts w:ascii="仿宋" w:hAnsi="仿宋" w:eastAsia="仿宋" w:cs="仿宋"/>
          <w:spacing w:val="-1"/>
          <w:sz w:val="31"/>
          <w:szCs w:val="31"/>
        </w:rPr>
        <w:t>部门主要负责人在</w:t>
      </w:r>
    </w:p>
    <w:p>
      <w:pPr>
        <w:spacing w:before="1" w:line="221" w:lineRule="auto"/>
        <w:rPr>
          <w:rFonts w:ascii="仿宋" w:hAnsi="仿宋" w:eastAsia="仿宋" w:cs="仿宋"/>
          <w:sz w:val="31"/>
          <w:szCs w:val="31"/>
        </w:rPr>
      </w:pPr>
      <w:r>
        <w:rPr>
          <w:rFonts w:ascii="仿宋" w:hAnsi="仿宋" w:eastAsia="仿宋" w:cs="仿宋"/>
          <w:spacing w:val="-4"/>
          <w:sz w:val="31"/>
          <w:szCs w:val="31"/>
        </w:rPr>
        <w:t>区防汛抗旱指挥中心集中办公。</w:t>
      </w:r>
    </w:p>
    <w:p>
      <w:pPr>
        <w:spacing w:before="204" w:line="328" w:lineRule="auto"/>
        <w:ind w:right="105" w:firstLine="754"/>
        <w:rPr>
          <w:rFonts w:ascii="仿宋" w:hAnsi="仿宋" w:eastAsia="仿宋" w:cs="仿宋"/>
          <w:sz w:val="31"/>
          <w:szCs w:val="31"/>
        </w:rPr>
      </w:pPr>
      <w:r>
        <w:rPr>
          <w:rFonts w:ascii="仿宋" w:hAnsi="仿宋" w:eastAsia="仿宋" w:cs="仿宋"/>
          <w:b/>
          <w:bCs/>
          <w:spacing w:val="23"/>
          <w:sz w:val="31"/>
          <w:szCs w:val="31"/>
        </w:rPr>
        <w:t>(3)靠前指挥。</w:t>
      </w:r>
      <w:r>
        <w:rPr>
          <w:rFonts w:ascii="仿宋" w:hAnsi="仿宋" w:eastAsia="仿宋" w:cs="仿宋"/>
          <w:spacing w:val="23"/>
          <w:sz w:val="31"/>
          <w:szCs w:val="31"/>
        </w:rPr>
        <w:t>包保重点工程和乡(镇)办事处的区级领</w:t>
      </w:r>
      <w:r>
        <w:rPr>
          <w:rFonts w:ascii="仿宋" w:hAnsi="仿宋" w:eastAsia="仿宋" w:cs="仿宋"/>
          <w:spacing w:val="8"/>
          <w:sz w:val="31"/>
          <w:szCs w:val="31"/>
        </w:rPr>
        <w:t xml:space="preserve"> </w:t>
      </w:r>
      <w:r>
        <w:rPr>
          <w:rFonts w:ascii="仿宋" w:hAnsi="仿宋" w:eastAsia="仿宋" w:cs="仿宋"/>
          <w:sz w:val="31"/>
          <w:szCs w:val="31"/>
        </w:rPr>
        <w:t>导上岗到位，靠前指挥，督促指导责任区、联系点做好重点部位</w:t>
      </w:r>
    </w:p>
    <w:p>
      <w:pPr>
        <w:spacing w:line="220" w:lineRule="auto"/>
        <w:rPr>
          <w:rFonts w:ascii="仿宋" w:hAnsi="仿宋" w:eastAsia="仿宋" w:cs="仿宋"/>
          <w:sz w:val="31"/>
          <w:szCs w:val="31"/>
        </w:rPr>
      </w:pPr>
      <w:r>
        <w:rPr>
          <w:rFonts w:ascii="仿宋" w:hAnsi="仿宋" w:eastAsia="仿宋" w:cs="仿宋"/>
          <w:spacing w:val="2"/>
          <w:sz w:val="31"/>
          <w:szCs w:val="31"/>
        </w:rPr>
        <w:t>巡查、抢险救援救灾等工作，协助解决当地实际困难。</w:t>
      </w:r>
    </w:p>
    <w:p>
      <w:pPr>
        <w:spacing w:before="198" w:line="334" w:lineRule="auto"/>
        <w:ind w:right="101" w:firstLine="754"/>
        <w:rPr>
          <w:rFonts w:ascii="仿宋" w:hAnsi="仿宋" w:eastAsia="仿宋" w:cs="仿宋"/>
          <w:sz w:val="31"/>
          <w:szCs w:val="31"/>
        </w:rPr>
      </w:pPr>
      <w:r>
        <w:rPr>
          <w:rFonts w:ascii="仿宋" w:hAnsi="仿宋" w:eastAsia="仿宋" w:cs="仿宋"/>
          <w:b/>
          <w:bCs/>
          <w:spacing w:val="12"/>
          <w:sz w:val="31"/>
          <w:szCs w:val="31"/>
        </w:rPr>
        <w:t>(4)派出前方指导组。</w:t>
      </w:r>
      <w:r>
        <w:rPr>
          <w:rFonts w:ascii="仿宋" w:hAnsi="仿宋" w:eastAsia="仿宋" w:cs="仿宋"/>
          <w:spacing w:val="12"/>
          <w:sz w:val="31"/>
          <w:szCs w:val="31"/>
        </w:rPr>
        <w:t>根据灾害发生情况，区防指派出前</w:t>
      </w:r>
      <w:r>
        <w:rPr>
          <w:rFonts w:ascii="仿宋" w:hAnsi="仿宋" w:eastAsia="仿宋" w:cs="仿宋"/>
          <w:spacing w:val="4"/>
          <w:sz w:val="31"/>
          <w:szCs w:val="31"/>
        </w:rPr>
        <w:t xml:space="preserve"> </w:t>
      </w:r>
      <w:r>
        <w:rPr>
          <w:rFonts w:ascii="仿宋" w:hAnsi="仿宋" w:eastAsia="仿宋" w:cs="仿宋"/>
          <w:spacing w:val="-1"/>
          <w:sz w:val="31"/>
          <w:szCs w:val="31"/>
        </w:rPr>
        <w:t>方指导组，赶赴抢险救援现场，视情成立前方指挥部，指导督促</w:t>
      </w:r>
    </w:p>
    <w:p>
      <w:pPr>
        <w:spacing w:line="220" w:lineRule="auto"/>
        <w:rPr>
          <w:rFonts w:ascii="仿宋" w:hAnsi="仿宋" w:eastAsia="仿宋" w:cs="仿宋"/>
          <w:sz w:val="31"/>
          <w:szCs w:val="31"/>
        </w:rPr>
      </w:pPr>
      <w:r>
        <w:rPr>
          <w:rFonts w:ascii="仿宋" w:hAnsi="仿宋" w:eastAsia="仿宋" w:cs="仿宋"/>
          <w:spacing w:val="3"/>
          <w:sz w:val="31"/>
          <w:szCs w:val="31"/>
        </w:rPr>
        <w:t>地方做好防汛抢险救灾工作，专家配合前方</w:t>
      </w:r>
      <w:r>
        <w:rPr>
          <w:rFonts w:ascii="仿宋" w:hAnsi="仿宋" w:eastAsia="仿宋" w:cs="仿宋"/>
          <w:spacing w:val="2"/>
          <w:sz w:val="31"/>
          <w:szCs w:val="31"/>
        </w:rPr>
        <w:t>指导组开展工作。</w:t>
      </w:r>
    </w:p>
    <w:p>
      <w:pPr>
        <w:spacing w:before="206" w:line="324" w:lineRule="auto"/>
        <w:ind w:right="130" w:firstLine="754"/>
        <w:rPr>
          <w:rFonts w:ascii="仿宋" w:hAnsi="仿宋" w:eastAsia="仿宋" w:cs="仿宋"/>
          <w:sz w:val="31"/>
          <w:szCs w:val="31"/>
        </w:rPr>
      </w:pPr>
      <w:r>
        <w:rPr>
          <w:rFonts w:ascii="仿宋" w:hAnsi="仿宋" w:eastAsia="仿宋" w:cs="仿宋"/>
          <w:b/>
          <w:bCs/>
          <w:spacing w:val="1"/>
          <w:sz w:val="31"/>
          <w:szCs w:val="31"/>
        </w:rPr>
        <w:t>(5)发布进一步做好防汛抢险救灾工作的通知。</w:t>
      </w:r>
      <w:r>
        <w:rPr>
          <w:rFonts w:ascii="仿宋" w:hAnsi="仿宋" w:eastAsia="仿宋" w:cs="仿宋"/>
          <w:spacing w:val="71"/>
          <w:sz w:val="31"/>
          <w:szCs w:val="31"/>
        </w:rPr>
        <w:t xml:space="preserve"> </w:t>
      </w:r>
      <w:r>
        <w:rPr>
          <w:rFonts w:ascii="仿宋" w:hAnsi="仿宋" w:eastAsia="仿宋" w:cs="仿宋"/>
          <w:spacing w:val="1"/>
          <w:sz w:val="31"/>
          <w:szCs w:val="31"/>
        </w:rPr>
        <w:t>区防指发</w:t>
      </w:r>
      <w:r>
        <w:rPr>
          <w:rFonts w:ascii="仿宋" w:hAnsi="仿宋" w:eastAsia="仿宋" w:cs="仿宋"/>
          <w:sz w:val="31"/>
          <w:szCs w:val="31"/>
        </w:rPr>
        <w:t xml:space="preserve"> </w:t>
      </w:r>
      <w:r>
        <w:rPr>
          <w:rFonts w:ascii="仿宋" w:hAnsi="仿宋" w:eastAsia="仿宋" w:cs="仿宋"/>
          <w:spacing w:val="11"/>
          <w:sz w:val="31"/>
          <w:szCs w:val="31"/>
        </w:rPr>
        <w:t>布进一步做好防汛抢险救灾工作的通知，乡(镇</w:t>
      </w:r>
      <w:r>
        <w:rPr>
          <w:rFonts w:ascii="仿宋" w:hAnsi="仿宋" w:eastAsia="仿宋" w:cs="仿宋"/>
          <w:spacing w:val="10"/>
          <w:sz w:val="31"/>
          <w:szCs w:val="31"/>
        </w:rPr>
        <w:t>)办事处及其防</w:t>
      </w:r>
      <w:r>
        <w:rPr>
          <w:rFonts w:ascii="仿宋" w:hAnsi="仿宋" w:eastAsia="仿宋" w:cs="仿宋"/>
          <w:sz w:val="31"/>
          <w:szCs w:val="31"/>
        </w:rPr>
        <w:t xml:space="preserve"> </w:t>
      </w:r>
      <w:r>
        <w:rPr>
          <w:rFonts w:ascii="仿宋" w:hAnsi="仿宋" w:eastAsia="仿宋" w:cs="仿宋"/>
          <w:spacing w:val="11"/>
          <w:sz w:val="31"/>
          <w:szCs w:val="31"/>
        </w:rPr>
        <w:t>指成员单位按照通知要求抓好贯彻落实，并将落实情况报区防</w:t>
      </w:r>
    </w:p>
    <w:p>
      <w:pPr>
        <w:spacing w:before="1" w:line="224" w:lineRule="auto"/>
        <w:rPr>
          <w:rFonts w:ascii="仿宋" w:hAnsi="仿宋" w:eastAsia="仿宋" w:cs="仿宋"/>
          <w:sz w:val="31"/>
          <w:szCs w:val="31"/>
        </w:rPr>
      </w:pPr>
      <w:r>
        <w:rPr>
          <w:rFonts w:ascii="仿宋" w:hAnsi="仿宋" w:eastAsia="仿宋" w:cs="仿宋"/>
          <w:spacing w:val="-18"/>
          <w:sz w:val="31"/>
          <w:szCs w:val="31"/>
        </w:rPr>
        <w:t>办。</w:t>
      </w:r>
    </w:p>
    <w:p>
      <w:pPr>
        <w:spacing w:before="237" w:line="221" w:lineRule="auto"/>
        <w:ind w:left="749"/>
        <w:rPr>
          <w:rFonts w:ascii="仿宋" w:hAnsi="仿宋" w:eastAsia="仿宋" w:cs="仿宋"/>
          <w:sz w:val="31"/>
          <w:szCs w:val="31"/>
        </w:rPr>
      </w:pPr>
      <w:r>
        <w:rPr>
          <w:rFonts w:ascii="仿宋" w:hAnsi="仿宋" w:eastAsia="仿宋" w:cs="仿宋"/>
          <w:spacing w:val="13"/>
          <w:sz w:val="31"/>
          <w:szCs w:val="31"/>
        </w:rPr>
        <w:t>(6)成员单位行动。各主管部门按照职责分工，</w:t>
      </w:r>
      <w:r>
        <w:rPr>
          <w:rFonts w:ascii="仿宋" w:hAnsi="仿宋" w:eastAsia="仿宋" w:cs="仿宋"/>
          <w:spacing w:val="12"/>
          <w:sz w:val="31"/>
          <w:szCs w:val="31"/>
        </w:rPr>
        <w:t>广泛调动</w:t>
      </w:r>
    </w:p>
    <w:p>
      <w:pPr>
        <w:spacing w:line="221" w:lineRule="auto"/>
        <w:rPr>
          <w:rFonts w:ascii="仿宋" w:hAnsi="仿宋" w:eastAsia="仿宋" w:cs="仿宋"/>
          <w:sz w:val="31"/>
          <w:szCs w:val="31"/>
        </w:rPr>
        <w:sectPr>
          <w:footerReference r:id="rId48" w:type="default"/>
          <w:pgSz w:w="11900" w:h="16840"/>
          <w:pgMar w:top="1431" w:right="1725" w:bottom="1257" w:left="1370" w:header="0" w:footer="950" w:gutter="0"/>
          <w:cols w:space="720" w:num="1"/>
        </w:sectPr>
      </w:pPr>
    </w:p>
    <w:p>
      <w:pPr>
        <w:pStyle w:val="2"/>
        <w:spacing w:line="249" w:lineRule="auto"/>
      </w:pPr>
    </w:p>
    <w:p>
      <w:pPr>
        <w:pStyle w:val="2"/>
        <w:spacing w:line="250" w:lineRule="auto"/>
      </w:pPr>
    </w:p>
    <w:p>
      <w:pPr>
        <w:pStyle w:val="2"/>
        <w:spacing w:line="250" w:lineRule="auto"/>
      </w:pPr>
    </w:p>
    <w:p>
      <w:pPr>
        <w:spacing w:before="101" w:line="220" w:lineRule="auto"/>
        <w:rPr>
          <w:rFonts w:ascii="仿宋" w:hAnsi="仿宋" w:eastAsia="仿宋" w:cs="仿宋"/>
          <w:sz w:val="31"/>
          <w:szCs w:val="31"/>
        </w:rPr>
      </w:pPr>
      <w:r>
        <w:rPr>
          <w:rFonts w:ascii="仿宋" w:hAnsi="仿宋" w:eastAsia="仿宋" w:cs="仿宋"/>
          <w:spacing w:val="3"/>
          <w:sz w:val="31"/>
          <w:szCs w:val="31"/>
        </w:rPr>
        <w:t>资源，协调各方力量，全力做好抢险救灾和应急保障工作。</w:t>
      </w:r>
    </w:p>
    <w:p>
      <w:pPr>
        <w:spacing w:before="175" w:line="575" w:lineRule="exact"/>
        <w:jc w:val="right"/>
        <w:rPr>
          <w:rFonts w:ascii="仿宋" w:hAnsi="仿宋" w:eastAsia="仿宋" w:cs="仿宋"/>
          <w:sz w:val="31"/>
          <w:szCs w:val="31"/>
        </w:rPr>
      </w:pPr>
      <w:r>
        <w:rPr>
          <w:rFonts w:ascii="仿宋" w:hAnsi="仿宋" w:eastAsia="仿宋" w:cs="仿宋"/>
          <w:b/>
          <w:bCs/>
          <w:spacing w:val="5"/>
          <w:position w:val="19"/>
          <w:sz w:val="31"/>
          <w:szCs w:val="31"/>
        </w:rPr>
        <w:t>(7)工作专班行动。</w:t>
      </w:r>
      <w:r>
        <w:rPr>
          <w:rFonts w:ascii="仿宋" w:hAnsi="仿宋" w:eastAsia="仿宋" w:cs="仿宋"/>
          <w:spacing w:val="79"/>
          <w:position w:val="19"/>
          <w:sz w:val="31"/>
          <w:szCs w:val="31"/>
        </w:rPr>
        <w:t xml:space="preserve"> </w:t>
      </w:r>
      <w:r>
        <w:rPr>
          <w:rFonts w:ascii="仿宋" w:hAnsi="仿宋" w:eastAsia="仿宋" w:cs="仿宋"/>
          <w:spacing w:val="5"/>
          <w:position w:val="19"/>
          <w:sz w:val="31"/>
          <w:szCs w:val="31"/>
        </w:rPr>
        <w:t>区防指各专班按照职责</w:t>
      </w:r>
      <w:r>
        <w:rPr>
          <w:rFonts w:ascii="仿宋" w:hAnsi="仿宋" w:eastAsia="仿宋" w:cs="仿宋"/>
          <w:spacing w:val="4"/>
          <w:position w:val="19"/>
          <w:sz w:val="31"/>
          <w:szCs w:val="31"/>
        </w:rPr>
        <w:t>，根据会商研</w:t>
      </w:r>
    </w:p>
    <w:p>
      <w:pPr>
        <w:spacing w:line="220" w:lineRule="auto"/>
        <w:rPr>
          <w:rFonts w:ascii="仿宋" w:hAnsi="仿宋" w:eastAsia="仿宋" w:cs="仿宋"/>
          <w:sz w:val="31"/>
          <w:szCs w:val="31"/>
        </w:rPr>
      </w:pPr>
      <w:r>
        <w:rPr>
          <w:rFonts w:ascii="仿宋" w:hAnsi="仿宋" w:eastAsia="仿宋" w:cs="仿宋"/>
          <w:spacing w:val="3"/>
          <w:sz w:val="31"/>
          <w:szCs w:val="31"/>
        </w:rPr>
        <w:t>判情况制定工作方案，报经区防指批准后，积极开展工作。</w:t>
      </w:r>
    </w:p>
    <w:p>
      <w:pPr>
        <w:spacing w:before="174" w:line="334" w:lineRule="auto"/>
        <w:ind w:right="32" w:firstLine="774"/>
        <w:rPr>
          <w:rFonts w:ascii="仿宋" w:hAnsi="仿宋" w:eastAsia="仿宋" w:cs="仿宋"/>
          <w:sz w:val="31"/>
          <w:szCs w:val="31"/>
        </w:rPr>
      </w:pPr>
      <w:r>
        <w:rPr>
          <w:rFonts w:ascii="仿宋" w:hAnsi="仿宋" w:eastAsia="仿宋" w:cs="仿宋"/>
          <w:b/>
          <w:bCs/>
          <w:spacing w:val="3"/>
          <w:sz w:val="31"/>
          <w:szCs w:val="31"/>
        </w:rPr>
        <w:t>(8)加强汛情灾情报告。</w:t>
      </w:r>
      <w:r>
        <w:rPr>
          <w:rFonts w:ascii="仿宋" w:hAnsi="仿宋" w:eastAsia="仿宋" w:cs="仿宋"/>
          <w:spacing w:val="49"/>
          <w:sz w:val="31"/>
          <w:szCs w:val="31"/>
        </w:rPr>
        <w:t xml:space="preserve"> </w:t>
      </w:r>
      <w:r>
        <w:rPr>
          <w:rFonts w:ascii="仿宋" w:hAnsi="仿宋" w:eastAsia="仿宋" w:cs="仿宋"/>
          <w:spacing w:val="3"/>
          <w:sz w:val="31"/>
          <w:szCs w:val="31"/>
        </w:rPr>
        <w:t>区防办与市防办</w:t>
      </w:r>
      <w:r>
        <w:rPr>
          <w:rFonts w:ascii="仿宋" w:hAnsi="仿宋" w:eastAsia="仿宋" w:cs="仿宋"/>
          <w:spacing w:val="2"/>
          <w:sz w:val="31"/>
          <w:szCs w:val="31"/>
        </w:rPr>
        <w:t>保持密切联系，</w:t>
      </w:r>
      <w:r>
        <w:rPr>
          <w:rFonts w:ascii="仿宋" w:hAnsi="仿宋" w:eastAsia="仿宋" w:cs="仿宋"/>
          <w:sz w:val="31"/>
          <w:szCs w:val="31"/>
        </w:rPr>
        <w:t xml:space="preserve"> </w:t>
      </w:r>
      <w:r>
        <w:rPr>
          <w:rFonts w:ascii="仿宋" w:hAnsi="仿宋" w:eastAsia="仿宋" w:cs="仿宋"/>
          <w:spacing w:val="1"/>
          <w:sz w:val="31"/>
          <w:szCs w:val="31"/>
        </w:rPr>
        <w:t>及时掌握气象、水文信息，并及时上报区防</w:t>
      </w:r>
      <w:r>
        <w:rPr>
          <w:rFonts w:ascii="仿宋" w:hAnsi="仿宋" w:eastAsia="仿宋" w:cs="仿宋"/>
          <w:sz w:val="31"/>
          <w:szCs w:val="31"/>
        </w:rPr>
        <w:t xml:space="preserve">指。园林水务局每日 </w:t>
      </w:r>
      <w:r>
        <w:rPr>
          <w:rFonts w:ascii="仿宋" w:hAnsi="仿宋" w:eastAsia="仿宋" w:cs="仿宋"/>
          <w:spacing w:val="22"/>
          <w:sz w:val="31"/>
          <w:szCs w:val="31"/>
        </w:rPr>
        <w:t>7时、11时、17时报告水情信息。应急管理局每日6时、16时</w:t>
      </w:r>
      <w:r>
        <w:rPr>
          <w:rFonts w:ascii="仿宋" w:hAnsi="仿宋" w:eastAsia="仿宋" w:cs="仿宋"/>
          <w:spacing w:val="8"/>
          <w:sz w:val="31"/>
          <w:szCs w:val="31"/>
        </w:rPr>
        <w:t xml:space="preserve"> </w:t>
      </w:r>
      <w:r>
        <w:rPr>
          <w:rFonts w:ascii="仿宋" w:hAnsi="仿宋" w:eastAsia="仿宋" w:cs="仿宋"/>
          <w:spacing w:val="19"/>
          <w:sz w:val="31"/>
          <w:szCs w:val="31"/>
        </w:rPr>
        <w:t>报告洪涝灾害造成损失情况。区防指其他有关成员单位每</w:t>
      </w:r>
      <w:r>
        <w:rPr>
          <w:rFonts w:ascii="仿宋" w:hAnsi="仿宋" w:eastAsia="仿宋" w:cs="仿宋"/>
          <w:spacing w:val="18"/>
          <w:sz w:val="31"/>
          <w:szCs w:val="31"/>
        </w:rPr>
        <w:t>日6</w:t>
      </w:r>
      <w:r>
        <w:rPr>
          <w:rFonts w:ascii="仿宋" w:hAnsi="仿宋" w:eastAsia="仿宋" w:cs="仿宋"/>
          <w:sz w:val="31"/>
          <w:szCs w:val="31"/>
        </w:rPr>
        <w:t xml:space="preserve"> </w:t>
      </w:r>
      <w:r>
        <w:rPr>
          <w:rFonts w:ascii="仿宋" w:hAnsi="仿宋" w:eastAsia="仿宋" w:cs="仿宋"/>
          <w:spacing w:val="23"/>
          <w:sz w:val="31"/>
          <w:szCs w:val="31"/>
        </w:rPr>
        <w:t>时、16时向区防办报告工作动态。洪涝灾害影响地乡(镇)办</w:t>
      </w:r>
      <w:r>
        <w:rPr>
          <w:rFonts w:ascii="仿宋" w:hAnsi="仿宋" w:eastAsia="仿宋" w:cs="仿宋"/>
          <w:spacing w:val="15"/>
          <w:sz w:val="31"/>
          <w:szCs w:val="31"/>
        </w:rPr>
        <w:t xml:space="preserve"> </w:t>
      </w:r>
      <w:r>
        <w:rPr>
          <w:rFonts w:ascii="仿宋" w:hAnsi="仿宋" w:eastAsia="仿宋" w:cs="仿宋"/>
          <w:spacing w:val="11"/>
          <w:sz w:val="31"/>
          <w:szCs w:val="31"/>
        </w:rPr>
        <w:t>事处防办每日6时、16</w:t>
      </w:r>
      <w:r>
        <w:rPr>
          <w:rFonts w:ascii="仿宋" w:hAnsi="仿宋" w:eastAsia="仿宋" w:cs="仿宋"/>
          <w:spacing w:val="-23"/>
          <w:sz w:val="31"/>
          <w:szCs w:val="31"/>
        </w:rPr>
        <w:t xml:space="preserve"> </w:t>
      </w:r>
      <w:r>
        <w:rPr>
          <w:rFonts w:ascii="仿宋" w:hAnsi="仿宋" w:eastAsia="仿宋" w:cs="仿宋"/>
          <w:spacing w:val="11"/>
          <w:sz w:val="31"/>
          <w:szCs w:val="31"/>
        </w:rPr>
        <w:t>时向区防办报告事件进展及工作动</w:t>
      </w:r>
      <w:r>
        <w:rPr>
          <w:rFonts w:ascii="仿宋" w:hAnsi="仿宋" w:eastAsia="仿宋" w:cs="仿宋"/>
          <w:spacing w:val="10"/>
          <w:sz w:val="31"/>
          <w:szCs w:val="31"/>
        </w:rPr>
        <w:t>态，</w:t>
      </w:r>
      <w:r>
        <w:rPr>
          <w:rFonts w:ascii="仿宋" w:hAnsi="仿宋" w:eastAsia="仿宋" w:cs="仿宋"/>
          <w:sz w:val="31"/>
          <w:szCs w:val="31"/>
        </w:rPr>
        <w:t xml:space="preserve"> </w:t>
      </w:r>
      <w:r>
        <w:rPr>
          <w:rFonts w:ascii="仿宋" w:hAnsi="仿宋" w:eastAsia="仿宋" w:cs="仿宋"/>
          <w:spacing w:val="16"/>
          <w:sz w:val="31"/>
          <w:szCs w:val="31"/>
        </w:rPr>
        <w:t>突发灾情、险情及时报告。区防办每日7时、17时向市防办报</w:t>
      </w:r>
    </w:p>
    <w:p>
      <w:pPr>
        <w:spacing w:line="220" w:lineRule="auto"/>
        <w:rPr>
          <w:rFonts w:ascii="仿宋" w:hAnsi="仿宋" w:eastAsia="仿宋" w:cs="仿宋"/>
          <w:sz w:val="31"/>
          <w:szCs w:val="31"/>
        </w:rPr>
      </w:pPr>
      <w:r>
        <w:rPr>
          <w:rFonts w:ascii="仿宋" w:hAnsi="仿宋" w:eastAsia="仿宋" w:cs="仿宋"/>
          <w:spacing w:val="3"/>
          <w:sz w:val="31"/>
          <w:szCs w:val="31"/>
        </w:rPr>
        <w:t>告事件进展及工作动态，突发险情、灾情应及时报告。</w:t>
      </w:r>
    </w:p>
    <w:p>
      <w:pPr>
        <w:spacing w:before="203" w:line="225" w:lineRule="auto"/>
        <w:ind w:left="770"/>
        <w:rPr>
          <w:rFonts w:ascii="楷体" w:hAnsi="楷体" w:eastAsia="楷体" w:cs="楷体"/>
          <w:sz w:val="31"/>
          <w:szCs w:val="31"/>
        </w:rPr>
      </w:pPr>
      <w:r>
        <w:rPr>
          <w:rFonts w:ascii="楷体" w:hAnsi="楷体" w:eastAsia="楷体" w:cs="楷体"/>
          <w:spacing w:val="19"/>
          <w:sz w:val="31"/>
          <w:szCs w:val="31"/>
        </w:rPr>
        <w:t>(四)一级应急响应行动指南</w:t>
      </w:r>
    </w:p>
    <w:p>
      <w:pPr>
        <w:spacing w:before="183" w:line="581" w:lineRule="exact"/>
        <w:ind w:right="27"/>
        <w:jc w:val="right"/>
        <w:rPr>
          <w:rFonts w:ascii="仿宋" w:hAnsi="仿宋" w:eastAsia="仿宋" w:cs="仿宋"/>
          <w:sz w:val="31"/>
          <w:szCs w:val="31"/>
        </w:rPr>
      </w:pPr>
      <w:r>
        <w:rPr>
          <w:rFonts w:ascii="仿宋" w:hAnsi="仿宋" w:eastAsia="仿宋" w:cs="仿宋"/>
          <w:spacing w:val="-1"/>
          <w:position w:val="20"/>
          <w:sz w:val="31"/>
          <w:szCs w:val="31"/>
        </w:rPr>
        <w:t>当满足防汛一级应急响应条件时，由区防指指挥长组织会商</w:t>
      </w:r>
    </w:p>
    <w:p>
      <w:pPr>
        <w:spacing w:line="223" w:lineRule="auto"/>
        <w:rPr>
          <w:rFonts w:ascii="仿宋" w:hAnsi="仿宋" w:eastAsia="仿宋" w:cs="仿宋"/>
          <w:sz w:val="31"/>
          <w:szCs w:val="31"/>
        </w:rPr>
      </w:pPr>
      <w:r>
        <w:rPr>
          <w:rFonts w:ascii="仿宋" w:hAnsi="仿宋" w:eastAsia="仿宋" w:cs="仿宋"/>
          <w:spacing w:val="3"/>
          <w:sz w:val="31"/>
          <w:szCs w:val="31"/>
        </w:rPr>
        <w:t>后签发启动应急响应的通知，决定启动防汛一级应急响应。</w:t>
      </w:r>
    </w:p>
    <w:p>
      <w:pPr>
        <w:spacing w:before="170" w:line="219" w:lineRule="auto"/>
        <w:ind w:left="659"/>
        <w:rPr>
          <w:rFonts w:ascii="仿宋" w:hAnsi="仿宋" w:eastAsia="仿宋" w:cs="仿宋"/>
          <w:sz w:val="31"/>
          <w:szCs w:val="31"/>
        </w:rPr>
      </w:pPr>
      <w:r>
        <w:rPr>
          <w:rFonts w:ascii="仿宋" w:hAnsi="仿宋" w:eastAsia="仿宋" w:cs="仿宋"/>
          <w:spacing w:val="1"/>
          <w:sz w:val="31"/>
          <w:szCs w:val="31"/>
        </w:rPr>
        <w:t>在二级应急响应行动的基础上开展以下行动：</w:t>
      </w:r>
    </w:p>
    <w:p>
      <w:pPr>
        <w:spacing w:before="203" w:line="334" w:lineRule="auto"/>
        <w:ind w:right="41" w:firstLine="774"/>
        <w:rPr>
          <w:rFonts w:ascii="仿宋" w:hAnsi="仿宋" w:eastAsia="仿宋" w:cs="仿宋"/>
          <w:sz w:val="31"/>
          <w:szCs w:val="31"/>
        </w:rPr>
      </w:pPr>
      <w:r>
        <w:rPr>
          <w:rFonts w:ascii="仿宋" w:hAnsi="仿宋" w:eastAsia="仿宋" w:cs="仿宋"/>
          <w:b/>
          <w:bCs/>
          <w:spacing w:val="3"/>
          <w:sz w:val="31"/>
          <w:szCs w:val="31"/>
        </w:rPr>
        <w:t>(1)组织会商研判。</w:t>
      </w:r>
      <w:r>
        <w:rPr>
          <w:rFonts w:ascii="仿宋" w:hAnsi="仿宋" w:eastAsia="仿宋" w:cs="仿宋"/>
          <w:spacing w:val="90"/>
          <w:sz w:val="31"/>
          <w:szCs w:val="31"/>
        </w:rPr>
        <w:t xml:space="preserve"> </w:t>
      </w:r>
      <w:r>
        <w:rPr>
          <w:rFonts w:ascii="仿宋" w:hAnsi="仿宋" w:eastAsia="仿宋" w:cs="仿宋"/>
          <w:spacing w:val="3"/>
          <w:sz w:val="31"/>
          <w:szCs w:val="31"/>
        </w:rPr>
        <w:t>区防指指挥长或常务副</w:t>
      </w:r>
      <w:r>
        <w:rPr>
          <w:rFonts w:ascii="仿宋" w:hAnsi="仿宋" w:eastAsia="仿宋" w:cs="仿宋"/>
          <w:spacing w:val="2"/>
          <w:sz w:val="31"/>
          <w:szCs w:val="31"/>
        </w:rPr>
        <w:t>指挥长组织区</w:t>
      </w:r>
      <w:r>
        <w:rPr>
          <w:rFonts w:ascii="仿宋" w:hAnsi="仿宋" w:eastAsia="仿宋" w:cs="仿宋"/>
          <w:sz w:val="31"/>
          <w:szCs w:val="31"/>
        </w:rPr>
        <w:t xml:space="preserve"> </w:t>
      </w:r>
      <w:r>
        <w:rPr>
          <w:rFonts w:ascii="仿宋" w:hAnsi="仿宋" w:eastAsia="仿宋" w:cs="仿宋"/>
          <w:spacing w:val="12"/>
          <w:sz w:val="31"/>
          <w:szCs w:val="31"/>
        </w:rPr>
        <w:t>防指全体成员和专家根据各地险情报送情况及时会商、加密会</w:t>
      </w:r>
      <w:r>
        <w:rPr>
          <w:rFonts w:ascii="仿宋" w:hAnsi="仿宋" w:eastAsia="仿宋" w:cs="仿宋"/>
          <w:spacing w:val="14"/>
          <w:sz w:val="31"/>
          <w:szCs w:val="31"/>
        </w:rPr>
        <w:t xml:space="preserve"> </w:t>
      </w:r>
      <w:r>
        <w:rPr>
          <w:rFonts w:ascii="仿宋" w:hAnsi="仿宋" w:eastAsia="仿宋" w:cs="仿宋"/>
          <w:sz w:val="31"/>
          <w:szCs w:val="31"/>
        </w:rPr>
        <w:t>商，根据天气过程预测，滚动研判防汛形势，对险情救援及</w:t>
      </w:r>
      <w:r>
        <w:rPr>
          <w:rFonts w:ascii="仿宋" w:hAnsi="仿宋" w:eastAsia="仿宋" w:cs="仿宋"/>
          <w:spacing w:val="-1"/>
          <w:sz w:val="31"/>
          <w:szCs w:val="31"/>
        </w:rPr>
        <w:t>险情</w:t>
      </w:r>
      <w:r>
        <w:rPr>
          <w:rFonts w:ascii="仿宋" w:hAnsi="仿宋" w:eastAsia="仿宋" w:cs="仿宋"/>
          <w:sz w:val="31"/>
          <w:szCs w:val="31"/>
        </w:rPr>
        <w:t xml:space="preserve"> 演变趋势进行专项研判，全面安排部署全区防汛救灾工作；对发</w:t>
      </w:r>
    </w:p>
    <w:p>
      <w:pPr>
        <w:spacing w:before="1" w:line="222" w:lineRule="auto"/>
        <w:rPr>
          <w:rFonts w:ascii="仿宋" w:hAnsi="仿宋" w:eastAsia="仿宋" w:cs="仿宋"/>
          <w:sz w:val="31"/>
          <w:szCs w:val="31"/>
        </w:rPr>
      </w:pPr>
      <w:r>
        <w:rPr>
          <w:rFonts w:ascii="仿宋" w:hAnsi="仿宋" w:eastAsia="仿宋" w:cs="仿宋"/>
          <w:spacing w:val="15"/>
          <w:sz w:val="31"/>
          <w:szCs w:val="31"/>
        </w:rPr>
        <w:t>生一般以上险情的乡(镇)办事处防指，及时调度指挥。</w:t>
      </w:r>
    </w:p>
    <w:p>
      <w:pPr>
        <w:spacing w:before="172" w:line="582" w:lineRule="exact"/>
        <w:ind w:right="26"/>
        <w:jc w:val="right"/>
        <w:rPr>
          <w:rFonts w:ascii="仿宋" w:hAnsi="仿宋" w:eastAsia="仿宋" w:cs="仿宋"/>
          <w:sz w:val="31"/>
          <w:szCs w:val="31"/>
        </w:rPr>
      </w:pPr>
      <w:r>
        <w:rPr>
          <w:rFonts w:ascii="仿宋" w:hAnsi="仿宋" w:eastAsia="仿宋" w:cs="仿宋"/>
          <w:b/>
          <w:bCs/>
          <w:spacing w:val="13"/>
          <w:position w:val="20"/>
          <w:sz w:val="31"/>
          <w:szCs w:val="31"/>
        </w:rPr>
        <w:t>(2)坐镇指挥。</w:t>
      </w:r>
      <w:r>
        <w:rPr>
          <w:rFonts w:ascii="仿宋" w:hAnsi="仿宋" w:eastAsia="仿宋" w:cs="仿宋"/>
          <w:spacing w:val="13"/>
          <w:position w:val="20"/>
          <w:sz w:val="31"/>
          <w:szCs w:val="31"/>
        </w:rPr>
        <w:t>区防指指挥长在区防汛抗旱指挥中心坐镇</w:t>
      </w:r>
    </w:p>
    <w:p>
      <w:pPr>
        <w:spacing w:before="1" w:line="220" w:lineRule="auto"/>
        <w:rPr>
          <w:rFonts w:ascii="仿宋" w:hAnsi="仿宋" w:eastAsia="仿宋" w:cs="仿宋"/>
          <w:sz w:val="31"/>
          <w:szCs w:val="31"/>
        </w:rPr>
      </w:pPr>
      <w:r>
        <w:rPr>
          <w:rFonts w:ascii="仿宋" w:hAnsi="仿宋" w:eastAsia="仿宋" w:cs="仿宋"/>
          <w:spacing w:val="8"/>
          <w:sz w:val="31"/>
          <w:szCs w:val="31"/>
        </w:rPr>
        <w:t>指挥，实行</w:t>
      </w:r>
      <w:r>
        <w:rPr>
          <w:rFonts w:ascii="宋体" w:hAnsi="宋体" w:eastAsia="宋体" w:cs="宋体"/>
          <w:sz w:val="31"/>
          <w:szCs w:val="31"/>
        </w:rPr>
        <w:t>ABC</w:t>
      </w:r>
      <w:r>
        <w:rPr>
          <w:rFonts w:ascii="宋体" w:hAnsi="宋体" w:eastAsia="宋体" w:cs="宋体"/>
          <w:spacing w:val="113"/>
          <w:sz w:val="31"/>
          <w:szCs w:val="31"/>
        </w:rPr>
        <w:t xml:space="preserve"> </w:t>
      </w:r>
      <w:r>
        <w:rPr>
          <w:rFonts w:ascii="仿宋" w:hAnsi="仿宋" w:eastAsia="仿宋" w:cs="仿宋"/>
          <w:spacing w:val="8"/>
          <w:sz w:val="31"/>
          <w:szCs w:val="31"/>
        </w:rPr>
        <w:t>调度指挥应急值守和专家分析研判，</w:t>
      </w:r>
      <w:r>
        <w:rPr>
          <w:rFonts w:ascii="仿宋" w:hAnsi="仿宋" w:eastAsia="仿宋" w:cs="仿宋"/>
          <w:spacing w:val="7"/>
          <w:sz w:val="31"/>
          <w:szCs w:val="31"/>
        </w:rPr>
        <w:t>区防指工</w:t>
      </w:r>
    </w:p>
    <w:p>
      <w:pPr>
        <w:spacing w:line="220" w:lineRule="auto"/>
        <w:rPr>
          <w:rFonts w:ascii="仿宋" w:hAnsi="仿宋" w:eastAsia="仿宋" w:cs="仿宋"/>
          <w:sz w:val="31"/>
          <w:szCs w:val="31"/>
        </w:rPr>
        <w:sectPr>
          <w:footerReference r:id="rId49" w:type="default"/>
          <w:pgSz w:w="11900" w:h="16840"/>
          <w:pgMar w:top="1431" w:right="1588" w:bottom="1287" w:left="1549" w:header="0" w:footer="979" w:gutter="0"/>
          <w:cols w:space="720" w:num="1"/>
        </w:sectPr>
      </w:pPr>
    </w:p>
    <w:p>
      <w:pPr>
        <w:pStyle w:val="2"/>
        <w:spacing w:line="272" w:lineRule="auto"/>
      </w:pPr>
    </w:p>
    <w:p>
      <w:pPr>
        <w:pStyle w:val="2"/>
        <w:spacing w:line="273" w:lineRule="auto"/>
      </w:pPr>
    </w:p>
    <w:p>
      <w:pPr>
        <w:pStyle w:val="2"/>
        <w:spacing w:line="273" w:lineRule="auto"/>
      </w:pPr>
    </w:p>
    <w:p>
      <w:pPr>
        <w:spacing w:before="100" w:line="544" w:lineRule="exact"/>
        <w:rPr>
          <w:rFonts w:ascii="仿宋" w:hAnsi="仿宋" w:eastAsia="仿宋" w:cs="仿宋"/>
          <w:sz w:val="31"/>
          <w:szCs w:val="31"/>
        </w:rPr>
      </w:pPr>
      <w:r>
        <w:rPr>
          <w:rFonts w:ascii="仿宋" w:hAnsi="仿宋" w:eastAsia="仿宋" w:cs="仿宋"/>
          <w:spacing w:val="12"/>
          <w:position w:val="17"/>
          <w:sz w:val="31"/>
          <w:szCs w:val="31"/>
        </w:rPr>
        <w:t>作专班在牵头部门24小时集中办公，牵头部门</w:t>
      </w:r>
      <w:r>
        <w:rPr>
          <w:rFonts w:ascii="仿宋" w:hAnsi="仿宋" w:eastAsia="仿宋" w:cs="仿宋"/>
          <w:spacing w:val="11"/>
          <w:position w:val="17"/>
          <w:sz w:val="31"/>
          <w:szCs w:val="31"/>
        </w:rPr>
        <w:t>主要负责人在区</w:t>
      </w:r>
    </w:p>
    <w:p>
      <w:pPr>
        <w:spacing w:before="1" w:line="221" w:lineRule="auto"/>
        <w:rPr>
          <w:rFonts w:ascii="仿宋" w:hAnsi="仿宋" w:eastAsia="仿宋" w:cs="仿宋"/>
          <w:sz w:val="31"/>
          <w:szCs w:val="31"/>
        </w:rPr>
      </w:pPr>
      <w:r>
        <w:rPr>
          <w:rFonts w:ascii="仿宋" w:hAnsi="仿宋" w:eastAsia="仿宋" w:cs="仿宋"/>
          <w:spacing w:val="-4"/>
          <w:sz w:val="31"/>
          <w:szCs w:val="31"/>
        </w:rPr>
        <w:t>防汛抗旱指挥中心集中办公。</w:t>
      </w:r>
    </w:p>
    <w:p>
      <w:pPr>
        <w:spacing w:before="181" w:line="564" w:lineRule="exact"/>
        <w:ind w:right="70"/>
        <w:jc w:val="right"/>
        <w:rPr>
          <w:rFonts w:ascii="仿宋" w:hAnsi="仿宋" w:eastAsia="仿宋" w:cs="仿宋"/>
          <w:sz w:val="31"/>
          <w:szCs w:val="31"/>
        </w:rPr>
      </w:pPr>
      <w:r>
        <w:rPr>
          <w:rFonts w:ascii="仿宋" w:hAnsi="仿宋" w:eastAsia="仿宋" w:cs="仿宋"/>
          <w:b/>
          <w:bCs/>
          <w:spacing w:val="11"/>
          <w:position w:val="18"/>
          <w:sz w:val="31"/>
          <w:szCs w:val="31"/>
        </w:rPr>
        <w:t>(3)请求支援。</w:t>
      </w:r>
      <w:r>
        <w:rPr>
          <w:rFonts w:ascii="仿宋" w:hAnsi="仿宋" w:eastAsia="仿宋" w:cs="仿宋"/>
          <w:spacing w:val="11"/>
          <w:position w:val="18"/>
          <w:sz w:val="31"/>
          <w:szCs w:val="31"/>
        </w:rPr>
        <w:t>根据需要，区防指宣布全区进入紧急防汛</w:t>
      </w:r>
    </w:p>
    <w:p>
      <w:pPr>
        <w:spacing w:line="220" w:lineRule="auto"/>
        <w:rPr>
          <w:rFonts w:ascii="仿宋" w:hAnsi="仿宋" w:eastAsia="仿宋" w:cs="仿宋"/>
          <w:sz w:val="31"/>
          <w:szCs w:val="31"/>
        </w:rPr>
      </w:pPr>
      <w:r>
        <w:rPr>
          <w:rFonts w:ascii="仿宋" w:hAnsi="仿宋" w:eastAsia="仿宋" w:cs="仿宋"/>
          <w:spacing w:val="2"/>
          <w:sz w:val="31"/>
          <w:szCs w:val="31"/>
        </w:rPr>
        <w:t>期，动员全区全力抗灾。向市防指报告，请求支援。</w:t>
      </w:r>
    </w:p>
    <w:p>
      <w:pPr>
        <w:spacing w:before="177" w:line="335" w:lineRule="auto"/>
        <w:ind w:right="32" w:firstLine="784"/>
        <w:rPr>
          <w:rFonts w:ascii="仿宋" w:hAnsi="仿宋" w:eastAsia="仿宋" w:cs="仿宋"/>
          <w:sz w:val="31"/>
          <w:szCs w:val="31"/>
        </w:rPr>
      </w:pPr>
      <w:r>
        <w:rPr>
          <w:rFonts w:ascii="仿宋" w:hAnsi="仿宋" w:eastAsia="仿宋" w:cs="仿宋"/>
          <w:b/>
          <w:bCs/>
          <w:sz w:val="31"/>
          <w:szCs w:val="31"/>
        </w:rPr>
        <w:t>(4)发布全力做好防汛抢险救灾工作的紧</w:t>
      </w:r>
      <w:r>
        <w:rPr>
          <w:rFonts w:ascii="仿宋" w:hAnsi="仿宋" w:eastAsia="仿宋" w:cs="仿宋"/>
          <w:b/>
          <w:bCs/>
          <w:spacing w:val="-1"/>
          <w:sz w:val="31"/>
          <w:szCs w:val="31"/>
        </w:rPr>
        <w:t>急通知。</w:t>
      </w:r>
      <w:r>
        <w:rPr>
          <w:rFonts w:ascii="仿宋" w:hAnsi="仿宋" w:eastAsia="仿宋" w:cs="仿宋"/>
          <w:spacing w:val="129"/>
          <w:sz w:val="31"/>
          <w:szCs w:val="31"/>
        </w:rPr>
        <w:t xml:space="preserve"> </w:t>
      </w:r>
      <w:r>
        <w:rPr>
          <w:rFonts w:ascii="仿宋" w:hAnsi="仿宋" w:eastAsia="仿宋" w:cs="仿宋"/>
          <w:spacing w:val="-1"/>
          <w:sz w:val="31"/>
          <w:szCs w:val="31"/>
        </w:rPr>
        <w:t>区防指</w:t>
      </w:r>
      <w:r>
        <w:rPr>
          <w:rFonts w:ascii="仿宋" w:hAnsi="仿宋" w:eastAsia="仿宋" w:cs="仿宋"/>
          <w:sz w:val="31"/>
          <w:szCs w:val="31"/>
        </w:rPr>
        <w:t xml:space="preserve"> 发布全力做好防汛抢险救灾工作的紧急通知或指挥长令，督促各</w:t>
      </w:r>
      <w:r>
        <w:rPr>
          <w:rFonts w:ascii="仿宋" w:hAnsi="仿宋" w:eastAsia="仿宋" w:cs="仿宋"/>
          <w:spacing w:val="10"/>
          <w:sz w:val="31"/>
          <w:szCs w:val="31"/>
        </w:rPr>
        <w:t xml:space="preserve"> </w:t>
      </w:r>
      <w:r>
        <w:rPr>
          <w:rFonts w:ascii="仿宋" w:hAnsi="仿宋" w:eastAsia="仿宋" w:cs="仿宋"/>
          <w:spacing w:val="-1"/>
          <w:sz w:val="31"/>
          <w:szCs w:val="31"/>
        </w:rPr>
        <w:t>级党委政府和防指按照通知要求抓好贯彻落实，并将落实情况报</w:t>
      </w:r>
    </w:p>
    <w:p>
      <w:pPr>
        <w:spacing w:line="223" w:lineRule="auto"/>
        <w:rPr>
          <w:rFonts w:ascii="仿宋" w:hAnsi="仿宋" w:eastAsia="仿宋" w:cs="仿宋"/>
          <w:sz w:val="31"/>
          <w:szCs w:val="31"/>
        </w:rPr>
      </w:pPr>
      <w:r>
        <w:rPr>
          <w:rFonts w:ascii="仿宋" w:hAnsi="仿宋" w:eastAsia="仿宋" w:cs="仿宋"/>
          <w:spacing w:val="-17"/>
          <w:sz w:val="31"/>
          <w:szCs w:val="31"/>
        </w:rPr>
        <w:t>区防指。</w:t>
      </w:r>
    </w:p>
    <w:p>
      <w:pPr>
        <w:spacing w:before="189" w:line="328" w:lineRule="auto"/>
        <w:ind w:right="73" w:firstLine="784"/>
        <w:rPr>
          <w:rFonts w:ascii="仿宋" w:hAnsi="仿宋" w:eastAsia="仿宋" w:cs="仿宋"/>
          <w:sz w:val="31"/>
          <w:szCs w:val="31"/>
        </w:rPr>
      </w:pPr>
      <w:r>
        <w:rPr>
          <w:rFonts w:ascii="仿宋" w:hAnsi="仿宋" w:eastAsia="仿宋" w:cs="仿宋"/>
          <w:b/>
          <w:bCs/>
          <w:spacing w:val="11"/>
          <w:sz w:val="31"/>
          <w:szCs w:val="31"/>
        </w:rPr>
        <w:t>(5)专班行动。</w:t>
      </w:r>
      <w:r>
        <w:rPr>
          <w:rFonts w:ascii="仿宋" w:hAnsi="仿宋" w:eastAsia="仿宋" w:cs="仿宋"/>
          <w:spacing w:val="11"/>
          <w:sz w:val="31"/>
          <w:szCs w:val="31"/>
        </w:rPr>
        <w:t>根据抢险救灾需要，区防指统筹、调度各</w:t>
      </w:r>
      <w:r>
        <w:rPr>
          <w:rFonts w:ascii="仿宋" w:hAnsi="仿宋" w:eastAsia="仿宋" w:cs="仿宋"/>
          <w:sz w:val="31"/>
          <w:szCs w:val="31"/>
        </w:rPr>
        <w:t xml:space="preserve"> </w:t>
      </w:r>
      <w:r>
        <w:rPr>
          <w:rFonts w:ascii="仿宋" w:hAnsi="仿宋" w:eastAsia="仿宋" w:cs="仿宋"/>
          <w:spacing w:val="-1"/>
          <w:sz w:val="31"/>
          <w:szCs w:val="31"/>
        </w:rPr>
        <w:t>专班力量，加强专班之间的协同配合，形成工作合力，精准高效</w:t>
      </w:r>
    </w:p>
    <w:p>
      <w:pPr>
        <w:spacing w:line="220" w:lineRule="auto"/>
        <w:rPr>
          <w:rFonts w:ascii="仿宋" w:hAnsi="仿宋" w:eastAsia="仿宋" w:cs="仿宋"/>
          <w:sz w:val="31"/>
          <w:szCs w:val="31"/>
        </w:rPr>
      </w:pPr>
      <w:r>
        <w:rPr>
          <w:rFonts w:ascii="仿宋" w:hAnsi="仿宋" w:eastAsia="仿宋" w:cs="仿宋"/>
          <w:spacing w:val="-4"/>
          <w:sz w:val="31"/>
          <w:szCs w:val="31"/>
        </w:rPr>
        <w:t>做好防汛应对工作。</w:t>
      </w:r>
    </w:p>
    <w:p>
      <w:pPr>
        <w:spacing w:before="225" w:line="332" w:lineRule="auto"/>
        <w:ind w:right="54" w:firstLine="784"/>
        <w:rPr>
          <w:rFonts w:ascii="仿宋" w:hAnsi="仿宋" w:eastAsia="仿宋" w:cs="仿宋"/>
          <w:sz w:val="31"/>
          <w:szCs w:val="31"/>
        </w:rPr>
      </w:pPr>
      <w:r>
        <w:rPr>
          <w:rFonts w:ascii="仿宋" w:hAnsi="仿宋" w:eastAsia="仿宋" w:cs="仿宋"/>
          <w:b/>
          <w:bCs/>
          <w:spacing w:val="8"/>
          <w:sz w:val="31"/>
          <w:szCs w:val="31"/>
        </w:rPr>
        <w:t>(6)加强汛情灾情报告。</w:t>
      </w:r>
      <w:r>
        <w:rPr>
          <w:rFonts w:ascii="仿宋" w:hAnsi="仿宋" w:eastAsia="仿宋" w:cs="仿宋"/>
          <w:spacing w:val="8"/>
          <w:sz w:val="31"/>
          <w:szCs w:val="31"/>
        </w:rPr>
        <w:t>区防办与市防办保持密切联系，</w:t>
      </w:r>
      <w:r>
        <w:rPr>
          <w:rFonts w:ascii="仿宋" w:hAnsi="仿宋" w:eastAsia="仿宋" w:cs="仿宋"/>
          <w:spacing w:val="17"/>
          <w:sz w:val="31"/>
          <w:szCs w:val="31"/>
        </w:rPr>
        <w:t xml:space="preserve"> </w:t>
      </w:r>
      <w:r>
        <w:rPr>
          <w:rFonts w:ascii="仿宋" w:hAnsi="仿宋" w:eastAsia="仿宋" w:cs="仿宋"/>
          <w:spacing w:val="6"/>
          <w:sz w:val="31"/>
          <w:szCs w:val="31"/>
        </w:rPr>
        <w:t>及时掌握气象、水文信息，并及时上报区防指。园林水务局每2</w:t>
      </w:r>
      <w:r>
        <w:rPr>
          <w:rFonts w:ascii="仿宋" w:hAnsi="仿宋" w:eastAsia="仿宋" w:cs="仿宋"/>
          <w:spacing w:val="16"/>
          <w:sz w:val="31"/>
          <w:szCs w:val="31"/>
        </w:rPr>
        <w:t xml:space="preserve"> 小时报告水情信息。应急管理局每日6时、10时、16时报告洪</w:t>
      </w:r>
      <w:r>
        <w:rPr>
          <w:rFonts w:ascii="仿宋" w:hAnsi="仿宋" w:eastAsia="仿宋" w:cs="仿宋"/>
          <w:spacing w:val="9"/>
          <w:sz w:val="31"/>
          <w:szCs w:val="31"/>
        </w:rPr>
        <w:t xml:space="preserve"> </w:t>
      </w:r>
      <w:r>
        <w:rPr>
          <w:rFonts w:ascii="仿宋" w:hAnsi="仿宋" w:eastAsia="仿宋" w:cs="仿宋"/>
          <w:spacing w:val="17"/>
          <w:sz w:val="31"/>
          <w:szCs w:val="31"/>
        </w:rPr>
        <w:t>涝灾害造成损失情况。区防指其他有关成员单位每日</w:t>
      </w:r>
      <w:r>
        <w:rPr>
          <w:rFonts w:ascii="仿宋" w:hAnsi="仿宋" w:eastAsia="仿宋" w:cs="仿宋"/>
          <w:spacing w:val="16"/>
          <w:sz w:val="31"/>
          <w:szCs w:val="31"/>
        </w:rPr>
        <w:t>6时、10</w:t>
      </w:r>
      <w:r>
        <w:rPr>
          <w:rFonts w:ascii="仿宋" w:hAnsi="仿宋" w:eastAsia="仿宋" w:cs="仿宋"/>
          <w:sz w:val="31"/>
          <w:szCs w:val="31"/>
        </w:rPr>
        <w:t xml:space="preserve"> </w:t>
      </w:r>
      <w:r>
        <w:rPr>
          <w:rFonts w:ascii="仿宋" w:hAnsi="仿宋" w:eastAsia="仿宋" w:cs="仿宋"/>
          <w:spacing w:val="21"/>
          <w:sz w:val="31"/>
          <w:szCs w:val="31"/>
        </w:rPr>
        <w:t>时、16时向区防办报告工作动态。洪涝灾害影响地乡(镇)办</w:t>
      </w:r>
      <w:r>
        <w:rPr>
          <w:rFonts w:ascii="仿宋" w:hAnsi="仿宋" w:eastAsia="仿宋" w:cs="仿宋"/>
          <w:spacing w:val="11"/>
          <w:sz w:val="31"/>
          <w:szCs w:val="31"/>
        </w:rPr>
        <w:t xml:space="preserve"> </w:t>
      </w:r>
      <w:r>
        <w:rPr>
          <w:rFonts w:ascii="仿宋" w:hAnsi="仿宋" w:eastAsia="仿宋" w:cs="仿宋"/>
          <w:spacing w:val="16"/>
          <w:sz w:val="31"/>
          <w:szCs w:val="31"/>
        </w:rPr>
        <w:t>事处防办每日6时、10时、16时向区防办报告事件进</w:t>
      </w:r>
      <w:r>
        <w:rPr>
          <w:rFonts w:ascii="仿宋" w:hAnsi="仿宋" w:eastAsia="仿宋" w:cs="仿宋"/>
          <w:spacing w:val="15"/>
          <w:sz w:val="31"/>
          <w:szCs w:val="31"/>
        </w:rPr>
        <w:t>展及工作</w:t>
      </w:r>
      <w:r>
        <w:rPr>
          <w:rFonts w:ascii="仿宋" w:hAnsi="仿宋" w:eastAsia="仿宋" w:cs="仿宋"/>
          <w:sz w:val="31"/>
          <w:szCs w:val="31"/>
        </w:rPr>
        <w:t xml:space="preserve"> </w:t>
      </w:r>
      <w:r>
        <w:rPr>
          <w:rFonts w:ascii="仿宋" w:hAnsi="仿宋" w:eastAsia="仿宋" w:cs="仿宋"/>
          <w:spacing w:val="16"/>
          <w:sz w:val="31"/>
          <w:szCs w:val="31"/>
        </w:rPr>
        <w:t>动态，突发灾情、险情及时报告。区防办每日7时、11时、17</w:t>
      </w:r>
      <w:r>
        <w:rPr>
          <w:rFonts w:ascii="仿宋" w:hAnsi="仿宋" w:eastAsia="仿宋" w:cs="仿宋"/>
          <w:spacing w:val="9"/>
          <w:sz w:val="31"/>
          <w:szCs w:val="31"/>
        </w:rPr>
        <w:t xml:space="preserve"> </w:t>
      </w:r>
      <w:r>
        <w:rPr>
          <w:rFonts w:ascii="仿宋" w:hAnsi="仿宋" w:eastAsia="仿宋" w:cs="仿宋"/>
          <w:spacing w:val="-1"/>
          <w:sz w:val="31"/>
          <w:szCs w:val="31"/>
        </w:rPr>
        <w:t>时向市防办报告事件进展及工作动态，突发险情、灾情应及时报</w:t>
      </w:r>
    </w:p>
    <w:p>
      <w:pPr>
        <w:spacing w:line="223" w:lineRule="auto"/>
        <w:rPr>
          <w:rFonts w:ascii="仿宋" w:hAnsi="仿宋" w:eastAsia="仿宋" w:cs="仿宋"/>
          <w:sz w:val="31"/>
          <w:szCs w:val="31"/>
        </w:rPr>
      </w:pPr>
      <w:r>
        <w:rPr>
          <w:rFonts w:ascii="仿宋" w:hAnsi="仿宋" w:eastAsia="仿宋" w:cs="仿宋"/>
          <w:spacing w:val="-16"/>
          <w:sz w:val="31"/>
          <w:szCs w:val="31"/>
        </w:rPr>
        <w:t>告。</w:t>
      </w:r>
    </w:p>
    <w:p>
      <w:pPr>
        <w:spacing w:before="191" w:line="222" w:lineRule="auto"/>
        <w:ind w:left="644"/>
        <w:outlineLvl w:val="0"/>
        <w:rPr>
          <w:rFonts w:ascii="黑体" w:hAnsi="黑体" w:eastAsia="黑体" w:cs="黑体"/>
          <w:sz w:val="31"/>
          <w:szCs w:val="31"/>
        </w:rPr>
      </w:pPr>
      <w:r>
        <w:rPr>
          <w:rFonts w:ascii="黑体" w:hAnsi="黑体" w:eastAsia="黑体" w:cs="黑体"/>
          <w:b/>
          <w:bCs/>
          <w:spacing w:val="-15"/>
          <w:sz w:val="31"/>
          <w:szCs w:val="31"/>
        </w:rPr>
        <w:t>三</w:t>
      </w:r>
      <w:r>
        <w:rPr>
          <w:rFonts w:ascii="黑体" w:hAnsi="黑体" w:eastAsia="黑体" w:cs="黑体"/>
          <w:spacing w:val="-53"/>
          <w:sz w:val="31"/>
          <w:szCs w:val="31"/>
        </w:rPr>
        <w:t xml:space="preserve"> </w:t>
      </w:r>
      <w:r>
        <w:rPr>
          <w:rFonts w:ascii="黑体" w:hAnsi="黑体" w:eastAsia="黑体" w:cs="黑体"/>
          <w:b/>
          <w:bCs/>
          <w:spacing w:val="-15"/>
          <w:sz w:val="31"/>
          <w:szCs w:val="31"/>
        </w:rPr>
        <w:t>、抢险救援行动</w:t>
      </w:r>
    </w:p>
    <w:p>
      <w:pPr>
        <w:spacing w:before="216" w:line="222" w:lineRule="auto"/>
        <w:ind w:left="784"/>
        <w:rPr>
          <w:rFonts w:ascii="仿宋" w:hAnsi="仿宋" w:eastAsia="仿宋" w:cs="仿宋"/>
          <w:sz w:val="31"/>
          <w:szCs w:val="31"/>
        </w:rPr>
      </w:pPr>
      <w:r>
        <w:rPr>
          <w:rFonts w:ascii="仿宋" w:hAnsi="仿宋" w:eastAsia="仿宋" w:cs="仿宋"/>
          <w:b/>
          <w:bCs/>
          <w:spacing w:val="16"/>
          <w:sz w:val="31"/>
          <w:szCs w:val="31"/>
        </w:rPr>
        <w:t>(一)成立现场指挥部。</w:t>
      </w:r>
      <w:r>
        <w:rPr>
          <w:rFonts w:ascii="仿宋" w:hAnsi="仿宋" w:eastAsia="仿宋" w:cs="仿宋"/>
          <w:spacing w:val="16"/>
          <w:sz w:val="31"/>
          <w:szCs w:val="31"/>
        </w:rPr>
        <w:t>迅速召集受灾乡(镇)办事处、相</w:t>
      </w:r>
    </w:p>
    <w:p>
      <w:pPr>
        <w:spacing w:line="222" w:lineRule="auto"/>
        <w:rPr>
          <w:rFonts w:ascii="仿宋" w:hAnsi="仿宋" w:eastAsia="仿宋" w:cs="仿宋"/>
          <w:sz w:val="31"/>
          <w:szCs w:val="31"/>
        </w:rPr>
        <w:sectPr>
          <w:footerReference r:id="rId50" w:type="default"/>
          <w:pgSz w:w="11900" w:h="16840"/>
          <w:pgMar w:top="1431" w:right="1785" w:bottom="1247" w:left="1350" w:header="0" w:footer="939" w:gutter="0"/>
          <w:cols w:space="720" w:num="1"/>
        </w:sectPr>
      </w:pPr>
    </w:p>
    <w:p>
      <w:pPr>
        <w:pStyle w:val="2"/>
        <w:spacing w:line="351" w:lineRule="auto"/>
      </w:pPr>
    </w:p>
    <w:p>
      <w:pPr>
        <w:pStyle w:val="2"/>
        <w:spacing w:line="351" w:lineRule="auto"/>
      </w:pPr>
    </w:p>
    <w:p>
      <w:pPr>
        <w:spacing w:before="101" w:line="557" w:lineRule="exact"/>
        <w:jc w:val="right"/>
        <w:rPr>
          <w:rFonts w:ascii="仿宋" w:hAnsi="仿宋" w:eastAsia="仿宋" w:cs="仿宋"/>
          <w:sz w:val="31"/>
          <w:szCs w:val="31"/>
        </w:rPr>
      </w:pPr>
      <w:r>
        <w:rPr>
          <w:rFonts w:ascii="仿宋" w:hAnsi="仿宋" w:eastAsia="仿宋" w:cs="仿宋"/>
          <w:spacing w:val="-5"/>
          <w:position w:val="18"/>
          <w:sz w:val="31"/>
          <w:szCs w:val="31"/>
        </w:rPr>
        <w:t>关部门和救援机构力量，依法成立现场应急指挥部，明确指挥长、</w:t>
      </w:r>
    </w:p>
    <w:p>
      <w:pPr>
        <w:spacing w:line="220" w:lineRule="auto"/>
        <w:rPr>
          <w:rFonts w:ascii="仿宋" w:hAnsi="仿宋" w:eastAsia="仿宋" w:cs="仿宋"/>
          <w:sz w:val="31"/>
          <w:szCs w:val="31"/>
        </w:rPr>
      </w:pPr>
      <w:r>
        <w:rPr>
          <w:rFonts w:ascii="仿宋" w:hAnsi="仿宋" w:eastAsia="仿宋" w:cs="仿宋"/>
          <w:spacing w:val="3"/>
          <w:sz w:val="31"/>
          <w:szCs w:val="31"/>
        </w:rPr>
        <w:t>副指挥长和各工作组成员，统一指导、分组</w:t>
      </w:r>
      <w:r>
        <w:rPr>
          <w:rFonts w:ascii="仿宋" w:hAnsi="仿宋" w:eastAsia="仿宋" w:cs="仿宋"/>
          <w:spacing w:val="2"/>
          <w:sz w:val="31"/>
          <w:szCs w:val="31"/>
        </w:rPr>
        <w:t>工作。</w:t>
      </w:r>
    </w:p>
    <w:p>
      <w:pPr>
        <w:spacing w:before="169" w:line="583" w:lineRule="exact"/>
        <w:ind w:left="774"/>
        <w:rPr>
          <w:rFonts w:ascii="仿宋" w:hAnsi="仿宋" w:eastAsia="仿宋" w:cs="仿宋"/>
          <w:sz w:val="31"/>
          <w:szCs w:val="31"/>
        </w:rPr>
      </w:pPr>
      <w:r>
        <w:rPr>
          <w:rFonts w:ascii="仿宋" w:hAnsi="仿宋" w:eastAsia="仿宋" w:cs="仿宋"/>
          <w:b/>
          <w:bCs/>
          <w:spacing w:val="6"/>
          <w:position w:val="20"/>
          <w:sz w:val="31"/>
          <w:szCs w:val="31"/>
        </w:rPr>
        <w:t>(二)开展现场侦察勘查。</w:t>
      </w:r>
      <w:r>
        <w:rPr>
          <w:rFonts w:ascii="仿宋" w:hAnsi="仿宋" w:eastAsia="仿宋" w:cs="仿宋"/>
          <w:spacing w:val="6"/>
          <w:position w:val="20"/>
          <w:sz w:val="31"/>
          <w:szCs w:val="31"/>
        </w:rPr>
        <w:t>协调无人机等力量实施勘测</w:t>
      </w:r>
      <w:r>
        <w:rPr>
          <w:rFonts w:ascii="仿宋" w:hAnsi="仿宋" w:eastAsia="仿宋" w:cs="仿宋"/>
          <w:spacing w:val="5"/>
          <w:position w:val="20"/>
          <w:sz w:val="31"/>
          <w:szCs w:val="31"/>
        </w:rPr>
        <w:t>，派</w:t>
      </w:r>
    </w:p>
    <w:p>
      <w:pPr>
        <w:spacing w:before="1" w:line="221" w:lineRule="auto"/>
        <w:rPr>
          <w:rFonts w:ascii="仿宋" w:hAnsi="仿宋" w:eastAsia="仿宋" w:cs="仿宋"/>
          <w:sz w:val="31"/>
          <w:szCs w:val="31"/>
        </w:rPr>
      </w:pPr>
      <w:r>
        <w:rPr>
          <w:rFonts w:ascii="仿宋" w:hAnsi="仿宋" w:eastAsia="仿宋" w:cs="仿宋"/>
          <w:spacing w:val="1"/>
          <w:sz w:val="31"/>
          <w:szCs w:val="31"/>
        </w:rPr>
        <w:t>出侦测分队实地勘察，获取相关信息数据。</w:t>
      </w:r>
    </w:p>
    <w:p>
      <w:pPr>
        <w:spacing w:before="163" w:line="592" w:lineRule="exact"/>
        <w:ind w:left="774"/>
        <w:rPr>
          <w:rFonts w:ascii="仿宋" w:hAnsi="仿宋" w:eastAsia="仿宋" w:cs="仿宋"/>
          <w:sz w:val="31"/>
          <w:szCs w:val="31"/>
        </w:rPr>
      </w:pPr>
      <w:r>
        <w:rPr>
          <w:rFonts w:ascii="仿宋" w:hAnsi="仿宋" w:eastAsia="仿宋" w:cs="仿宋"/>
          <w:b/>
          <w:bCs/>
          <w:spacing w:val="5"/>
          <w:position w:val="20"/>
          <w:sz w:val="31"/>
          <w:szCs w:val="31"/>
        </w:rPr>
        <w:t>(三)制定抢险处置方案。</w:t>
      </w:r>
      <w:r>
        <w:rPr>
          <w:rFonts w:ascii="仿宋" w:hAnsi="仿宋" w:eastAsia="仿宋" w:cs="仿宋"/>
          <w:spacing w:val="5"/>
          <w:position w:val="20"/>
          <w:sz w:val="31"/>
          <w:szCs w:val="31"/>
        </w:rPr>
        <w:t>组织专家会商研判，结合相关部</w:t>
      </w:r>
    </w:p>
    <w:p>
      <w:pPr>
        <w:spacing w:line="220" w:lineRule="auto"/>
        <w:rPr>
          <w:rFonts w:ascii="仿宋" w:hAnsi="仿宋" w:eastAsia="仿宋" w:cs="仿宋"/>
          <w:sz w:val="31"/>
          <w:szCs w:val="31"/>
        </w:rPr>
      </w:pPr>
      <w:r>
        <w:rPr>
          <w:rFonts w:ascii="仿宋" w:hAnsi="仿宋" w:eastAsia="仿宋" w:cs="仿宋"/>
          <w:spacing w:val="3"/>
          <w:sz w:val="31"/>
          <w:szCs w:val="31"/>
        </w:rPr>
        <w:t>门提供的资料，研究制定险情处置方案。</w:t>
      </w:r>
    </w:p>
    <w:p>
      <w:pPr>
        <w:spacing w:before="156" w:line="341" w:lineRule="auto"/>
        <w:ind w:right="115" w:firstLine="774"/>
        <w:rPr>
          <w:rFonts w:ascii="仿宋" w:hAnsi="仿宋" w:eastAsia="仿宋" w:cs="仿宋"/>
          <w:sz w:val="31"/>
          <w:szCs w:val="31"/>
        </w:rPr>
      </w:pPr>
      <w:r>
        <w:rPr>
          <w:rFonts w:ascii="仿宋" w:hAnsi="仿宋" w:eastAsia="仿宋" w:cs="仿宋"/>
          <w:b/>
          <w:bCs/>
          <w:spacing w:val="6"/>
          <w:sz w:val="31"/>
          <w:szCs w:val="31"/>
        </w:rPr>
        <w:t>(四)接应队伍、接收物资。</w:t>
      </w:r>
      <w:r>
        <w:rPr>
          <w:rFonts w:ascii="仿宋" w:hAnsi="仿宋" w:eastAsia="仿宋" w:cs="仿宋"/>
          <w:spacing w:val="6"/>
          <w:sz w:val="31"/>
          <w:szCs w:val="31"/>
        </w:rPr>
        <w:t>有序接应、引导各</w:t>
      </w:r>
      <w:r>
        <w:rPr>
          <w:rFonts w:ascii="仿宋" w:hAnsi="仿宋" w:eastAsia="仿宋" w:cs="仿宋"/>
          <w:spacing w:val="5"/>
          <w:sz w:val="31"/>
          <w:szCs w:val="31"/>
        </w:rPr>
        <w:t>支救援队伍</w:t>
      </w:r>
      <w:r>
        <w:rPr>
          <w:rFonts w:ascii="仿宋" w:hAnsi="仿宋" w:eastAsia="仿宋" w:cs="仿宋"/>
          <w:sz w:val="31"/>
          <w:szCs w:val="31"/>
        </w:rPr>
        <w:t xml:space="preserve"> </w:t>
      </w:r>
      <w:r>
        <w:rPr>
          <w:rFonts w:ascii="仿宋" w:hAnsi="仿宋" w:eastAsia="仿宋" w:cs="仿宋"/>
          <w:spacing w:val="2"/>
          <w:sz w:val="31"/>
          <w:szCs w:val="31"/>
        </w:rPr>
        <w:t xml:space="preserve">顺利进入灾害现场，登记人员和装备相关信息，做好救援任务分 </w:t>
      </w:r>
      <w:r>
        <w:rPr>
          <w:rFonts w:ascii="仿宋" w:hAnsi="仿宋" w:eastAsia="仿宋" w:cs="仿宋"/>
          <w:spacing w:val="1"/>
          <w:sz w:val="31"/>
          <w:szCs w:val="31"/>
        </w:rPr>
        <w:t>配和交接。妥善接收、转运各类防汛和救灾物资，登记造册，清</w:t>
      </w:r>
    </w:p>
    <w:p>
      <w:pPr>
        <w:spacing w:before="1" w:line="222" w:lineRule="auto"/>
        <w:rPr>
          <w:rFonts w:ascii="仿宋" w:hAnsi="仿宋" w:eastAsia="仿宋" w:cs="仿宋"/>
          <w:sz w:val="31"/>
          <w:szCs w:val="31"/>
        </w:rPr>
      </w:pPr>
      <w:r>
        <w:rPr>
          <w:rFonts w:ascii="仿宋" w:hAnsi="仿宋" w:eastAsia="仿宋" w:cs="仿宋"/>
          <w:spacing w:val="2"/>
          <w:sz w:val="31"/>
          <w:szCs w:val="31"/>
        </w:rPr>
        <w:t>点核对，有序分配、发放、使用。</w:t>
      </w:r>
    </w:p>
    <w:p>
      <w:pPr>
        <w:spacing w:before="162" w:line="340" w:lineRule="auto"/>
        <w:ind w:right="133" w:firstLine="774"/>
        <w:rPr>
          <w:rFonts w:ascii="仿宋" w:hAnsi="仿宋" w:eastAsia="仿宋" w:cs="仿宋"/>
          <w:sz w:val="31"/>
          <w:szCs w:val="31"/>
        </w:rPr>
      </w:pPr>
      <w:r>
        <w:rPr>
          <w:rFonts w:ascii="仿宋" w:hAnsi="仿宋" w:eastAsia="仿宋" w:cs="仿宋"/>
          <w:b/>
          <w:bCs/>
          <w:spacing w:val="6"/>
          <w:sz w:val="31"/>
          <w:szCs w:val="31"/>
        </w:rPr>
        <w:t>(五)抢修基础设施。</w:t>
      </w:r>
      <w:r>
        <w:rPr>
          <w:rFonts w:ascii="仿宋" w:hAnsi="仿宋" w:eastAsia="仿宋" w:cs="仿宋"/>
          <w:spacing w:val="6"/>
          <w:sz w:val="31"/>
          <w:szCs w:val="31"/>
        </w:rPr>
        <w:t>抢修被损坏的交通、通信、供水、排</w:t>
      </w:r>
      <w:r>
        <w:rPr>
          <w:rFonts w:ascii="仿宋" w:hAnsi="仿宋" w:eastAsia="仿宋" w:cs="仿宋"/>
          <w:spacing w:val="7"/>
          <w:sz w:val="31"/>
          <w:szCs w:val="31"/>
        </w:rPr>
        <w:t xml:space="preserve"> </w:t>
      </w:r>
      <w:r>
        <w:rPr>
          <w:rFonts w:ascii="仿宋" w:hAnsi="仿宋" w:eastAsia="仿宋" w:cs="仿宋"/>
          <w:spacing w:val="1"/>
          <w:sz w:val="31"/>
          <w:szCs w:val="31"/>
        </w:rPr>
        <w:t>水、供电、供气等公共设施，短时难以恢复的，要实施临性过渡</w:t>
      </w:r>
    </w:p>
    <w:p>
      <w:pPr>
        <w:spacing w:before="2" w:line="220" w:lineRule="auto"/>
        <w:rPr>
          <w:rFonts w:ascii="仿宋" w:hAnsi="仿宋" w:eastAsia="仿宋" w:cs="仿宋"/>
          <w:sz w:val="31"/>
          <w:szCs w:val="31"/>
        </w:rPr>
      </w:pPr>
      <w:r>
        <w:rPr>
          <w:rFonts w:ascii="仿宋" w:hAnsi="仿宋" w:eastAsia="仿宋" w:cs="仿宋"/>
          <w:spacing w:val="1"/>
          <w:sz w:val="31"/>
          <w:szCs w:val="31"/>
        </w:rPr>
        <w:t>方案，保障社会生产生活基本正常。</w:t>
      </w:r>
    </w:p>
    <w:p>
      <w:pPr>
        <w:spacing w:before="178" w:line="333" w:lineRule="auto"/>
        <w:ind w:right="79" w:firstLine="774"/>
        <w:rPr>
          <w:rFonts w:ascii="仿宋" w:hAnsi="仿宋" w:eastAsia="仿宋" w:cs="仿宋"/>
          <w:sz w:val="31"/>
          <w:szCs w:val="31"/>
        </w:rPr>
      </w:pPr>
      <w:r>
        <w:rPr>
          <w:rFonts w:ascii="仿宋" w:hAnsi="仿宋" w:eastAsia="仿宋" w:cs="仿宋"/>
          <w:b/>
          <w:bCs/>
          <w:spacing w:val="6"/>
          <w:sz w:val="31"/>
          <w:szCs w:val="31"/>
        </w:rPr>
        <w:t>(六)防止次生灾害。</w:t>
      </w:r>
      <w:r>
        <w:rPr>
          <w:rFonts w:ascii="仿宋" w:hAnsi="仿宋" w:eastAsia="仿宋" w:cs="仿宋"/>
          <w:spacing w:val="6"/>
          <w:sz w:val="31"/>
          <w:szCs w:val="31"/>
        </w:rPr>
        <w:t>实时监测并科学研判灾情。组织专家</w:t>
      </w:r>
      <w:r>
        <w:rPr>
          <w:rFonts w:ascii="仿宋" w:hAnsi="仿宋" w:eastAsia="仿宋" w:cs="仿宋"/>
          <w:spacing w:val="8"/>
          <w:sz w:val="31"/>
          <w:szCs w:val="31"/>
        </w:rPr>
        <w:t xml:space="preserve"> </w:t>
      </w:r>
      <w:r>
        <w:rPr>
          <w:rFonts w:ascii="仿宋" w:hAnsi="仿宋" w:eastAsia="仿宋" w:cs="仿宋"/>
          <w:spacing w:val="3"/>
          <w:sz w:val="31"/>
          <w:szCs w:val="31"/>
        </w:rPr>
        <w:t>和专业救援队伍开展安全巡护，及时处置管涌、渗漏等小险情，</w:t>
      </w:r>
    </w:p>
    <w:p>
      <w:pPr>
        <w:spacing w:before="1" w:line="219" w:lineRule="auto"/>
        <w:rPr>
          <w:rFonts w:ascii="仿宋" w:hAnsi="仿宋" w:eastAsia="仿宋" w:cs="仿宋"/>
          <w:sz w:val="31"/>
          <w:szCs w:val="31"/>
        </w:rPr>
      </w:pPr>
      <w:r>
        <w:rPr>
          <w:rFonts w:ascii="仿宋" w:hAnsi="仿宋" w:eastAsia="仿宋" w:cs="仿宋"/>
          <w:spacing w:val="1"/>
          <w:sz w:val="31"/>
          <w:szCs w:val="31"/>
        </w:rPr>
        <w:t>防范和消除次生灾害。在主要险情排除后，及时对抢修工程进行</w:t>
      </w:r>
    </w:p>
    <w:p>
      <w:pPr>
        <w:spacing w:before="194" w:line="221" w:lineRule="auto"/>
        <w:rPr>
          <w:rFonts w:ascii="仿宋" w:hAnsi="仿宋" w:eastAsia="仿宋" w:cs="仿宋"/>
          <w:sz w:val="31"/>
          <w:szCs w:val="31"/>
        </w:rPr>
      </w:pPr>
      <w:r>
        <w:rPr>
          <w:rFonts w:ascii="仿宋" w:hAnsi="仿宋" w:eastAsia="仿宋" w:cs="仿宋"/>
          <w:color w:val="3D6075"/>
          <w:sz w:val="31"/>
          <w:szCs w:val="31"/>
        </w:rPr>
        <w:t>持续加固和安全监护，确保抢修工程、设施等安全。组织协调救</w:t>
      </w:r>
    </w:p>
    <w:p>
      <w:pPr>
        <w:spacing w:before="188" w:line="220" w:lineRule="auto"/>
        <w:rPr>
          <w:rFonts w:ascii="仿宋" w:hAnsi="仿宋" w:eastAsia="仿宋" w:cs="仿宋"/>
          <w:sz w:val="31"/>
          <w:szCs w:val="31"/>
        </w:rPr>
      </w:pPr>
      <w:r>
        <w:rPr>
          <w:rFonts w:ascii="仿宋" w:hAnsi="仿宋" w:eastAsia="仿宋" w:cs="仿宋"/>
          <w:spacing w:val="3"/>
          <w:sz w:val="31"/>
          <w:szCs w:val="31"/>
        </w:rPr>
        <w:t>援力量和物资有序撤离，逐步恢复灾区周边秩</w:t>
      </w:r>
      <w:r>
        <w:rPr>
          <w:rFonts w:ascii="仿宋" w:hAnsi="仿宋" w:eastAsia="仿宋" w:cs="仿宋"/>
          <w:spacing w:val="2"/>
          <w:sz w:val="31"/>
          <w:szCs w:val="31"/>
        </w:rPr>
        <w:t>序。</w:t>
      </w:r>
    </w:p>
    <w:p>
      <w:pPr>
        <w:spacing w:before="202" w:line="222" w:lineRule="auto"/>
        <w:ind w:left="694"/>
        <w:outlineLvl w:val="0"/>
        <w:rPr>
          <w:rFonts w:ascii="黑体" w:hAnsi="黑体" w:eastAsia="黑体" w:cs="黑体"/>
          <w:sz w:val="31"/>
          <w:szCs w:val="31"/>
        </w:rPr>
      </w:pPr>
      <w:r>
        <w:rPr>
          <w:rFonts w:ascii="黑体" w:hAnsi="黑体" w:eastAsia="黑体" w:cs="黑体"/>
          <w:b/>
          <w:bCs/>
          <w:spacing w:val="-6"/>
          <w:sz w:val="31"/>
          <w:szCs w:val="31"/>
        </w:rPr>
        <w:t>四、</w:t>
      </w:r>
      <w:r>
        <w:rPr>
          <w:rFonts w:ascii="黑体" w:hAnsi="黑体" w:eastAsia="黑体" w:cs="黑体"/>
          <w:spacing w:val="-65"/>
          <w:sz w:val="31"/>
          <w:szCs w:val="31"/>
        </w:rPr>
        <w:t xml:space="preserve"> </w:t>
      </w:r>
      <w:r>
        <w:rPr>
          <w:rFonts w:ascii="黑体" w:hAnsi="黑体" w:eastAsia="黑体" w:cs="黑体"/>
          <w:b/>
          <w:bCs/>
          <w:spacing w:val="-6"/>
          <w:sz w:val="31"/>
          <w:szCs w:val="31"/>
        </w:rPr>
        <w:t>不同灾害的应急响应措施</w:t>
      </w:r>
    </w:p>
    <w:p>
      <w:pPr>
        <w:spacing w:before="195" w:line="229" w:lineRule="auto"/>
        <w:ind w:left="770"/>
        <w:rPr>
          <w:rFonts w:ascii="楷体" w:hAnsi="楷体" w:eastAsia="楷体" w:cs="楷体"/>
          <w:sz w:val="31"/>
          <w:szCs w:val="31"/>
        </w:rPr>
      </w:pPr>
      <w:r>
        <w:rPr>
          <w:rFonts w:ascii="楷体" w:hAnsi="楷体" w:eastAsia="楷体" w:cs="楷体"/>
          <w:spacing w:val="23"/>
          <w:sz w:val="31"/>
          <w:szCs w:val="31"/>
        </w:rPr>
        <w:t>(一)水利工程出险</w:t>
      </w:r>
    </w:p>
    <w:p>
      <w:pPr>
        <w:spacing w:before="178" w:line="556" w:lineRule="exact"/>
        <w:ind w:right="20"/>
        <w:jc w:val="right"/>
        <w:rPr>
          <w:rFonts w:ascii="仿宋" w:hAnsi="仿宋" w:eastAsia="仿宋" w:cs="仿宋"/>
          <w:sz w:val="31"/>
          <w:szCs w:val="31"/>
        </w:rPr>
      </w:pPr>
      <w:r>
        <w:rPr>
          <w:rFonts w:ascii="仿宋" w:hAnsi="仿宋" w:eastAsia="仿宋" w:cs="仿宋"/>
          <w:spacing w:val="3"/>
          <w:position w:val="18"/>
          <w:sz w:val="31"/>
          <w:szCs w:val="31"/>
        </w:rPr>
        <w:t>洪水造成堤防、水闸等水利工程可能出现或已经</w:t>
      </w:r>
      <w:r>
        <w:rPr>
          <w:rFonts w:ascii="仿宋" w:hAnsi="仿宋" w:eastAsia="仿宋" w:cs="仿宋"/>
          <w:spacing w:val="2"/>
          <w:position w:val="18"/>
          <w:sz w:val="31"/>
          <w:szCs w:val="31"/>
        </w:rPr>
        <w:t>出现垮塌、</w:t>
      </w:r>
    </w:p>
    <w:p>
      <w:pPr>
        <w:spacing w:before="1" w:line="219" w:lineRule="auto"/>
        <w:rPr>
          <w:rFonts w:ascii="仿宋" w:hAnsi="仿宋" w:eastAsia="仿宋" w:cs="仿宋"/>
          <w:sz w:val="31"/>
          <w:szCs w:val="31"/>
        </w:rPr>
      </w:pPr>
      <w:r>
        <w:rPr>
          <w:rFonts w:ascii="仿宋" w:hAnsi="仿宋" w:eastAsia="仿宋" w:cs="仿宋"/>
          <w:spacing w:val="-7"/>
          <w:sz w:val="31"/>
          <w:szCs w:val="31"/>
        </w:rPr>
        <w:t>决口、失稳及其他险情，危及群众生命财产和重要公</w:t>
      </w:r>
      <w:r>
        <w:rPr>
          <w:rFonts w:ascii="仿宋" w:hAnsi="仿宋" w:eastAsia="仿宋" w:cs="仿宋"/>
          <w:spacing w:val="-8"/>
          <w:sz w:val="31"/>
          <w:szCs w:val="31"/>
        </w:rPr>
        <w:t>共设施安全。</w:t>
      </w:r>
    </w:p>
    <w:p>
      <w:pPr>
        <w:spacing w:line="219" w:lineRule="auto"/>
        <w:rPr>
          <w:rFonts w:ascii="仿宋" w:hAnsi="仿宋" w:eastAsia="仿宋" w:cs="仿宋"/>
          <w:sz w:val="31"/>
          <w:szCs w:val="31"/>
        </w:rPr>
        <w:sectPr>
          <w:footerReference r:id="rId51" w:type="default"/>
          <w:pgSz w:w="11900" w:h="16840"/>
          <w:pgMar w:top="1431" w:right="1495" w:bottom="1347" w:left="1549" w:header="0" w:footer="1039" w:gutter="0"/>
          <w:cols w:space="720" w:num="1"/>
        </w:sectPr>
      </w:pPr>
    </w:p>
    <w:p>
      <w:pPr>
        <w:pStyle w:val="2"/>
        <w:spacing w:line="243" w:lineRule="auto"/>
      </w:pPr>
    </w:p>
    <w:p>
      <w:pPr>
        <w:pStyle w:val="2"/>
        <w:spacing w:line="243" w:lineRule="auto"/>
      </w:pPr>
    </w:p>
    <w:p>
      <w:pPr>
        <w:pStyle w:val="2"/>
        <w:spacing w:line="244" w:lineRule="auto"/>
      </w:pPr>
    </w:p>
    <w:p>
      <w:pPr>
        <w:spacing w:before="101" w:line="331" w:lineRule="auto"/>
        <w:ind w:right="37" w:firstLine="739"/>
        <w:rPr>
          <w:rFonts w:ascii="仿宋" w:hAnsi="仿宋" w:eastAsia="仿宋" w:cs="仿宋"/>
          <w:sz w:val="31"/>
          <w:szCs w:val="31"/>
        </w:rPr>
      </w:pPr>
      <w:r>
        <w:rPr>
          <w:rFonts w:ascii="仿宋" w:hAnsi="仿宋" w:eastAsia="仿宋" w:cs="仿宋"/>
          <w:spacing w:val="11"/>
          <w:sz w:val="31"/>
          <w:szCs w:val="31"/>
        </w:rPr>
        <w:t>(1)水利工程管理单位和园林水务局立即组织抢早抢小，</w:t>
      </w:r>
      <w:r>
        <w:rPr>
          <w:rFonts w:ascii="仿宋" w:hAnsi="仿宋" w:eastAsia="仿宋" w:cs="仿宋"/>
          <w:spacing w:val="2"/>
          <w:sz w:val="31"/>
          <w:szCs w:val="31"/>
        </w:rPr>
        <w:t xml:space="preserve"> </w:t>
      </w:r>
      <w:r>
        <w:rPr>
          <w:rFonts w:ascii="仿宋" w:hAnsi="仿宋" w:eastAsia="仿宋" w:cs="仿宋"/>
          <w:spacing w:val="11"/>
          <w:sz w:val="31"/>
          <w:szCs w:val="31"/>
        </w:rPr>
        <w:t>全力做好险情先期处置工作，并及时报告区防指和上级水利部</w:t>
      </w:r>
    </w:p>
    <w:p>
      <w:pPr>
        <w:spacing w:before="1" w:line="222" w:lineRule="auto"/>
        <w:rPr>
          <w:rFonts w:ascii="宋体" w:hAnsi="宋体" w:eastAsia="宋体" w:cs="宋体"/>
          <w:sz w:val="31"/>
          <w:szCs w:val="31"/>
        </w:rPr>
      </w:pPr>
      <w:r>
        <w:rPr>
          <w:rFonts w:ascii="宋体" w:hAnsi="宋体" w:eastAsia="宋体" w:cs="宋体"/>
          <w:spacing w:val="-24"/>
          <w:sz w:val="31"/>
          <w:szCs w:val="31"/>
        </w:rPr>
        <w:t>门。</w:t>
      </w:r>
    </w:p>
    <w:p>
      <w:pPr>
        <w:spacing w:before="211" w:line="523" w:lineRule="exact"/>
        <w:ind w:right="25"/>
        <w:jc w:val="right"/>
        <w:rPr>
          <w:rFonts w:ascii="仿宋" w:hAnsi="仿宋" w:eastAsia="仿宋" w:cs="仿宋"/>
          <w:sz w:val="31"/>
          <w:szCs w:val="31"/>
        </w:rPr>
      </w:pPr>
      <w:r>
        <w:rPr>
          <w:rFonts w:ascii="仿宋" w:hAnsi="仿宋" w:eastAsia="仿宋" w:cs="仿宋"/>
          <w:spacing w:val="13"/>
          <w:position w:val="15"/>
          <w:sz w:val="31"/>
          <w:szCs w:val="31"/>
        </w:rPr>
        <w:t>(2)属地政府及时组织转移安置受威胁群众，确保人民群</w:t>
      </w:r>
    </w:p>
    <w:p>
      <w:pPr>
        <w:spacing w:before="1" w:line="220" w:lineRule="auto"/>
        <w:rPr>
          <w:rFonts w:ascii="仿宋" w:hAnsi="仿宋" w:eastAsia="仿宋" w:cs="仿宋"/>
          <w:sz w:val="31"/>
          <w:szCs w:val="31"/>
        </w:rPr>
      </w:pPr>
      <w:r>
        <w:rPr>
          <w:rFonts w:ascii="仿宋" w:hAnsi="仿宋" w:eastAsia="仿宋" w:cs="仿宋"/>
          <w:spacing w:val="-7"/>
          <w:sz w:val="31"/>
          <w:szCs w:val="31"/>
        </w:rPr>
        <w:t>众生命安全。</w:t>
      </w:r>
    </w:p>
    <w:p>
      <w:pPr>
        <w:spacing w:before="206" w:line="335" w:lineRule="auto"/>
        <w:ind w:right="51" w:firstLine="739"/>
        <w:rPr>
          <w:rFonts w:ascii="仿宋" w:hAnsi="仿宋" w:eastAsia="仿宋" w:cs="仿宋"/>
          <w:sz w:val="31"/>
          <w:szCs w:val="31"/>
        </w:rPr>
      </w:pPr>
      <w:r>
        <w:rPr>
          <w:rFonts w:ascii="仿宋" w:hAnsi="仿宋" w:eastAsia="仿宋" w:cs="仿宋"/>
          <w:spacing w:val="24"/>
          <w:sz w:val="31"/>
          <w:szCs w:val="31"/>
        </w:rPr>
        <w:t>(3)区防指根据抢险需要或乡(镇)办事处防指请求，及</w:t>
      </w:r>
      <w:r>
        <w:rPr>
          <w:rFonts w:ascii="仿宋" w:hAnsi="仿宋" w:eastAsia="仿宋" w:cs="仿宋"/>
          <w:spacing w:val="13"/>
          <w:sz w:val="31"/>
          <w:szCs w:val="31"/>
        </w:rPr>
        <w:t xml:space="preserve"> </w:t>
      </w:r>
      <w:r>
        <w:rPr>
          <w:rFonts w:ascii="仿宋" w:hAnsi="仿宋" w:eastAsia="仿宋" w:cs="仿宋"/>
          <w:spacing w:val="-1"/>
          <w:sz w:val="31"/>
          <w:szCs w:val="31"/>
        </w:rPr>
        <w:t>时派出前方指导组赶赴前线指导抢险救援工作，组织专业抢险队</w:t>
      </w:r>
    </w:p>
    <w:p>
      <w:pPr>
        <w:spacing w:line="222" w:lineRule="auto"/>
        <w:rPr>
          <w:rFonts w:ascii="仿宋" w:hAnsi="仿宋" w:eastAsia="仿宋" w:cs="仿宋"/>
          <w:sz w:val="31"/>
          <w:szCs w:val="31"/>
        </w:rPr>
      </w:pPr>
      <w:r>
        <w:rPr>
          <w:rFonts w:ascii="仿宋" w:hAnsi="仿宋" w:eastAsia="仿宋" w:cs="仿宋"/>
          <w:spacing w:val="-2"/>
          <w:sz w:val="31"/>
          <w:szCs w:val="31"/>
        </w:rPr>
        <w:t>伍赶赴现场开展应急抢险。</w:t>
      </w:r>
    </w:p>
    <w:p>
      <w:pPr>
        <w:spacing w:before="185" w:line="568" w:lineRule="exact"/>
        <w:ind w:right="24"/>
        <w:jc w:val="right"/>
        <w:rPr>
          <w:rFonts w:ascii="仿宋" w:hAnsi="仿宋" w:eastAsia="仿宋" w:cs="仿宋"/>
          <w:sz w:val="31"/>
          <w:szCs w:val="31"/>
        </w:rPr>
      </w:pPr>
      <w:r>
        <w:rPr>
          <w:rFonts w:ascii="仿宋" w:hAnsi="仿宋" w:eastAsia="仿宋" w:cs="仿宋"/>
          <w:spacing w:val="13"/>
          <w:position w:val="19"/>
          <w:sz w:val="31"/>
          <w:szCs w:val="31"/>
        </w:rPr>
        <w:t>(4)园林水务局组织行业专家进驻区防汛抗旱指挥中心做</w:t>
      </w:r>
    </w:p>
    <w:p>
      <w:pPr>
        <w:spacing w:before="1" w:line="220" w:lineRule="auto"/>
        <w:rPr>
          <w:rFonts w:ascii="仿宋" w:hAnsi="仿宋" w:eastAsia="仿宋" w:cs="仿宋"/>
          <w:sz w:val="31"/>
          <w:szCs w:val="31"/>
        </w:rPr>
      </w:pPr>
      <w:r>
        <w:rPr>
          <w:rFonts w:ascii="仿宋" w:hAnsi="仿宋" w:eastAsia="仿宋" w:cs="仿宋"/>
          <w:spacing w:val="1"/>
          <w:sz w:val="31"/>
          <w:szCs w:val="31"/>
        </w:rPr>
        <w:t>好技术支撑工作，组织调配抢险物资装备。</w:t>
      </w:r>
    </w:p>
    <w:p>
      <w:pPr>
        <w:spacing w:before="203" w:line="537" w:lineRule="exact"/>
        <w:ind w:right="53"/>
        <w:jc w:val="right"/>
        <w:rPr>
          <w:rFonts w:ascii="仿宋" w:hAnsi="仿宋" w:eastAsia="仿宋" w:cs="仿宋"/>
          <w:sz w:val="31"/>
          <w:szCs w:val="31"/>
        </w:rPr>
      </w:pPr>
      <w:r>
        <w:rPr>
          <w:rFonts w:ascii="仿宋" w:hAnsi="仿宋" w:eastAsia="仿宋" w:cs="仿宋"/>
          <w:spacing w:val="12"/>
          <w:position w:val="16"/>
          <w:sz w:val="31"/>
          <w:szCs w:val="31"/>
        </w:rPr>
        <w:t>(5)消防救援部门立即组织开展危险地区的遇险群众疏散</w:t>
      </w:r>
    </w:p>
    <w:p>
      <w:pPr>
        <w:spacing w:line="220" w:lineRule="auto"/>
        <w:rPr>
          <w:rFonts w:ascii="仿宋" w:hAnsi="仿宋" w:eastAsia="仿宋" w:cs="仿宋"/>
          <w:sz w:val="31"/>
          <w:szCs w:val="31"/>
        </w:rPr>
      </w:pPr>
      <w:r>
        <w:rPr>
          <w:rFonts w:ascii="仿宋" w:hAnsi="仿宋" w:eastAsia="仿宋" w:cs="仿宋"/>
          <w:spacing w:val="-7"/>
          <w:sz w:val="31"/>
          <w:szCs w:val="31"/>
        </w:rPr>
        <w:t>协调和营救工作。</w:t>
      </w:r>
    </w:p>
    <w:p>
      <w:pPr>
        <w:spacing w:before="221" w:line="220" w:lineRule="auto"/>
        <w:ind w:left="739"/>
        <w:rPr>
          <w:rFonts w:ascii="仿宋" w:hAnsi="仿宋" w:eastAsia="仿宋" w:cs="仿宋"/>
          <w:sz w:val="31"/>
          <w:szCs w:val="31"/>
        </w:rPr>
      </w:pPr>
      <w:r>
        <w:rPr>
          <w:rFonts w:ascii="仿宋" w:hAnsi="仿宋" w:eastAsia="仿宋" w:cs="仿宋"/>
          <w:spacing w:val="9"/>
          <w:sz w:val="31"/>
          <w:szCs w:val="31"/>
        </w:rPr>
        <w:t>(6)区防指协调民兵预备役支援险情抢护等工作。</w:t>
      </w:r>
    </w:p>
    <w:p>
      <w:pPr>
        <w:spacing w:before="180" w:line="220" w:lineRule="auto"/>
        <w:ind w:left="739"/>
        <w:rPr>
          <w:rFonts w:ascii="仿宋" w:hAnsi="仿宋" w:eastAsia="仿宋" w:cs="仿宋"/>
          <w:sz w:val="31"/>
          <w:szCs w:val="31"/>
        </w:rPr>
      </w:pPr>
      <w:r>
        <w:rPr>
          <w:rFonts w:ascii="仿宋" w:hAnsi="仿宋" w:eastAsia="仿宋" w:cs="仿宋"/>
          <w:spacing w:val="10"/>
          <w:sz w:val="31"/>
          <w:szCs w:val="31"/>
        </w:rPr>
        <w:t>(7)市防指组织通信技术、无人机航拍等协助救援工</w:t>
      </w:r>
      <w:r>
        <w:rPr>
          <w:rFonts w:ascii="仿宋" w:hAnsi="仿宋" w:eastAsia="仿宋" w:cs="仿宋"/>
          <w:spacing w:val="9"/>
          <w:sz w:val="31"/>
          <w:szCs w:val="31"/>
        </w:rPr>
        <w:t>作。</w:t>
      </w:r>
    </w:p>
    <w:p>
      <w:pPr>
        <w:spacing w:before="194" w:line="225" w:lineRule="auto"/>
        <w:ind w:left="739"/>
        <w:rPr>
          <w:rFonts w:ascii="楷体" w:hAnsi="楷体" w:eastAsia="楷体" w:cs="楷体"/>
          <w:sz w:val="31"/>
          <w:szCs w:val="31"/>
        </w:rPr>
      </w:pPr>
      <w:r>
        <w:rPr>
          <w:rFonts w:ascii="楷体" w:hAnsi="楷体" w:eastAsia="楷体" w:cs="楷体"/>
          <w:spacing w:val="21"/>
          <w:sz w:val="31"/>
          <w:szCs w:val="31"/>
        </w:rPr>
        <w:t>(二)城市严重内涝</w:t>
      </w:r>
    </w:p>
    <w:p>
      <w:pPr>
        <w:spacing w:before="169" w:line="334" w:lineRule="auto"/>
        <w:ind w:right="25" w:firstLine="619"/>
        <w:rPr>
          <w:rFonts w:ascii="仿宋" w:hAnsi="仿宋" w:eastAsia="仿宋" w:cs="仿宋"/>
          <w:sz w:val="31"/>
          <w:szCs w:val="31"/>
        </w:rPr>
      </w:pPr>
      <w:r>
        <w:rPr>
          <w:rFonts w:ascii="仿宋" w:hAnsi="仿宋" w:eastAsia="仿宋" w:cs="仿宋"/>
          <w:sz w:val="31"/>
          <w:szCs w:val="31"/>
        </w:rPr>
        <w:t>城市发生强降雨或连续性降水，超过城市排水能力，致使城</w:t>
      </w:r>
      <w:r>
        <w:rPr>
          <w:rFonts w:ascii="仿宋" w:hAnsi="仿宋" w:eastAsia="仿宋" w:cs="仿宋"/>
          <w:spacing w:val="8"/>
          <w:sz w:val="31"/>
          <w:szCs w:val="31"/>
        </w:rPr>
        <w:t xml:space="preserve"> </w:t>
      </w:r>
      <w:r>
        <w:rPr>
          <w:rFonts w:ascii="仿宋" w:hAnsi="仿宋" w:eastAsia="仿宋" w:cs="仿宋"/>
          <w:spacing w:val="-1"/>
          <w:sz w:val="31"/>
          <w:szCs w:val="31"/>
        </w:rPr>
        <w:t>市低洼地区积水，地下空间遭淹浸，社会秩序严重受影响，</w:t>
      </w:r>
      <w:r>
        <w:rPr>
          <w:rFonts w:ascii="仿宋" w:hAnsi="仿宋" w:eastAsia="仿宋" w:cs="仿宋"/>
          <w:spacing w:val="-2"/>
          <w:sz w:val="31"/>
          <w:szCs w:val="31"/>
        </w:rPr>
        <w:t>群众</w:t>
      </w:r>
    </w:p>
    <w:p>
      <w:pPr>
        <w:spacing w:before="1" w:line="220" w:lineRule="auto"/>
        <w:rPr>
          <w:rFonts w:ascii="仿宋" w:hAnsi="仿宋" w:eastAsia="仿宋" w:cs="仿宋"/>
          <w:sz w:val="31"/>
          <w:szCs w:val="31"/>
        </w:rPr>
      </w:pPr>
      <w:r>
        <w:rPr>
          <w:rFonts w:ascii="仿宋" w:hAnsi="仿宋" w:eastAsia="仿宋" w:cs="仿宋"/>
          <w:spacing w:val="-5"/>
          <w:sz w:val="31"/>
          <w:szCs w:val="31"/>
        </w:rPr>
        <w:t>生命财产安全受到威胁。</w:t>
      </w:r>
    </w:p>
    <w:p>
      <w:pPr>
        <w:spacing w:before="198" w:line="551" w:lineRule="exact"/>
        <w:ind w:right="53"/>
        <w:jc w:val="right"/>
        <w:rPr>
          <w:rFonts w:ascii="仿宋" w:hAnsi="仿宋" w:eastAsia="仿宋" w:cs="仿宋"/>
          <w:sz w:val="31"/>
          <w:szCs w:val="31"/>
        </w:rPr>
      </w:pPr>
      <w:r>
        <w:rPr>
          <w:rFonts w:ascii="仿宋" w:hAnsi="仿宋" w:eastAsia="仿宋" w:cs="仿宋"/>
          <w:spacing w:val="12"/>
          <w:position w:val="17"/>
          <w:sz w:val="31"/>
          <w:szCs w:val="31"/>
        </w:rPr>
        <w:t>(1)城市管理局、房管郑东中心、建设局、消防救援大队</w:t>
      </w:r>
    </w:p>
    <w:p>
      <w:pPr>
        <w:spacing w:before="2" w:line="220" w:lineRule="auto"/>
        <w:rPr>
          <w:rFonts w:ascii="仿宋" w:hAnsi="仿宋" w:eastAsia="仿宋" w:cs="仿宋"/>
          <w:sz w:val="31"/>
          <w:szCs w:val="31"/>
        </w:rPr>
      </w:pPr>
      <w:r>
        <w:rPr>
          <w:rFonts w:ascii="仿宋" w:hAnsi="仿宋" w:eastAsia="仿宋" w:cs="仿宋"/>
          <w:spacing w:val="-1"/>
          <w:sz w:val="31"/>
          <w:szCs w:val="31"/>
        </w:rPr>
        <w:t>等单位立即将险情报告区防指。</w:t>
      </w:r>
    </w:p>
    <w:p>
      <w:pPr>
        <w:spacing w:before="197" w:line="574" w:lineRule="exact"/>
        <w:ind w:left="739"/>
        <w:rPr>
          <w:rFonts w:ascii="仿宋" w:hAnsi="仿宋" w:eastAsia="仿宋" w:cs="仿宋"/>
          <w:sz w:val="31"/>
          <w:szCs w:val="31"/>
        </w:rPr>
      </w:pPr>
      <w:r>
        <w:rPr>
          <w:rFonts w:ascii="仿宋" w:hAnsi="仿宋" w:eastAsia="仿宋" w:cs="仿宋"/>
          <w:spacing w:val="22"/>
          <w:position w:val="19"/>
          <w:sz w:val="31"/>
          <w:szCs w:val="31"/>
        </w:rPr>
        <w:t>(2)区防指调派排水抢险队伍开展抽排水工作，乡(镇)</w:t>
      </w:r>
    </w:p>
    <w:p>
      <w:pPr>
        <w:spacing w:before="1" w:line="222" w:lineRule="auto"/>
        <w:rPr>
          <w:rFonts w:ascii="仿宋" w:hAnsi="仿宋" w:eastAsia="仿宋" w:cs="仿宋"/>
          <w:sz w:val="31"/>
          <w:szCs w:val="31"/>
        </w:rPr>
      </w:pPr>
      <w:r>
        <w:rPr>
          <w:rFonts w:ascii="仿宋" w:hAnsi="仿宋" w:eastAsia="仿宋" w:cs="仿宋"/>
          <w:spacing w:val="1"/>
          <w:sz w:val="31"/>
          <w:szCs w:val="31"/>
        </w:rPr>
        <w:t>办事处防指协调排涝、救援装备和队伍参与抢险救援。</w:t>
      </w:r>
    </w:p>
    <w:p>
      <w:pPr>
        <w:spacing w:line="222" w:lineRule="auto"/>
        <w:rPr>
          <w:rFonts w:ascii="仿宋" w:hAnsi="仿宋" w:eastAsia="仿宋" w:cs="仿宋"/>
          <w:sz w:val="31"/>
          <w:szCs w:val="31"/>
        </w:rPr>
        <w:sectPr>
          <w:footerReference r:id="rId52" w:type="default"/>
          <w:pgSz w:w="11900" w:h="16840"/>
          <w:pgMar w:top="1431" w:right="1785" w:bottom="1307" w:left="1400" w:header="0" w:footer="1000" w:gutter="0"/>
          <w:cols w:space="720" w:num="1"/>
        </w:sectPr>
      </w:pPr>
    </w:p>
    <w:p>
      <w:pPr>
        <w:pStyle w:val="2"/>
        <w:spacing w:line="351" w:lineRule="auto"/>
      </w:pPr>
    </w:p>
    <w:p>
      <w:pPr>
        <w:pStyle w:val="2"/>
        <w:spacing w:line="352" w:lineRule="auto"/>
      </w:pPr>
    </w:p>
    <w:p>
      <w:pPr>
        <w:spacing w:before="100" w:line="340" w:lineRule="auto"/>
        <w:ind w:right="80" w:firstLine="750"/>
        <w:rPr>
          <w:rFonts w:ascii="仿宋" w:hAnsi="仿宋" w:eastAsia="仿宋" w:cs="仿宋"/>
          <w:sz w:val="31"/>
          <w:szCs w:val="31"/>
        </w:rPr>
      </w:pPr>
      <w:r>
        <w:rPr>
          <w:rFonts w:ascii="仿宋" w:hAnsi="仿宋" w:eastAsia="仿宋" w:cs="仿宋"/>
          <w:spacing w:val="14"/>
          <w:sz w:val="31"/>
          <w:szCs w:val="31"/>
        </w:rPr>
        <w:t>(3)交警六支队、城市管理局、建设局加强交通管制、疏</w:t>
      </w:r>
      <w:r>
        <w:rPr>
          <w:rFonts w:ascii="仿宋" w:hAnsi="仿宋" w:eastAsia="仿宋" w:cs="仿宋"/>
          <w:sz w:val="31"/>
          <w:szCs w:val="31"/>
        </w:rPr>
        <w:t xml:space="preserve"> </w:t>
      </w:r>
      <w:r>
        <w:rPr>
          <w:rFonts w:ascii="仿宋" w:hAnsi="仿宋" w:eastAsia="仿宋" w:cs="仿宋"/>
          <w:spacing w:val="1"/>
          <w:sz w:val="31"/>
          <w:szCs w:val="31"/>
        </w:rPr>
        <w:t>导。电力部门及各用电单位加强其产权或管辖范围内供用电设施</w:t>
      </w:r>
    </w:p>
    <w:p>
      <w:pPr>
        <w:spacing w:line="223" w:lineRule="auto"/>
        <w:rPr>
          <w:rFonts w:ascii="仿宋" w:hAnsi="仿宋" w:eastAsia="仿宋" w:cs="仿宋"/>
          <w:sz w:val="31"/>
          <w:szCs w:val="31"/>
        </w:rPr>
      </w:pPr>
      <w:r>
        <w:rPr>
          <w:rFonts w:ascii="仿宋" w:hAnsi="仿宋" w:eastAsia="仿宋" w:cs="仿宋"/>
          <w:spacing w:val="-1"/>
          <w:sz w:val="31"/>
          <w:szCs w:val="31"/>
        </w:rPr>
        <w:t>的安全管理，防止漏电事故。</w:t>
      </w:r>
    </w:p>
    <w:p>
      <w:pPr>
        <w:spacing w:before="161" w:line="339" w:lineRule="auto"/>
        <w:ind w:left="120" w:right="54" w:firstLine="629"/>
        <w:rPr>
          <w:rFonts w:ascii="仿宋" w:hAnsi="仿宋" w:eastAsia="仿宋" w:cs="仿宋"/>
          <w:sz w:val="31"/>
          <w:szCs w:val="31"/>
        </w:rPr>
      </w:pPr>
      <w:r>
        <w:rPr>
          <w:rFonts w:ascii="仿宋" w:hAnsi="仿宋" w:eastAsia="仿宋" w:cs="仿宋"/>
          <w:spacing w:val="15"/>
          <w:sz w:val="31"/>
          <w:szCs w:val="31"/>
        </w:rPr>
        <w:t>(4)区防指视情派出前方指导组赶赴前线，指导、督促乡</w:t>
      </w:r>
      <w:r>
        <w:rPr>
          <w:rFonts w:ascii="仿宋" w:hAnsi="仿宋" w:eastAsia="仿宋" w:cs="仿宋"/>
          <w:spacing w:val="4"/>
          <w:sz w:val="31"/>
          <w:szCs w:val="31"/>
        </w:rPr>
        <w:t xml:space="preserve"> </w:t>
      </w:r>
      <w:r>
        <w:rPr>
          <w:rFonts w:ascii="仿宋" w:hAnsi="仿宋" w:eastAsia="仿宋" w:cs="仿宋"/>
          <w:spacing w:val="8"/>
          <w:sz w:val="31"/>
          <w:szCs w:val="31"/>
        </w:rPr>
        <w:t>(镇)办事处全力做好抢险救灾工作，调派救援力量支</w:t>
      </w:r>
      <w:r>
        <w:rPr>
          <w:rFonts w:ascii="仿宋" w:hAnsi="仿宋" w:eastAsia="仿宋" w:cs="仿宋"/>
          <w:spacing w:val="7"/>
          <w:sz w:val="31"/>
          <w:szCs w:val="31"/>
        </w:rPr>
        <w:t>援地方排</w:t>
      </w:r>
    </w:p>
    <w:p>
      <w:pPr>
        <w:spacing w:line="220" w:lineRule="auto"/>
        <w:rPr>
          <w:rFonts w:ascii="仿宋" w:hAnsi="仿宋" w:eastAsia="仿宋" w:cs="仿宋"/>
          <w:sz w:val="31"/>
          <w:szCs w:val="31"/>
        </w:rPr>
      </w:pPr>
      <w:r>
        <w:rPr>
          <w:rFonts w:ascii="仿宋" w:hAnsi="仿宋" w:eastAsia="仿宋" w:cs="仿宋"/>
          <w:spacing w:val="-3"/>
          <w:sz w:val="31"/>
          <w:szCs w:val="31"/>
        </w:rPr>
        <w:t>涝抢险救援工作。</w:t>
      </w:r>
    </w:p>
    <w:p>
      <w:pPr>
        <w:spacing w:before="161" w:line="609" w:lineRule="exact"/>
        <w:ind w:right="83"/>
        <w:jc w:val="right"/>
        <w:rPr>
          <w:rFonts w:ascii="仿宋" w:hAnsi="仿宋" w:eastAsia="仿宋" w:cs="仿宋"/>
          <w:sz w:val="31"/>
          <w:szCs w:val="31"/>
        </w:rPr>
      </w:pPr>
      <w:r>
        <w:rPr>
          <w:rFonts w:ascii="仿宋" w:hAnsi="仿宋" w:eastAsia="仿宋" w:cs="仿宋"/>
          <w:spacing w:val="14"/>
          <w:position w:val="22"/>
          <w:sz w:val="31"/>
          <w:szCs w:val="31"/>
        </w:rPr>
        <w:t>(5)专家技术服务专班组织市政排水、救援等行业专家进</w:t>
      </w:r>
    </w:p>
    <w:p>
      <w:pPr>
        <w:spacing w:line="220" w:lineRule="auto"/>
        <w:rPr>
          <w:rFonts w:ascii="仿宋" w:hAnsi="仿宋" w:eastAsia="仿宋" w:cs="仿宋"/>
          <w:sz w:val="31"/>
          <w:szCs w:val="31"/>
        </w:rPr>
      </w:pPr>
      <w:r>
        <w:rPr>
          <w:rFonts w:ascii="仿宋" w:hAnsi="仿宋" w:eastAsia="仿宋" w:cs="仿宋"/>
          <w:spacing w:val="3"/>
          <w:sz w:val="31"/>
          <w:szCs w:val="31"/>
        </w:rPr>
        <w:t>驻区防汛抗旱指挥中心做好技术支撑工作。</w:t>
      </w:r>
    </w:p>
    <w:p>
      <w:pPr>
        <w:spacing w:before="175" w:line="227" w:lineRule="auto"/>
        <w:ind w:left="750"/>
        <w:rPr>
          <w:rFonts w:ascii="楷体" w:hAnsi="楷体" w:eastAsia="楷体" w:cs="楷体"/>
          <w:sz w:val="31"/>
          <w:szCs w:val="31"/>
        </w:rPr>
      </w:pPr>
      <w:r>
        <w:rPr>
          <w:rFonts w:ascii="楷体" w:hAnsi="楷体" w:eastAsia="楷体" w:cs="楷体"/>
          <w:spacing w:val="31"/>
          <w:sz w:val="31"/>
          <w:szCs w:val="31"/>
        </w:rPr>
        <w:t>(三)人员受困</w:t>
      </w:r>
    </w:p>
    <w:p>
      <w:pPr>
        <w:spacing w:before="176" w:line="593" w:lineRule="exact"/>
        <w:ind w:right="39"/>
        <w:jc w:val="right"/>
        <w:rPr>
          <w:rFonts w:ascii="仿宋" w:hAnsi="仿宋" w:eastAsia="仿宋" w:cs="仿宋"/>
          <w:sz w:val="31"/>
          <w:szCs w:val="31"/>
        </w:rPr>
      </w:pPr>
      <w:r>
        <w:rPr>
          <w:rFonts w:ascii="仿宋" w:hAnsi="仿宋" w:eastAsia="仿宋" w:cs="仿宋"/>
          <w:spacing w:val="2"/>
          <w:position w:val="21"/>
          <w:sz w:val="31"/>
          <w:szCs w:val="31"/>
        </w:rPr>
        <w:t>堤防保护区、泄洪河道、低洼区等危险区人员未及时撤离，</w:t>
      </w:r>
    </w:p>
    <w:p>
      <w:pPr>
        <w:spacing w:before="1" w:line="223" w:lineRule="auto"/>
        <w:rPr>
          <w:rFonts w:ascii="仿宋" w:hAnsi="仿宋" w:eastAsia="仿宋" w:cs="仿宋"/>
          <w:sz w:val="31"/>
          <w:szCs w:val="31"/>
        </w:rPr>
      </w:pPr>
      <w:r>
        <w:rPr>
          <w:rFonts w:ascii="仿宋" w:hAnsi="仿宋" w:eastAsia="仿宋" w:cs="仿宋"/>
          <w:spacing w:val="-7"/>
          <w:sz w:val="31"/>
          <w:szCs w:val="31"/>
        </w:rPr>
        <w:t>遭洪水围困。</w:t>
      </w:r>
    </w:p>
    <w:p>
      <w:pPr>
        <w:spacing w:before="163" w:line="567" w:lineRule="exact"/>
        <w:jc w:val="right"/>
        <w:rPr>
          <w:rFonts w:ascii="仿宋" w:hAnsi="仿宋" w:eastAsia="仿宋" w:cs="仿宋"/>
          <w:sz w:val="31"/>
          <w:szCs w:val="31"/>
        </w:rPr>
      </w:pPr>
      <w:r>
        <w:rPr>
          <w:rFonts w:ascii="仿宋" w:hAnsi="仿宋" w:eastAsia="仿宋" w:cs="仿宋"/>
          <w:spacing w:val="16"/>
          <w:position w:val="19"/>
          <w:sz w:val="31"/>
          <w:szCs w:val="31"/>
        </w:rPr>
        <w:t>(1)乡(镇)办事处防指立即将人员受困情况报同级党委、</w:t>
      </w:r>
    </w:p>
    <w:p>
      <w:pPr>
        <w:spacing w:line="220" w:lineRule="auto"/>
        <w:rPr>
          <w:rFonts w:ascii="仿宋" w:hAnsi="仿宋" w:eastAsia="仿宋" w:cs="仿宋"/>
          <w:sz w:val="31"/>
          <w:szCs w:val="31"/>
        </w:rPr>
      </w:pPr>
      <w:r>
        <w:rPr>
          <w:rFonts w:ascii="仿宋" w:hAnsi="仿宋" w:eastAsia="仿宋" w:cs="仿宋"/>
          <w:spacing w:val="2"/>
          <w:sz w:val="31"/>
          <w:szCs w:val="31"/>
        </w:rPr>
        <w:t>政府和区防指，组织开展应急救援工作。</w:t>
      </w:r>
    </w:p>
    <w:p>
      <w:pPr>
        <w:spacing w:before="181" w:line="220" w:lineRule="auto"/>
        <w:ind w:left="750"/>
        <w:rPr>
          <w:rFonts w:ascii="仿宋" w:hAnsi="仿宋" w:eastAsia="仿宋" w:cs="仿宋"/>
          <w:sz w:val="31"/>
          <w:szCs w:val="31"/>
        </w:rPr>
      </w:pPr>
      <w:r>
        <w:rPr>
          <w:rFonts w:ascii="仿宋" w:hAnsi="仿宋" w:eastAsia="仿宋" w:cs="仿宋"/>
          <w:spacing w:val="11"/>
          <w:sz w:val="31"/>
          <w:szCs w:val="31"/>
        </w:rPr>
        <w:t>(2)消防救援大队立即开展营救工作。</w:t>
      </w:r>
    </w:p>
    <w:p>
      <w:pPr>
        <w:spacing w:before="184" w:line="576" w:lineRule="exact"/>
        <w:jc w:val="right"/>
        <w:rPr>
          <w:rFonts w:ascii="仿宋" w:hAnsi="仿宋" w:eastAsia="仿宋" w:cs="仿宋"/>
          <w:sz w:val="31"/>
          <w:szCs w:val="31"/>
        </w:rPr>
      </w:pPr>
      <w:r>
        <w:rPr>
          <w:rFonts w:ascii="仿宋" w:hAnsi="仿宋" w:eastAsia="仿宋" w:cs="仿宋"/>
          <w:spacing w:val="16"/>
          <w:position w:val="19"/>
          <w:sz w:val="31"/>
          <w:szCs w:val="31"/>
        </w:rPr>
        <w:t>(3)区防指联系乡(镇)办事处防指，了解掌握现场情况，</w:t>
      </w:r>
    </w:p>
    <w:p>
      <w:pPr>
        <w:spacing w:before="1" w:line="220" w:lineRule="auto"/>
        <w:rPr>
          <w:rFonts w:ascii="仿宋" w:hAnsi="仿宋" w:eastAsia="仿宋" w:cs="仿宋"/>
          <w:sz w:val="31"/>
          <w:szCs w:val="31"/>
        </w:rPr>
      </w:pPr>
      <w:r>
        <w:rPr>
          <w:rFonts w:ascii="仿宋" w:hAnsi="仿宋" w:eastAsia="仿宋" w:cs="仿宋"/>
          <w:spacing w:val="1"/>
          <w:sz w:val="31"/>
          <w:szCs w:val="31"/>
        </w:rPr>
        <w:t>听取救援工作方案，提出要求建议。</w:t>
      </w:r>
    </w:p>
    <w:p>
      <w:pPr>
        <w:spacing w:before="172" w:line="344" w:lineRule="auto"/>
        <w:ind w:left="150" w:right="84" w:firstLine="599"/>
        <w:rPr>
          <w:rFonts w:ascii="仿宋" w:hAnsi="仿宋" w:eastAsia="仿宋" w:cs="仿宋"/>
          <w:sz w:val="31"/>
          <w:szCs w:val="31"/>
        </w:rPr>
      </w:pPr>
      <w:r>
        <w:rPr>
          <w:rFonts w:ascii="仿宋" w:hAnsi="仿宋" w:eastAsia="仿宋" w:cs="仿宋"/>
          <w:spacing w:val="14"/>
          <w:sz w:val="31"/>
          <w:szCs w:val="31"/>
        </w:rPr>
        <w:t>(4)区防指视情派出前方指导组赶赴前线，指导、督促乡</w:t>
      </w:r>
      <w:r>
        <w:rPr>
          <w:rFonts w:ascii="仿宋" w:hAnsi="仿宋" w:eastAsia="仿宋" w:cs="仿宋"/>
          <w:sz w:val="31"/>
          <w:szCs w:val="31"/>
        </w:rPr>
        <w:t xml:space="preserve"> </w:t>
      </w:r>
      <w:r>
        <w:rPr>
          <w:rFonts w:ascii="仿宋" w:hAnsi="仿宋" w:eastAsia="仿宋" w:cs="仿宋"/>
          <w:spacing w:val="7"/>
          <w:sz w:val="31"/>
          <w:szCs w:val="31"/>
        </w:rPr>
        <w:t>(镇)办事处全力做好应急救援工作，调派救</w:t>
      </w:r>
      <w:r>
        <w:rPr>
          <w:rFonts w:ascii="仿宋" w:hAnsi="仿宋" w:eastAsia="仿宋" w:cs="仿宋"/>
          <w:spacing w:val="6"/>
          <w:sz w:val="31"/>
          <w:szCs w:val="31"/>
        </w:rPr>
        <w:t>援力量支援人员搜</w:t>
      </w:r>
    </w:p>
    <w:p>
      <w:pPr>
        <w:spacing w:before="1" w:line="218" w:lineRule="auto"/>
        <w:rPr>
          <w:rFonts w:ascii="仿宋" w:hAnsi="仿宋" w:eastAsia="仿宋" w:cs="仿宋"/>
          <w:sz w:val="31"/>
          <w:szCs w:val="31"/>
        </w:rPr>
      </w:pPr>
      <w:r>
        <w:rPr>
          <w:rFonts w:ascii="仿宋" w:hAnsi="仿宋" w:eastAsia="仿宋" w:cs="仿宋"/>
          <w:spacing w:val="-9"/>
          <w:sz w:val="31"/>
          <w:szCs w:val="31"/>
        </w:rPr>
        <w:t>救转移工作。</w:t>
      </w:r>
    </w:p>
    <w:p>
      <w:pPr>
        <w:spacing w:before="169" w:line="568" w:lineRule="exact"/>
        <w:ind w:right="84"/>
        <w:jc w:val="right"/>
        <w:rPr>
          <w:rFonts w:ascii="仿宋" w:hAnsi="仿宋" w:eastAsia="仿宋" w:cs="仿宋"/>
          <w:sz w:val="31"/>
          <w:szCs w:val="31"/>
        </w:rPr>
      </w:pPr>
      <w:r>
        <w:rPr>
          <w:rFonts w:ascii="仿宋" w:hAnsi="仿宋" w:eastAsia="仿宋" w:cs="仿宋"/>
          <w:spacing w:val="26"/>
          <w:position w:val="18"/>
          <w:sz w:val="31"/>
          <w:szCs w:val="31"/>
        </w:rPr>
        <w:t>(5)灾害发生地乡(镇)办事处防指启用应急避护场</w:t>
      </w:r>
      <w:r>
        <w:rPr>
          <w:rFonts w:ascii="仿宋" w:hAnsi="仿宋" w:eastAsia="仿宋" w:cs="仿宋"/>
          <w:spacing w:val="25"/>
          <w:position w:val="18"/>
          <w:sz w:val="31"/>
          <w:szCs w:val="31"/>
        </w:rPr>
        <w:t>所安</w:t>
      </w:r>
    </w:p>
    <w:p>
      <w:pPr>
        <w:spacing w:before="1" w:line="220" w:lineRule="auto"/>
        <w:rPr>
          <w:rFonts w:ascii="仿宋" w:hAnsi="仿宋" w:eastAsia="仿宋" w:cs="仿宋"/>
          <w:sz w:val="31"/>
          <w:szCs w:val="31"/>
        </w:rPr>
      </w:pPr>
      <w:r>
        <w:rPr>
          <w:rFonts w:ascii="仿宋" w:hAnsi="仿宋" w:eastAsia="仿宋" w:cs="仿宋"/>
          <w:spacing w:val="1"/>
          <w:sz w:val="31"/>
          <w:szCs w:val="31"/>
        </w:rPr>
        <w:t>置受灾群众，应急管理局协调调拨、供应应急物资。</w:t>
      </w:r>
    </w:p>
    <w:p>
      <w:pPr>
        <w:spacing w:before="205" w:line="228" w:lineRule="auto"/>
        <w:ind w:left="750"/>
        <w:rPr>
          <w:rFonts w:ascii="楷体" w:hAnsi="楷体" w:eastAsia="楷体" w:cs="楷体"/>
          <w:sz w:val="31"/>
          <w:szCs w:val="31"/>
        </w:rPr>
      </w:pPr>
      <w:r>
        <w:rPr>
          <w:rFonts w:ascii="楷体" w:hAnsi="楷体" w:eastAsia="楷体" w:cs="楷体"/>
          <w:spacing w:val="19"/>
          <w:sz w:val="31"/>
          <w:szCs w:val="31"/>
        </w:rPr>
        <w:t>(四)重要基础设施受损</w:t>
      </w:r>
    </w:p>
    <w:p>
      <w:pPr>
        <w:spacing w:line="228" w:lineRule="auto"/>
        <w:rPr>
          <w:rFonts w:ascii="楷体" w:hAnsi="楷体" w:eastAsia="楷体" w:cs="楷体"/>
          <w:sz w:val="31"/>
          <w:szCs w:val="31"/>
        </w:rPr>
        <w:sectPr>
          <w:footerReference r:id="rId53" w:type="default"/>
          <w:pgSz w:w="11900" w:h="16840"/>
          <w:pgMar w:top="1431" w:right="1525" w:bottom="1327" w:left="1579" w:header="0" w:footer="1019" w:gutter="0"/>
          <w:cols w:space="720" w:num="1"/>
        </w:sectPr>
      </w:pPr>
    </w:p>
    <w:p>
      <w:pPr>
        <w:pStyle w:val="2"/>
        <w:spacing w:line="261" w:lineRule="auto"/>
      </w:pPr>
    </w:p>
    <w:p>
      <w:pPr>
        <w:pStyle w:val="2"/>
        <w:spacing w:line="261" w:lineRule="auto"/>
      </w:pPr>
    </w:p>
    <w:p>
      <w:pPr>
        <w:pStyle w:val="2"/>
        <w:spacing w:line="262" w:lineRule="auto"/>
      </w:pPr>
    </w:p>
    <w:p>
      <w:pPr>
        <w:spacing w:before="98" w:line="549" w:lineRule="exact"/>
        <w:jc w:val="right"/>
        <w:rPr>
          <w:rFonts w:ascii="仿宋" w:hAnsi="仿宋" w:eastAsia="仿宋" w:cs="仿宋"/>
          <w:sz w:val="30"/>
          <w:szCs w:val="30"/>
        </w:rPr>
      </w:pPr>
      <w:r>
        <w:rPr>
          <w:rFonts w:ascii="仿宋" w:hAnsi="仿宋" w:eastAsia="仿宋" w:cs="仿宋"/>
          <w:position w:val="18"/>
          <w:sz w:val="30"/>
          <w:szCs w:val="30"/>
        </w:rPr>
        <w:t>因暴雨洪水造成交通严重受阻，供电、通信、供水、供油(气)</w:t>
      </w:r>
    </w:p>
    <w:p>
      <w:pPr>
        <w:spacing w:before="1" w:line="220" w:lineRule="auto"/>
        <w:rPr>
          <w:rFonts w:ascii="仿宋" w:hAnsi="仿宋" w:eastAsia="仿宋" w:cs="仿宋"/>
          <w:sz w:val="30"/>
          <w:szCs w:val="30"/>
        </w:rPr>
      </w:pPr>
      <w:r>
        <w:rPr>
          <w:rFonts w:ascii="仿宋" w:hAnsi="仿宋" w:eastAsia="仿宋" w:cs="仿宋"/>
          <w:spacing w:val="11"/>
          <w:sz w:val="30"/>
          <w:szCs w:val="30"/>
        </w:rPr>
        <w:t>等设施设备严重损毁，水电路气信等生命线系统大范围中断。</w:t>
      </w:r>
    </w:p>
    <w:p>
      <w:pPr>
        <w:spacing w:before="191" w:line="568" w:lineRule="exact"/>
        <w:ind w:left="819"/>
        <w:rPr>
          <w:rFonts w:ascii="仿宋" w:hAnsi="仿宋" w:eastAsia="仿宋" w:cs="仿宋"/>
          <w:sz w:val="30"/>
          <w:szCs w:val="30"/>
        </w:rPr>
      </w:pPr>
      <w:r>
        <w:rPr>
          <w:rFonts w:ascii="仿宋" w:hAnsi="仿宋" w:eastAsia="仿宋" w:cs="仿宋"/>
          <w:spacing w:val="20"/>
          <w:position w:val="20"/>
          <w:sz w:val="30"/>
          <w:szCs w:val="30"/>
        </w:rPr>
        <w:t>(1)行业主管部门立即将险情灾情报告区党委、管委会、</w:t>
      </w:r>
    </w:p>
    <w:p>
      <w:pPr>
        <w:spacing w:line="220" w:lineRule="auto"/>
        <w:rPr>
          <w:rFonts w:ascii="仿宋" w:hAnsi="仿宋" w:eastAsia="仿宋" w:cs="仿宋"/>
          <w:sz w:val="30"/>
          <w:szCs w:val="30"/>
        </w:rPr>
      </w:pPr>
      <w:r>
        <w:rPr>
          <w:rFonts w:ascii="仿宋" w:hAnsi="仿宋" w:eastAsia="仿宋" w:cs="仿宋"/>
          <w:spacing w:val="10"/>
          <w:sz w:val="30"/>
          <w:szCs w:val="30"/>
        </w:rPr>
        <w:t>防指和上级主管部门，组织力量开展抢险救灾工作。</w:t>
      </w:r>
    </w:p>
    <w:p>
      <w:pPr>
        <w:spacing w:before="204" w:line="338" w:lineRule="auto"/>
        <w:ind w:right="118" w:firstLine="819"/>
        <w:rPr>
          <w:rFonts w:ascii="仿宋" w:hAnsi="仿宋" w:eastAsia="仿宋" w:cs="仿宋"/>
          <w:sz w:val="30"/>
          <w:szCs w:val="30"/>
        </w:rPr>
      </w:pPr>
      <w:r>
        <w:rPr>
          <w:rFonts w:ascii="仿宋" w:hAnsi="仿宋" w:eastAsia="仿宋" w:cs="仿宋"/>
          <w:spacing w:val="33"/>
          <w:sz w:val="30"/>
          <w:szCs w:val="30"/>
        </w:rPr>
        <w:t>(2)灾害发生地乡(镇)办事处防指及时将险情灾情及抢</w:t>
      </w:r>
      <w:r>
        <w:rPr>
          <w:rFonts w:ascii="仿宋" w:hAnsi="仿宋" w:eastAsia="仿宋" w:cs="仿宋"/>
          <w:sz w:val="30"/>
          <w:szCs w:val="30"/>
        </w:rPr>
        <w:t xml:space="preserve"> </w:t>
      </w:r>
      <w:r>
        <w:rPr>
          <w:rFonts w:ascii="仿宋" w:hAnsi="仿宋" w:eastAsia="仿宋" w:cs="仿宋"/>
          <w:spacing w:val="10"/>
          <w:sz w:val="30"/>
          <w:szCs w:val="30"/>
        </w:rPr>
        <w:t>险救灾情况报告区防指，区防指视情派出前方指导组赶赴前线，</w:t>
      </w:r>
      <w:r>
        <w:rPr>
          <w:rFonts w:ascii="仿宋" w:hAnsi="仿宋" w:eastAsia="仿宋" w:cs="仿宋"/>
          <w:spacing w:val="9"/>
          <w:sz w:val="30"/>
          <w:szCs w:val="30"/>
        </w:rPr>
        <w:t xml:space="preserve"> </w:t>
      </w:r>
      <w:r>
        <w:rPr>
          <w:rFonts w:ascii="仿宋" w:hAnsi="仿宋" w:eastAsia="仿宋" w:cs="仿宋"/>
          <w:spacing w:val="21"/>
          <w:sz w:val="30"/>
          <w:szCs w:val="30"/>
        </w:rPr>
        <w:t>指导、督促乡(镇)办事处全力做好抢险救灾工作，调派救援力</w:t>
      </w:r>
    </w:p>
    <w:p>
      <w:pPr>
        <w:spacing w:line="220" w:lineRule="auto"/>
        <w:rPr>
          <w:rFonts w:ascii="仿宋" w:hAnsi="仿宋" w:eastAsia="仿宋" w:cs="仿宋"/>
          <w:sz w:val="30"/>
          <w:szCs w:val="30"/>
        </w:rPr>
      </w:pPr>
      <w:r>
        <w:rPr>
          <w:rFonts w:ascii="仿宋" w:hAnsi="仿宋" w:eastAsia="仿宋" w:cs="仿宋"/>
          <w:spacing w:val="6"/>
          <w:sz w:val="30"/>
          <w:szCs w:val="30"/>
        </w:rPr>
        <w:t>量支援地方开展抢险救灾工作。</w:t>
      </w:r>
    </w:p>
    <w:p>
      <w:pPr>
        <w:spacing w:before="224" w:line="345" w:lineRule="auto"/>
        <w:ind w:right="115" w:firstLine="819"/>
        <w:rPr>
          <w:rFonts w:ascii="仿宋" w:hAnsi="仿宋" w:eastAsia="仿宋" w:cs="仿宋"/>
          <w:sz w:val="30"/>
          <w:szCs w:val="30"/>
        </w:rPr>
      </w:pPr>
      <w:r>
        <w:rPr>
          <w:rFonts w:ascii="仿宋" w:hAnsi="仿宋" w:eastAsia="仿宋" w:cs="仿宋"/>
          <w:spacing w:val="21"/>
          <w:sz w:val="30"/>
          <w:szCs w:val="30"/>
        </w:rPr>
        <w:t>(3)城市管理局、园林水务局、建设局、国网郑州供电公</w:t>
      </w:r>
      <w:r>
        <w:rPr>
          <w:rFonts w:ascii="仿宋" w:hAnsi="仿宋" w:eastAsia="仿宋" w:cs="仿宋"/>
          <w:spacing w:val="14"/>
          <w:sz w:val="30"/>
          <w:szCs w:val="30"/>
        </w:rPr>
        <w:t xml:space="preserve"> </w:t>
      </w:r>
      <w:r>
        <w:rPr>
          <w:rFonts w:ascii="仿宋" w:hAnsi="仿宋" w:eastAsia="仿宋" w:cs="仿宋"/>
          <w:spacing w:val="9"/>
          <w:sz w:val="30"/>
          <w:szCs w:val="30"/>
        </w:rPr>
        <w:t>司郑东供电公司、中国石化销售股份有限公司、河南郑州石油分</w:t>
      </w:r>
      <w:r>
        <w:rPr>
          <w:rFonts w:ascii="仿宋" w:hAnsi="仿宋" w:eastAsia="仿宋" w:cs="仿宋"/>
          <w:spacing w:val="5"/>
          <w:sz w:val="30"/>
          <w:szCs w:val="30"/>
        </w:rPr>
        <w:t xml:space="preserve"> </w:t>
      </w:r>
      <w:r>
        <w:rPr>
          <w:rFonts w:ascii="仿宋" w:hAnsi="仿宋" w:eastAsia="仿宋" w:cs="仿宋"/>
          <w:spacing w:val="9"/>
          <w:sz w:val="30"/>
          <w:szCs w:val="30"/>
        </w:rPr>
        <w:t>公司等单位根据水电路气信等基础设施中断情况，分别组织行业</w:t>
      </w:r>
    </w:p>
    <w:p>
      <w:pPr>
        <w:spacing w:before="1" w:line="222" w:lineRule="auto"/>
        <w:rPr>
          <w:rFonts w:ascii="仿宋" w:hAnsi="仿宋" w:eastAsia="仿宋" w:cs="仿宋"/>
          <w:sz w:val="30"/>
          <w:szCs w:val="30"/>
        </w:rPr>
      </w:pPr>
      <w:r>
        <w:rPr>
          <w:rFonts w:ascii="仿宋" w:hAnsi="仿宋" w:eastAsia="仿宋" w:cs="仿宋"/>
          <w:spacing w:val="10"/>
          <w:sz w:val="30"/>
          <w:szCs w:val="30"/>
        </w:rPr>
        <w:t>专家组进驻市防汛抗旱指挥中心提供技术支</w:t>
      </w:r>
      <w:r>
        <w:rPr>
          <w:rFonts w:ascii="仿宋" w:hAnsi="仿宋" w:eastAsia="仿宋" w:cs="仿宋"/>
          <w:spacing w:val="9"/>
          <w:sz w:val="30"/>
          <w:szCs w:val="30"/>
        </w:rPr>
        <w:t>撑。</w:t>
      </w:r>
    </w:p>
    <w:p>
      <w:pPr>
        <w:spacing w:before="204" w:line="339" w:lineRule="auto"/>
        <w:ind w:right="145" w:firstLine="739"/>
        <w:rPr>
          <w:rFonts w:ascii="仿宋" w:hAnsi="仿宋" w:eastAsia="仿宋" w:cs="仿宋"/>
          <w:sz w:val="30"/>
          <w:szCs w:val="30"/>
        </w:rPr>
      </w:pPr>
      <w:r>
        <w:rPr>
          <w:rFonts w:ascii="仿宋" w:hAnsi="仿宋" w:eastAsia="仿宋" w:cs="仿宋"/>
          <w:spacing w:val="23"/>
          <w:sz w:val="30"/>
          <w:szCs w:val="30"/>
        </w:rPr>
        <w:t>(4)建设局协调受损公路、市政道路的抢修</w:t>
      </w:r>
      <w:r>
        <w:rPr>
          <w:rFonts w:ascii="仿宋" w:hAnsi="仿宋" w:eastAsia="仿宋" w:cs="仿宋"/>
          <w:spacing w:val="22"/>
          <w:sz w:val="30"/>
          <w:szCs w:val="30"/>
        </w:rPr>
        <w:t>，做好道路保</w:t>
      </w:r>
      <w:r>
        <w:rPr>
          <w:rFonts w:ascii="仿宋" w:hAnsi="仿宋" w:eastAsia="仿宋" w:cs="仿宋"/>
          <w:sz w:val="30"/>
          <w:szCs w:val="30"/>
        </w:rPr>
        <w:t xml:space="preserve"> </w:t>
      </w:r>
      <w:r>
        <w:rPr>
          <w:rFonts w:ascii="仿宋" w:hAnsi="仿宋" w:eastAsia="仿宋" w:cs="仿宋"/>
          <w:spacing w:val="11"/>
          <w:sz w:val="30"/>
          <w:szCs w:val="30"/>
        </w:rPr>
        <w:t>畅。交警六支队组织交警实施交通管制、疏导</w:t>
      </w:r>
      <w:r>
        <w:rPr>
          <w:rFonts w:ascii="仿宋" w:hAnsi="仿宋" w:eastAsia="仿宋" w:cs="仿宋"/>
          <w:spacing w:val="10"/>
          <w:sz w:val="30"/>
          <w:szCs w:val="30"/>
        </w:rPr>
        <w:t>。国网郑州供电公</w:t>
      </w:r>
      <w:r>
        <w:rPr>
          <w:rFonts w:ascii="仿宋" w:hAnsi="仿宋" w:eastAsia="仿宋" w:cs="仿宋"/>
          <w:sz w:val="30"/>
          <w:szCs w:val="30"/>
        </w:rPr>
        <w:t xml:space="preserve"> </w:t>
      </w:r>
      <w:r>
        <w:rPr>
          <w:rFonts w:ascii="仿宋" w:hAnsi="仿宋" w:eastAsia="仿宋" w:cs="仿宋"/>
          <w:spacing w:val="9"/>
          <w:sz w:val="30"/>
          <w:szCs w:val="30"/>
        </w:rPr>
        <w:t>司郑东供电公司组织抢修受损电力线路，协调电力调度，开展抢</w:t>
      </w:r>
      <w:r>
        <w:rPr>
          <w:rFonts w:ascii="仿宋" w:hAnsi="仿宋" w:eastAsia="仿宋" w:cs="仿宋"/>
          <w:spacing w:val="5"/>
          <w:sz w:val="30"/>
          <w:szCs w:val="30"/>
        </w:rPr>
        <w:t xml:space="preserve"> </w:t>
      </w:r>
      <w:r>
        <w:rPr>
          <w:rFonts w:ascii="仿宋" w:hAnsi="仿宋" w:eastAsia="仿宋" w:cs="仿宋"/>
          <w:spacing w:val="10"/>
          <w:sz w:val="30"/>
          <w:szCs w:val="30"/>
        </w:rPr>
        <w:t>修复电。通信运营商抢修受损通信线路、设施。城市管理局组织</w:t>
      </w:r>
      <w:r>
        <w:rPr>
          <w:rFonts w:ascii="仿宋" w:hAnsi="仿宋" w:eastAsia="仿宋" w:cs="仿宋"/>
          <w:spacing w:val="1"/>
          <w:sz w:val="30"/>
          <w:szCs w:val="30"/>
        </w:rPr>
        <w:t xml:space="preserve"> </w:t>
      </w:r>
      <w:r>
        <w:rPr>
          <w:rFonts w:ascii="仿宋" w:hAnsi="仿宋" w:eastAsia="仿宋" w:cs="仿宋"/>
          <w:spacing w:val="9"/>
          <w:sz w:val="30"/>
          <w:szCs w:val="30"/>
        </w:rPr>
        <w:t>开展受损供水、供气设施抢修。区防指协调队伍、物资支援险情</w:t>
      </w:r>
    </w:p>
    <w:p>
      <w:pPr>
        <w:spacing w:before="1" w:line="222" w:lineRule="auto"/>
        <w:rPr>
          <w:rFonts w:ascii="仿宋" w:hAnsi="仿宋" w:eastAsia="仿宋" w:cs="仿宋"/>
          <w:sz w:val="30"/>
          <w:szCs w:val="30"/>
        </w:rPr>
      </w:pPr>
      <w:r>
        <w:rPr>
          <w:rFonts w:ascii="仿宋" w:hAnsi="仿宋" w:eastAsia="仿宋" w:cs="仿宋"/>
          <w:spacing w:val="-9"/>
          <w:sz w:val="30"/>
          <w:szCs w:val="30"/>
        </w:rPr>
        <w:t>抢护。</w:t>
      </w:r>
    </w:p>
    <w:p>
      <w:pPr>
        <w:spacing w:before="256" w:line="222" w:lineRule="auto"/>
        <w:ind w:left="739"/>
        <w:rPr>
          <w:rFonts w:ascii="仿宋" w:hAnsi="仿宋" w:eastAsia="仿宋" w:cs="仿宋"/>
          <w:sz w:val="30"/>
          <w:szCs w:val="30"/>
        </w:rPr>
      </w:pPr>
      <w:r>
        <w:rPr>
          <w:rFonts w:ascii="仿宋" w:hAnsi="仿宋" w:eastAsia="仿宋" w:cs="仿宋"/>
          <w:spacing w:val="16"/>
          <w:sz w:val="30"/>
          <w:szCs w:val="30"/>
        </w:rPr>
        <w:t>(5)区防办组织协调其他社会力量赶赴现场开展抢险。</w:t>
      </w:r>
    </w:p>
    <w:p>
      <w:pPr>
        <w:spacing w:before="201" w:line="560" w:lineRule="exact"/>
        <w:ind w:left="739"/>
        <w:rPr>
          <w:rFonts w:ascii="仿宋" w:hAnsi="仿宋" w:eastAsia="仿宋" w:cs="仿宋"/>
          <w:sz w:val="30"/>
          <w:szCs w:val="30"/>
        </w:rPr>
      </w:pPr>
      <w:r>
        <w:rPr>
          <w:rFonts w:ascii="仿宋" w:hAnsi="仿宋" w:eastAsia="仿宋" w:cs="仿宋"/>
          <w:spacing w:val="22"/>
          <w:position w:val="19"/>
          <w:sz w:val="30"/>
          <w:szCs w:val="30"/>
        </w:rPr>
        <w:t>(6)宣传部做好新闻报道，广泛宣传工程抢修情</w:t>
      </w:r>
      <w:r>
        <w:rPr>
          <w:rFonts w:ascii="仿宋" w:hAnsi="仿宋" w:eastAsia="仿宋" w:cs="仿宋"/>
          <w:spacing w:val="21"/>
          <w:position w:val="19"/>
          <w:sz w:val="30"/>
          <w:szCs w:val="30"/>
        </w:rPr>
        <w:t>况，提醒</w:t>
      </w:r>
    </w:p>
    <w:p>
      <w:pPr>
        <w:spacing w:before="1" w:line="222" w:lineRule="auto"/>
        <w:rPr>
          <w:rFonts w:ascii="仿宋" w:hAnsi="仿宋" w:eastAsia="仿宋" w:cs="仿宋"/>
          <w:sz w:val="30"/>
          <w:szCs w:val="30"/>
        </w:rPr>
      </w:pPr>
      <w:r>
        <w:rPr>
          <w:rFonts w:ascii="仿宋" w:hAnsi="仿宋" w:eastAsia="仿宋" w:cs="仿宋"/>
          <w:spacing w:val="8"/>
          <w:sz w:val="30"/>
          <w:szCs w:val="30"/>
        </w:rPr>
        <w:t>市民避开受灾路段和做好个人防护。</w:t>
      </w:r>
    </w:p>
    <w:p>
      <w:pPr>
        <w:spacing w:before="189" w:line="227" w:lineRule="auto"/>
        <w:ind w:left="739"/>
        <w:rPr>
          <w:rFonts w:ascii="楷体" w:hAnsi="楷体" w:eastAsia="楷体" w:cs="楷体"/>
          <w:sz w:val="30"/>
          <w:szCs w:val="30"/>
        </w:rPr>
      </w:pPr>
      <w:r>
        <w:rPr>
          <w:rFonts w:ascii="楷体" w:hAnsi="楷体" w:eastAsia="楷体" w:cs="楷体"/>
          <w:spacing w:val="25"/>
          <w:sz w:val="30"/>
          <w:szCs w:val="30"/>
        </w:rPr>
        <w:t>(五)大规模人员转移避险</w:t>
      </w:r>
    </w:p>
    <w:p>
      <w:pPr>
        <w:spacing w:line="227" w:lineRule="auto"/>
        <w:rPr>
          <w:rFonts w:ascii="楷体" w:hAnsi="楷体" w:eastAsia="楷体" w:cs="楷体"/>
          <w:sz w:val="30"/>
          <w:szCs w:val="30"/>
        </w:rPr>
        <w:sectPr>
          <w:footerReference r:id="rId54" w:type="default"/>
          <w:pgSz w:w="11900" w:h="16840"/>
          <w:pgMar w:top="1431" w:right="1643" w:bottom="1280" w:left="1410" w:header="0" w:footer="982" w:gutter="0"/>
          <w:cols w:space="720" w:num="1"/>
        </w:sectPr>
      </w:pPr>
    </w:p>
    <w:p>
      <w:pPr>
        <w:pStyle w:val="2"/>
        <w:spacing w:line="253" w:lineRule="auto"/>
      </w:pPr>
    </w:p>
    <w:p>
      <w:pPr>
        <w:pStyle w:val="2"/>
        <w:spacing w:line="253" w:lineRule="auto"/>
      </w:pPr>
    </w:p>
    <w:p>
      <w:pPr>
        <w:pStyle w:val="2"/>
        <w:spacing w:line="253" w:lineRule="auto"/>
      </w:pPr>
    </w:p>
    <w:p>
      <w:pPr>
        <w:spacing w:before="101" w:line="547" w:lineRule="exact"/>
        <w:ind w:right="33"/>
        <w:jc w:val="right"/>
        <w:rPr>
          <w:rFonts w:ascii="仿宋" w:hAnsi="仿宋" w:eastAsia="仿宋" w:cs="仿宋"/>
          <w:sz w:val="31"/>
          <w:szCs w:val="31"/>
        </w:rPr>
      </w:pPr>
      <w:r>
        <w:rPr>
          <w:rFonts w:ascii="仿宋" w:hAnsi="仿宋" w:eastAsia="仿宋" w:cs="仿宋"/>
          <w:spacing w:val="-8"/>
          <w:position w:val="17"/>
          <w:sz w:val="31"/>
          <w:szCs w:val="31"/>
        </w:rPr>
        <w:t>按照省委、省政府“123、321”防汛工作要求，全面做好危险</w:t>
      </w:r>
    </w:p>
    <w:p>
      <w:pPr>
        <w:spacing w:before="1" w:line="218" w:lineRule="auto"/>
        <w:rPr>
          <w:rFonts w:ascii="仿宋" w:hAnsi="仿宋" w:eastAsia="仿宋" w:cs="仿宋"/>
          <w:sz w:val="31"/>
          <w:szCs w:val="31"/>
        </w:rPr>
      </w:pPr>
      <w:r>
        <w:rPr>
          <w:rFonts w:ascii="仿宋" w:hAnsi="仿宋" w:eastAsia="仿宋" w:cs="仿宋"/>
          <w:spacing w:val="-2"/>
          <w:sz w:val="31"/>
          <w:szCs w:val="31"/>
        </w:rPr>
        <w:t>区域群众转移避险安置工作。</w:t>
      </w:r>
    </w:p>
    <w:p>
      <w:pPr>
        <w:spacing w:before="187" w:line="333" w:lineRule="auto"/>
        <w:ind w:right="93" w:firstLine="760"/>
        <w:rPr>
          <w:rFonts w:ascii="仿宋" w:hAnsi="仿宋" w:eastAsia="仿宋" w:cs="仿宋"/>
          <w:sz w:val="31"/>
          <w:szCs w:val="31"/>
        </w:rPr>
      </w:pPr>
      <w:r>
        <w:rPr>
          <w:rFonts w:ascii="仿宋" w:hAnsi="仿宋" w:eastAsia="仿宋" w:cs="仿宋"/>
          <w:spacing w:val="25"/>
          <w:sz w:val="31"/>
          <w:szCs w:val="31"/>
        </w:rPr>
        <w:t>(1)各乡(镇)办事处防指根据气象预警情况，提前三天</w:t>
      </w:r>
      <w:r>
        <w:rPr>
          <w:rFonts w:ascii="仿宋" w:hAnsi="仿宋" w:eastAsia="仿宋" w:cs="仿宋"/>
          <w:spacing w:val="7"/>
          <w:sz w:val="31"/>
          <w:szCs w:val="31"/>
        </w:rPr>
        <w:t xml:space="preserve"> </w:t>
      </w:r>
      <w:r>
        <w:rPr>
          <w:rFonts w:ascii="仿宋" w:hAnsi="仿宋" w:eastAsia="仿宋" w:cs="仿宋"/>
          <w:spacing w:val="1"/>
          <w:sz w:val="31"/>
          <w:szCs w:val="31"/>
        </w:rPr>
        <w:t>研判汛情雨情险情，提前两天预置应急抢险力量，提前一天完成</w:t>
      </w:r>
      <w:r>
        <w:rPr>
          <w:rFonts w:ascii="仿宋" w:hAnsi="仿宋" w:eastAsia="仿宋" w:cs="仿宋"/>
          <w:spacing w:val="2"/>
          <w:sz w:val="31"/>
          <w:szCs w:val="31"/>
        </w:rPr>
        <w:t xml:space="preserve"> </w:t>
      </w:r>
      <w:r>
        <w:rPr>
          <w:rFonts w:ascii="仿宋" w:hAnsi="仿宋" w:eastAsia="仿宋" w:cs="仿宋"/>
          <w:spacing w:val="12"/>
          <w:sz w:val="31"/>
          <w:szCs w:val="31"/>
        </w:rPr>
        <w:t>应急避险转移，并在当天18时前转移到位，并</w:t>
      </w:r>
      <w:r>
        <w:rPr>
          <w:rFonts w:ascii="仿宋" w:hAnsi="仿宋" w:eastAsia="仿宋" w:cs="仿宋"/>
          <w:spacing w:val="11"/>
          <w:sz w:val="31"/>
          <w:szCs w:val="31"/>
        </w:rPr>
        <w:t>将相关情况及工</w:t>
      </w:r>
    </w:p>
    <w:p>
      <w:pPr>
        <w:spacing w:line="220" w:lineRule="auto"/>
        <w:rPr>
          <w:rFonts w:ascii="仿宋" w:hAnsi="仿宋" w:eastAsia="仿宋" w:cs="仿宋"/>
          <w:sz w:val="31"/>
          <w:szCs w:val="31"/>
        </w:rPr>
      </w:pPr>
      <w:r>
        <w:rPr>
          <w:rFonts w:ascii="仿宋" w:hAnsi="仿宋" w:eastAsia="仿宋" w:cs="仿宋"/>
          <w:spacing w:val="-3"/>
          <w:sz w:val="31"/>
          <w:szCs w:val="31"/>
        </w:rPr>
        <w:t>作开展情况报告市防指。</w:t>
      </w:r>
    </w:p>
    <w:p>
      <w:pPr>
        <w:spacing w:before="193" w:line="332" w:lineRule="auto"/>
        <w:ind w:left="140" w:right="54" w:firstLine="619"/>
        <w:rPr>
          <w:rFonts w:ascii="仿宋" w:hAnsi="仿宋" w:eastAsia="仿宋" w:cs="仿宋"/>
          <w:sz w:val="31"/>
          <w:szCs w:val="31"/>
        </w:rPr>
      </w:pPr>
      <w:r>
        <w:rPr>
          <w:rFonts w:ascii="仿宋" w:hAnsi="仿宋" w:eastAsia="仿宋" w:cs="仿宋"/>
          <w:spacing w:val="15"/>
          <w:sz w:val="31"/>
          <w:szCs w:val="31"/>
        </w:rPr>
        <w:t>(2)区防指视情派出前方指导组赶赴前线，指导、督促乡</w:t>
      </w:r>
      <w:r>
        <w:rPr>
          <w:rFonts w:ascii="仿宋" w:hAnsi="仿宋" w:eastAsia="仿宋" w:cs="仿宋"/>
          <w:spacing w:val="4"/>
          <w:sz w:val="31"/>
          <w:szCs w:val="31"/>
        </w:rPr>
        <w:t xml:space="preserve"> </w:t>
      </w:r>
      <w:r>
        <w:rPr>
          <w:rFonts w:ascii="仿宋" w:hAnsi="仿宋" w:eastAsia="仿宋" w:cs="仿宋"/>
          <w:spacing w:val="8"/>
          <w:sz w:val="31"/>
          <w:szCs w:val="31"/>
        </w:rPr>
        <w:t>(镇)办事处全力做好人员转移避险工作，调派救援力量支援地</w:t>
      </w:r>
    </w:p>
    <w:p>
      <w:pPr>
        <w:spacing w:before="1" w:line="218" w:lineRule="auto"/>
        <w:rPr>
          <w:rFonts w:ascii="仿宋" w:hAnsi="仿宋" w:eastAsia="仿宋" w:cs="仿宋"/>
          <w:sz w:val="31"/>
          <w:szCs w:val="31"/>
        </w:rPr>
      </w:pPr>
      <w:r>
        <w:rPr>
          <w:rFonts w:ascii="仿宋" w:hAnsi="仿宋" w:eastAsia="仿宋" w:cs="仿宋"/>
          <w:sz w:val="31"/>
          <w:szCs w:val="31"/>
        </w:rPr>
        <w:t>方做好转移避险和安置工作。</w:t>
      </w:r>
    </w:p>
    <w:p>
      <w:pPr>
        <w:spacing w:before="199" w:line="587" w:lineRule="exact"/>
        <w:ind w:right="58"/>
        <w:jc w:val="right"/>
        <w:rPr>
          <w:rFonts w:ascii="仿宋" w:hAnsi="仿宋" w:eastAsia="仿宋" w:cs="仿宋"/>
          <w:sz w:val="31"/>
          <w:szCs w:val="31"/>
        </w:rPr>
      </w:pPr>
      <w:r>
        <w:rPr>
          <w:rFonts w:ascii="仿宋" w:hAnsi="仿宋" w:eastAsia="仿宋" w:cs="仿宋"/>
          <w:spacing w:val="27"/>
          <w:position w:val="20"/>
          <w:sz w:val="31"/>
          <w:szCs w:val="31"/>
        </w:rPr>
        <w:t>(3)乡(镇)办事处启用应急避护场所安置受灾群众</w:t>
      </w:r>
      <w:r>
        <w:rPr>
          <w:rFonts w:ascii="仿宋" w:hAnsi="仿宋" w:eastAsia="仿宋" w:cs="仿宋"/>
          <w:spacing w:val="26"/>
          <w:position w:val="20"/>
          <w:sz w:val="31"/>
          <w:szCs w:val="31"/>
        </w:rPr>
        <w:t>，协</w:t>
      </w:r>
    </w:p>
    <w:p>
      <w:pPr>
        <w:spacing w:before="2" w:line="220" w:lineRule="auto"/>
        <w:rPr>
          <w:rFonts w:ascii="仿宋" w:hAnsi="仿宋" w:eastAsia="仿宋" w:cs="仿宋"/>
          <w:sz w:val="31"/>
          <w:szCs w:val="31"/>
        </w:rPr>
      </w:pPr>
      <w:r>
        <w:rPr>
          <w:rFonts w:ascii="仿宋" w:hAnsi="仿宋" w:eastAsia="仿宋" w:cs="仿宋"/>
          <w:sz w:val="31"/>
          <w:szCs w:val="31"/>
        </w:rPr>
        <w:t>调调拨、供应应急救灾物资。</w:t>
      </w:r>
    </w:p>
    <w:p>
      <w:pPr>
        <w:spacing w:before="160" w:line="599" w:lineRule="exact"/>
        <w:ind w:right="66"/>
        <w:jc w:val="right"/>
        <w:rPr>
          <w:rFonts w:ascii="仿宋" w:hAnsi="仿宋" w:eastAsia="仿宋" w:cs="仿宋"/>
          <w:sz w:val="31"/>
          <w:szCs w:val="31"/>
        </w:rPr>
      </w:pPr>
      <w:r>
        <w:rPr>
          <w:rFonts w:ascii="仿宋" w:hAnsi="仿宋" w:eastAsia="仿宋" w:cs="仿宋"/>
          <w:spacing w:val="14"/>
          <w:position w:val="21"/>
          <w:sz w:val="31"/>
          <w:szCs w:val="31"/>
        </w:rPr>
        <w:t>(4)建设局、交警六支队等部门协助做好交通运输和安全</w:t>
      </w:r>
    </w:p>
    <w:p>
      <w:pPr>
        <w:spacing w:before="1" w:line="220" w:lineRule="auto"/>
        <w:rPr>
          <w:rFonts w:ascii="仿宋" w:hAnsi="仿宋" w:eastAsia="仿宋" w:cs="仿宋"/>
          <w:sz w:val="31"/>
          <w:szCs w:val="31"/>
        </w:rPr>
      </w:pPr>
      <w:r>
        <w:rPr>
          <w:rFonts w:ascii="仿宋" w:hAnsi="仿宋" w:eastAsia="仿宋" w:cs="仿宋"/>
          <w:spacing w:val="-14"/>
          <w:sz w:val="31"/>
          <w:szCs w:val="31"/>
        </w:rPr>
        <w:t>保障。</w:t>
      </w:r>
    </w:p>
    <w:p>
      <w:pPr>
        <w:spacing w:before="166" w:line="222" w:lineRule="auto"/>
        <w:ind w:left="760"/>
        <w:rPr>
          <w:rFonts w:ascii="楷体" w:hAnsi="楷体" w:eastAsia="楷体" w:cs="楷体"/>
          <w:sz w:val="31"/>
          <w:szCs w:val="31"/>
        </w:rPr>
      </w:pPr>
      <w:r>
        <w:rPr>
          <w:rFonts w:ascii="楷体" w:hAnsi="楷体" w:eastAsia="楷体" w:cs="楷体"/>
          <w:spacing w:val="21"/>
          <w:sz w:val="31"/>
          <w:szCs w:val="31"/>
        </w:rPr>
        <w:t>(六)大规模人员滞留</w:t>
      </w:r>
    </w:p>
    <w:p>
      <w:pPr>
        <w:spacing w:before="178" w:line="590" w:lineRule="exact"/>
        <w:ind w:right="60"/>
        <w:jc w:val="right"/>
        <w:rPr>
          <w:rFonts w:ascii="仿宋" w:hAnsi="仿宋" w:eastAsia="仿宋" w:cs="仿宋"/>
          <w:sz w:val="31"/>
          <w:szCs w:val="31"/>
        </w:rPr>
      </w:pPr>
      <w:r>
        <w:rPr>
          <w:rFonts w:ascii="仿宋" w:hAnsi="仿宋" w:eastAsia="仿宋" w:cs="仿宋"/>
          <w:spacing w:val="1"/>
          <w:position w:val="20"/>
          <w:sz w:val="31"/>
          <w:szCs w:val="31"/>
        </w:rPr>
        <w:t>铁路、公路等交通系统因暴雨洪水大范围瘫痪，火车站、汽</w:t>
      </w:r>
    </w:p>
    <w:p>
      <w:pPr>
        <w:spacing w:before="1" w:line="219" w:lineRule="auto"/>
        <w:rPr>
          <w:rFonts w:ascii="仿宋" w:hAnsi="仿宋" w:eastAsia="仿宋" w:cs="仿宋"/>
          <w:sz w:val="31"/>
          <w:szCs w:val="31"/>
        </w:rPr>
      </w:pPr>
      <w:r>
        <w:rPr>
          <w:rFonts w:ascii="仿宋" w:hAnsi="仿宋" w:eastAsia="仿宋" w:cs="仿宋"/>
          <w:spacing w:val="-2"/>
          <w:sz w:val="31"/>
          <w:szCs w:val="31"/>
        </w:rPr>
        <w:t>车站等站场内滞留大量人群。</w:t>
      </w:r>
    </w:p>
    <w:p>
      <w:pPr>
        <w:spacing w:before="164" w:line="340" w:lineRule="auto"/>
        <w:ind w:right="56" w:firstLine="760"/>
        <w:rPr>
          <w:rFonts w:ascii="仿宋" w:hAnsi="仿宋" w:eastAsia="仿宋" w:cs="仿宋"/>
          <w:sz w:val="31"/>
          <w:szCs w:val="31"/>
        </w:rPr>
      </w:pPr>
      <w:r>
        <w:rPr>
          <w:rFonts w:ascii="仿宋" w:hAnsi="仿宋" w:eastAsia="仿宋" w:cs="仿宋"/>
          <w:spacing w:val="15"/>
          <w:sz w:val="31"/>
          <w:szCs w:val="31"/>
        </w:rPr>
        <w:t>(1)区防指立即成立前方指挥部，调派公安、安保等力量</w:t>
      </w:r>
      <w:r>
        <w:rPr>
          <w:rFonts w:ascii="仿宋" w:hAnsi="仿宋" w:eastAsia="仿宋" w:cs="仿宋"/>
          <w:spacing w:val="2"/>
          <w:sz w:val="31"/>
          <w:szCs w:val="31"/>
        </w:rPr>
        <w:t xml:space="preserve"> </w:t>
      </w:r>
      <w:r>
        <w:rPr>
          <w:rFonts w:ascii="仿宋" w:hAnsi="仿宋" w:eastAsia="仿宋" w:cs="仿宋"/>
          <w:spacing w:val="1"/>
          <w:sz w:val="31"/>
          <w:szCs w:val="31"/>
        </w:rPr>
        <w:t>做好秩序维护，组建医疗卫生专业技术队伍做好</w:t>
      </w:r>
      <w:r>
        <w:rPr>
          <w:rFonts w:ascii="仿宋" w:hAnsi="仿宋" w:eastAsia="仿宋" w:cs="仿宋"/>
          <w:sz w:val="31"/>
          <w:szCs w:val="31"/>
        </w:rPr>
        <w:t>医疗保障，调拨</w:t>
      </w:r>
    </w:p>
    <w:p>
      <w:pPr>
        <w:spacing w:before="1" w:line="222" w:lineRule="auto"/>
        <w:jc w:val="right"/>
        <w:rPr>
          <w:rFonts w:ascii="仿宋" w:hAnsi="仿宋" w:eastAsia="仿宋" w:cs="仿宋"/>
          <w:sz w:val="31"/>
          <w:szCs w:val="31"/>
        </w:rPr>
      </w:pPr>
      <w:r>
        <w:rPr>
          <w:rFonts w:ascii="仿宋" w:hAnsi="仿宋" w:eastAsia="仿宋" w:cs="仿宋"/>
          <w:spacing w:val="-7"/>
          <w:sz w:val="31"/>
          <w:szCs w:val="31"/>
        </w:rPr>
        <w:t>食品、饮用水解决滞留人员饮食问题，全力安抚、疏散滞留人员。</w:t>
      </w:r>
    </w:p>
    <w:p>
      <w:pPr>
        <w:spacing w:before="174" w:line="583" w:lineRule="exact"/>
        <w:ind w:left="760"/>
        <w:rPr>
          <w:rFonts w:ascii="仿宋" w:hAnsi="仿宋" w:eastAsia="仿宋" w:cs="仿宋"/>
          <w:sz w:val="31"/>
          <w:szCs w:val="31"/>
        </w:rPr>
      </w:pPr>
      <w:r>
        <w:rPr>
          <w:rFonts w:ascii="仿宋" w:hAnsi="仿宋" w:eastAsia="仿宋" w:cs="仿宋"/>
          <w:spacing w:val="13"/>
          <w:position w:val="20"/>
          <w:sz w:val="31"/>
          <w:szCs w:val="31"/>
        </w:rPr>
        <w:t>(2)建设局、东站办公室组织行业专家组进驻区防汛抗旱</w:t>
      </w:r>
    </w:p>
    <w:p>
      <w:pPr>
        <w:spacing w:line="222" w:lineRule="auto"/>
        <w:rPr>
          <w:rFonts w:ascii="仿宋" w:hAnsi="仿宋" w:eastAsia="仿宋" w:cs="仿宋"/>
          <w:sz w:val="31"/>
          <w:szCs w:val="31"/>
        </w:rPr>
      </w:pPr>
      <w:r>
        <w:rPr>
          <w:rFonts w:ascii="仿宋" w:hAnsi="仿宋" w:eastAsia="仿宋" w:cs="仿宋"/>
          <w:spacing w:val="-3"/>
          <w:sz w:val="31"/>
          <w:szCs w:val="31"/>
        </w:rPr>
        <w:t>指挥中心做好技术支撑。</w:t>
      </w:r>
    </w:p>
    <w:p>
      <w:pPr>
        <w:spacing w:before="174" w:line="220" w:lineRule="auto"/>
        <w:ind w:left="760"/>
        <w:rPr>
          <w:rFonts w:ascii="仿宋" w:hAnsi="仿宋" w:eastAsia="仿宋" w:cs="仿宋"/>
          <w:sz w:val="31"/>
          <w:szCs w:val="31"/>
        </w:rPr>
      </w:pPr>
      <w:r>
        <w:rPr>
          <w:rFonts w:ascii="仿宋" w:hAnsi="仿宋" w:eastAsia="仿宋" w:cs="仿宋"/>
          <w:spacing w:val="10"/>
          <w:sz w:val="31"/>
          <w:szCs w:val="31"/>
        </w:rPr>
        <w:t>(3)各部门加快抢修工作，尽快恢复运输能力。</w:t>
      </w:r>
    </w:p>
    <w:p>
      <w:pPr>
        <w:spacing w:line="220" w:lineRule="auto"/>
        <w:rPr>
          <w:rFonts w:ascii="仿宋" w:hAnsi="仿宋" w:eastAsia="仿宋" w:cs="仿宋"/>
          <w:sz w:val="31"/>
          <w:szCs w:val="31"/>
        </w:rPr>
        <w:sectPr>
          <w:footerReference r:id="rId55" w:type="default"/>
          <w:pgSz w:w="11900" w:h="16840"/>
          <w:pgMar w:top="1431" w:right="1515" w:bottom="1288" w:left="1579" w:header="0" w:footer="979" w:gutter="0"/>
          <w:cols w:space="720" w:num="1"/>
        </w:sectPr>
      </w:pPr>
    </w:p>
    <w:p>
      <w:pPr>
        <w:pStyle w:val="2"/>
        <w:spacing w:line="269" w:lineRule="auto"/>
      </w:pPr>
    </w:p>
    <w:p>
      <w:pPr>
        <w:pStyle w:val="2"/>
        <w:spacing w:line="269" w:lineRule="auto"/>
      </w:pPr>
    </w:p>
    <w:p>
      <w:pPr>
        <w:pStyle w:val="2"/>
        <w:spacing w:line="270" w:lineRule="auto"/>
      </w:pPr>
    </w:p>
    <w:p>
      <w:pPr>
        <w:spacing w:before="100" w:line="542" w:lineRule="exact"/>
        <w:ind w:right="46"/>
        <w:jc w:val="right"/>
        <w:rPr>
          <w:rFonts w:ascii="仿宋" w:hAnsi="仿宋" w:eastAsia="仿宋" w:cs="仿宋"/>
          <w:sz w:val="31"/>
          <w:szCs w:val="31"/>
        </w:rPr>
      </w:pPr>
      <w:r>
        <w:rPr>
          <w:rFonts w:ascii="仿宋" w:hAnsi="仿宋" w:eastAsia="仿宋" w:cs="仿宋"/>
          <w:spacing w:val="13"/>
          <w:position w:val="17"/>
          <w:sz w:val="31"/>
          <w:szCs w:val="31"/>
        </w:rPr>
        <w:t>(4)火车站、汽车站等管理单位广泛宣传滞留</w:t>
      </w:r>
      <w:r>
        <w:rPr>
          <w:rFonts w:ascii="仿宋" w:hAnsi="仿宋" w:eastAsia="仿宋" w:cs="仿宋"/>
          <w:spacing w:val="12"/>
          <w:position w:val="17"/>
          <w:sz w:val="31"/>
          <w:szCs w:val="31"/>
        </w:rPr>
        <w:t>情况，呼吁</w:t>
      </w:r>
    </w:p>
    <w:p>
      <w:pPr>
        <w:spacing w:line="220" w:lineRule="auto"/>
        <w:rPr>
          <w:rFonts w:ascii="仿宋" w:hAnsi="仿宋" w:eastAsia="仿宋" w:cs="仿宋"/>
          <w:sz w:val="31"/>
          <w:szCs w:val="31"/>
        </w:rPr>
      </w:pPr>
      <w:r>
        <w:rPr>
          <w:rFonts w:ascii="仿宋" w:hAnsi="仿宋" w:eastAsia="仿宋" w:cs="仿宋"/>
          <w:spacing w:val="-2"/>
          <w:sz w:val="31"/>
          <w:szCs w:val="31"/>
        </w:rPr>
        <w:t>旅客选择其他方式出行。</w:t>
      </w:r>
    </w:p>
    <w:p>
      <w:pPr>
        <w:spacing w:before="192" w:line="580" w:lineRule="exact"/>
        <w:ind w:right="46"/>
        <w:jc w:val="right"/>
        <w:rPr>
          <w:rFonts w:ascii="仿宋" w:hAnsi="仿宋" w:eastAsia="仿宋" w:cs="仿宋"/>
          <w:sz w:val="31"/>
          <w:szCs w:val="31"/>
        </w:rPr>
      </w:pPr>
      <w:r>
        <w:rPr>
          <w:rFonts w:ascii="仿宋" w:hAnsi="仿宋" w:eastAsia="仿宋" w:cs="仿宋"/>
          <w:spacing w:val="13"/>
          <w:position w:val="20"/>
          <w:sz w:val="31"/>
          <w:szCs w:val="31"/>
        </w:rPr>
        <w:t>(5)管委会组织慰问活动，及时安抚滞留群众</w:t>
      </w:r>
      <w:r>
        <w:rPr>
          <w:rFonts w:ascii="仿宋" w:hAnsi="仿宋" w:eastAsia="仿宋" w:cs="仿宋"/>
          <w:spacing w:val="12"/>
          <w:position w:val="20"/>
          <w:sz w:val="31"/>
          <w:szCs w:val="31"/>
        </w:rPr>
        <w:t>情绪，及时</w:t>
      </w:r>
    </w:p>
    <w:p>
      <w:pPr>
        <w:spacing w:before="1" w:line="221" w:lineRule="auto"/>
        <w:rPr>
          <w:rFonts w:ascii="仿宋" w:hAnsi="仿宋" w:eastAsia="仿宋" w:cs="仿宋"/>
          <w:sz w:val="31"/>
          <w:szCs w:val="31"/>
        </w:rPr>
      </w:pPr>
      <w:r>
        <w:rPr>
          <w:rFonts w:ascii="仿宋" w:hAnsi="仿宋" w:eastAsia="仿宋" w:cs="仿宋"/>
          <w:sz w:val="31"/>
          <w:szCs w:val="31"/>
        </w:rPr>
        <w:t>就近安排宾馆、学校解决滞留人员住宿问题。</w:t>
      </w:r>
    </w:p>
    <w:p>
      <w:pPr>
        <w:spacing w:before="154" w:line="221" w:lineRule="auto"/>
        <w:ind w:left="704"/>
        <w:outlineLvl w:val="0"/>
        <w:rPr>
          <w:rFonts w:ascii="黑体" w:hAnsi="黑体" w:eastAsia="黑体" w:cs="黑体"/>
          <w:sz w:val="31"/>
          <w:szCs w:val="31"/>
        </w:rPr>
      </w:pPr>
      <w:r>
        <w:rPr>
          <w:rFonts w:ascii="黑体" w:hAnsi="黑体" w:eastAsia="黑体" w:cs="黑体"/>
          <w:b/>
          <w:bCs/>
          <w:spacing w:val="-2"/>
          <w:sz w:val="31"/>
          <w:szCs w:val="31"/>
        </w:rPr>
        <w:t>五、安全防护和医疗救护</w:t>
      </w:r>
    </w:p>
    <w:p>
      <w:pPr>
        <w:spacing w:before="223" w:line="328" w:lineRule="auto"/>
        <w:ind w:right="39" w:firstLine="769"/>
        <w:rPr>
          <w:rFonts w:ascii="仿宋" w:hAnsi="仿宋" w:eastAsia="仿宋" w:cs="仿宋"/>
          <w:sz w:val="31"/>
          <w:szCs w:val="31"/>
        </w:rPr>
      </w:pPr>
      <w:r>
        <w:rPr>
          <w:rFonts w:ascii="仿宋" w:hAnsi="仿宋" w:eastAsia="仿宋" w:cs="仿宋"/>
          <w:spacing w:val="13"/>
          <w:sz w:val="31"/>
          <w:szCs w:val="31"/>
        </w:rPr>
        <w:t>(1)各级防指应高度重视应急救援人员的安全，</w:t>
      </w:r>
      <w:r>
        <w:rPr>
          <w:rFonts w:ascii="仿宋" w:hAnsi="仿宋" w:eastAsia="仿宋" w:cs="仿宋"/>
          <w:spacing w:val="12"/>
          <w:sz w:val="31"/>
          <w:szCs w:val="31"/>
        </w:rPr>
        <w:t>调集和储</w:t>
      </w:r>
      <w:r>
        <w:rPr>
          <w:rFonts w:ascii="仿宋" w:hAnsi="仿宋" w:eastAsia="仿宋" w:cs="仿宋"/>
          <w:sz w:val="31"/>
          <w:szCs w:val="31"/>
        </w:rPr>
        <w:t xml:space="preserve"> </w:t>
      </w:r>
      <w:r>
        <w:rPr>
          <w:rFonts w:ascii="仿宋" w:hAnsi="仿宋" w:eastAsia="仿宋" w:cs="仿宋"/>
          <w:spacing w:val="1"/>
          <w:sz w:val="31"/>
          <w:szCs w:val="31"/>
        </w:rPr>
        <w:t>备必要的防护器材、消毒药品、备用电源和抢救伤员必</w:t>
      </w:r>
      <w:r>
        <w:rPr>
          <w:rFonts w:ascii="仿宋" w:hAnsi="仿宋" w:eastAsia="仿宋" w:cs="仿宋"/>
          <w:sz w:val="31"/>
          <w:szCs w:val="31"/>
        </w:rPr>
        <w:t>备的器械</w:t>
      </w:r>
    </w:p>
    <w:p>
      <w:pPr>
        <w:spacing w:line="223" w:lineRule="auto"/>
        <w:rPr>
          <w:rFonts w:ascii="仿宋" w:hAnsi="仿宋" w:eastAsia="仿宋" w:cs="仿宋"/>
          <w:sz w:val="31"/>
          <w:szCs w:val="31"/>
        </w:rPr>
      </w:pPr>
      <w:r>
        <w:rPr>
          <w:rFonts w:ascii="仿宋" w:hAnsi="仿宋" w:eastAsia="仿宋" w:cs="仿宋"/>
          <w:spacing w:val="-8"/>
          <w:sz w:val="31"/>
          <w:szCs w:val="31"/>
        </w:rPr>
        <w:t>等，以备随时应用。</w:t>
      </w:r>
    </w:p>
    <w:p>
      <w:pPr>
        <w:spacing w:before="178" w:line="334" w:lineRule="auto"/>
        <w:ind w:right="30" w:firstLine="769"/>
        <w:rPr>
          <w:rFonts w:ascii="仿宋" w:hAnsi="仿宋" w:eastAsia="仿宋" w:cs="仿宋"/>
          <w:sz w:val="31"/>
          <w:szCs w:val="31"/>
        </w:rPr>
      </w:pPr>
      <w:r>
        <w:rPr>
          <w:rFonts w:ascii="仿宋" w:hAnsi="仿宋" w:eastAsia="仿宋" w:cs="仿宋"/>
          <w:spacing w:val="13"/>
          <w:sz w:val="31"/>
          <w:szCs w:val="31"/>
        </w:rPr>
        <w:t>(2)抢险人员进入和撤出现场由防指视情况作</w:t>
      </w:r>
      <w:r>
        <w:rPr>
          <w:rFonts w:ascii="仿宋" w:hAnsi="仿宋" w:eastAsia="仿宋" w:cs="仿宋"/>
          <w:spacing w:val="12"/>
          <w:sz w:val="31"/>
          <w:szCs w:val="31"/>
        </w:rPr>
        <w:t>出决定。抢</w:t>
      </w:r>
      <w:r>
        <w:rPr>
          <w:rFonts w:ascii="仿宋" w:hAnsi="仿宋" w:eastAsia="仿宋" w:cs="仿宋"/>
          <w:sz w:val="31"/>
          <w:szCs w:val="31"/>
        </w:rPr>
        <w:t xml:space="preserve"> </w:t>
      </w:r>
      <w:r>
        <w:rPr>
          <w:rFonts w:ascii="仿宋" w:hAnsi="仿宋" w:eastAsia="仿宋" w:cs="仿宋"/>
          <w:spacing w:val="1"/>
          <w:sz w:val="31"/>
          <w:szCs w:val="31"/>
        </w:rPr>
        <w:t>险人员进入受威胁的现场前，应采取防护措施以保证自身安全。</w:t>
      </w:r>
      <w:r>
        <w:rPr>
          <w:rFonts w:ascii="仿宋" w:hAnsi="仿宋" w:eastAsia="仿宋" w:cs="仿宋"/>
          <w:spacing w:val="5"/>
          <w:sz w:val="31"/>
          <w:szCs w:val="31"/>
        </w:rPr>
        <w:t xml:space="preserve"> </w:t>
      </w:r>
      <w:r>
        <w:rPr>
          <w:rFonts w:ascii="仿宋" w:hAnsi="仿宋" w:eastAsia="仿宋" w:cs="仿宋"/>
          <w:sz w:val="31"/>
          <w:szCs w:val="31"/>
        </w:rPr>
        <w:t>参加一线抗洪抢险的人员，必须穿救生衣，携带必要的安全防护</w:t>
      </w:r>
      <w:r>
        <w:rPr>
          <w:rFonts w:ascii="仿宋" w:hAnsi="仿宋" w:eastAsia="仿宋" w:cs="仿宋"/>
          <w:spacing w:val="11"/>
          <w:sz w:val="31"/>
          <w:szCs w:val="31"/>
        </w:rPr>
        <w:t xml:space="preserve"> </w:t>
      </w:r>
      <w:r>
        <w:rPr>
          <w:rFonts w:ascii="仿宋" w:hAnsi="仿宋" w:eastAsia="仿宋" w:cs="仿宋"/>
          <w:spacing w:val="1"/>
          <w:sz w:val="31"/>
          <w:szCs w:val="31"/>
        </w:rPr>
        <w:t>器具。当现场受到污染时，应按要求为抢险人员配备防护设施，</w:t>
      </w:r>
    </w:p>
    <w:p>
      <w:pPr>
        <w:spacing w:before="1" w:line="220" w:lineRule="auto"/>
        <w:rPr>
          <w:rFonts w:ascii="仿宋" w:hAnsi="仿宋" w:eastAsia="仿宋" w:cs="仿宋"/>
          <w:sz w:val="31"/>
          <w:szCs w:val="31"/>
        </w:rPr>
      </w:pPr>
      <w:r>
        <w:rPr>
          <w:rFonts w:ascii="仿宋" w:hAnsi="仿宋" w:eastAsia="仿宋" w:cs="仿宋"/>
          <w:spacing w:val="-1"/>
          <w:sz w:val="31"/>
          <w:szCs w:val="31"/>
        </w:rPr>
        <w:t>撤离时应进行消毒、去污处理。</w:t>
      </w:r>
    </w:p>
    <w:p>
      <w:pPr>
        <w:spacing w:before="202" w:line="554" w:lineRule="exact"/>
        <w:ind w:right="46"/>
        <w:jc w:val="right"/>
        <w:rPr>
          <w:rFonts w:ascii="仿宋" w:hAnsi="仿宋" w:eastAsia="仿宋" w:cs="仿宋"/>
          <w:sz w:val="31"/>
          <w:szCs w:val="31"/>
        </w:rPr>
      </w:pPr>
      <w:r>
        <w:rPr>
          <w:rFonts w:ascii="仿宋" w:hAnsi="仿宋" w:eastAsia="仿宋" w:cs="仿宋"/>
          <w:spacing w:val="25"/>
          <w:position w:val="17"/>
          <w:sz w:val="31"/>
          <w:szCs w:val="31"/>
        </w:rPr>
        <w:t>(3)发生洪涝灾害后，乡(镇)办事处防</w:t>
      </w:r>
      <w:r>
        <w:rPr>
          <w:rFonts w:ascii="仿宋" w:hAnsi="仿宋" w:eastAsia="仿宋" w:cs="仿宋"/>
          <w:spacing w:val="24"/>
          <w:position w:val="17"/>
          <w:sz w:val="31"/>
          <w:szCs w:val="31"/>
        </w:rPr>
        <w:t>指应及时做好群</w:t>
      </w:r>
    </w:p>
    <w:p>
      <w:pPr>
        <w:spacing w:before="1" w:line="218" w:lineRule="auto"/>
        <w:rPr>
          <w:rFonts w:ascii="仿宋" w:hAnsi="仿宋" w:eastAsia="仿宋" w:cs="仿宋"/>
          <w:sz w:val="31"/>
          <w:szCs w:val="31"/>
        </w:rPr>
      </w:pPr>
      <w:r>
        <w:rPr>
          <w:rFonts w:ascii="仿宋" w:hAnsi="仿宋" w:eastAsia="仿宋" w:cs="仿宋"/>
          <w:spacing w:val="-2"/>
          <w:sz w:val="31"/>
          <w:szCs w:val="31"/>
        </w:rPr>
        <w:t>众的救援、转移和疏散工作。</w:t>
      </w:r>
    </w:p>
    <w:p>
      <w:pPr>
        <w:spacing w:before="220" w:line="535" w:lineRule="exact"/>
        <w:ind w:left="769"/>
        <w:rPr>
          <w:rFonts w:ascii="仿宋" w:hAnsi="仿宋" w:eastAsia="仿宋" w:cs="仿宋"/>
          <w:sz w:val="31"/>
          <w:szCs w:val="31"/>
        </w:rPr>
      </w:pPr>
      <w:r>
        <w:rPr>
          <w:rFonts w:ascii="仿宋" w:hAnsi="仿宋" w:eastAsia="仿宋" w:cs="仿宋"/>
          <w:spacing w:val="22"/>
          <w:position w:val="16"/>
          <w:sz w:val="31"/>
          <w:szCs w:val="31"/>
        </w:rPr>
        <w:t>(4)乡(镇)办事处防指应按照当地政府和区防指指令，</w:t>
      </w:r>
    </w:p>
    <w:p>
      <w:pPr>
        <w:spacing w:before="1" w:line="220" w:lineRule="auto"/>
        <w:jc w:val="right"/>
        <w:rPr>
          <w:rFonts w:ascii="仿宋" w:hAnsi="仿宋" w:eastAsia="仿宋" w:cs="仿宋"/>
          <w:sz w:val="31"/>
          <w:szCs w:val="31"/>
        </w:rPr>
      </w:pPr>
      <w:r>
        <w:rPr>
          <w:rFonts w:ascii="仿宋" w:hAnsi="仿宋" w:eastAsia="仿宋" w:cs="仿宋"/>
          <w:spacing w:val="2"/>
          <w:sz w:val="31"/>
          <w:szCs w:val="31"/>
        </w:rPr>
        <w:t>及时发布通告，防止人、畜进入危险区域或饮用被污染的水源。</w:t>
      </w:r>
    </w:p>
    <w:p>
      <w:pPr>
        <w:spacing w:before="214" w:line="533" w:lineRule="exact"/>
        <w:ind w:right="44"/>
        <w:jc w:val="right"/>
        <w:rPr>
          <w:rFonts w:ascii="仿宋" w:hAnsi="仿宋" w:eastAsia="仿宋" w:cs="仿宋"/>
          <w:sz w:val="31"/>
          <w:szCs w:val="31"/>
        </w:rPr>
      </w:pPr>
      <w:r>
        <w:rPr>
          <w:rFonts w:ascii="仿宋" w:hAnsi="仿宋" w:eastAsia="仿宋" w:cs="仿宋"/>
          <w:spacing w:val="25"/>
          <w:position w:val="16"/>
          <w:sz w:val="31"/>
          <w:szCs w:val="31"/>
        </w:rPr>
        <w:t>(5)乡(镇)办事处负责妥善安置受灾群众</w:t>
      </w:r>
      <w:r>
        <w:rPr>
          <w:rFonts w:ascii="仿宋" w:hAnsi="仿宋" w:eastAsia="仿宋" w:cs="仿宋"/>
          <w:spacing w:val="24"/>
          <w:position w:val="16"/>
          <w:sz w:val="31"/>
          <w:szCs w:val="31"/>
        </w:rPr>
        <w:t>，提供紧急避</w:t>
      </w:r>
    </w:p>
    <w:p>
      <w:pPr>
        <w:spacing w:before="1" w:line="218" w:lineRule="auto"/>
        <w:rPr>
          <w:rFonts w:ascii="仿宋" w:hAnsi="仿宋" w:eastAsia="仿宋" w:cs="仿宋"/>
          <w:sz w:val="31"/>
          <w:szCs w:val="31"/>
        </w:rPr>
      </w:pPr>
      <w:r>
        <w:rPr>
          <w:rFonts w:ascii="仿宋" w:hAnsi="仿宋" w:eastAsia="仿宋" w:cs="仿宋"/>
          <w:spacing w:val="2"/>
          <w:sz w:val="31"/>
          <w:szCs w:val="31"/>
        </w:rPr>
        <w:t>难场所，保证基本生活。要加强管理，防止转移群众擅自返回。</w:t>
      </w:r>
    </w:p>
    <w:p>
      <w:pPr>
        <w:spacing w:before="198" w:line="340" w:lineRule="auto"/>
        <w:ind w:right="39" w:firstLine="769"/>
        <w:rPr>
          <w:rFonts w:ascii="仿宋" w:hAnsi="仿宋" w:eastAsia="仿宋" w:cs="仿宋"/>
          <w:sz w:val="31"/>
          <w:szCs w:val="31"/>
        </w:rPr>
      </w:pPr>
      <w:r>
        <w:rPr>
          <w:rFonts w:ascii="仿宋" w:hAnsi="仿宋" w:eastAsia="仿宋" w:cs="仿宋"/>
          <w:spacing w:val="13"/>
          <w:sz w:val="31"/>
          <w:szCs w:val="31"/>
        </w:rPr>
        <w:t>(6)出现洪涝灾害后，各级防指应组织卫生健康部门加强</w:t>
      </w:r>
      <w:r>
        <w:rPr>
          <w:rFonts w:ascii="仿宋" w:hAnsi="仿宋" w:eastAsia="仿宋" w:cs="仿宋"/>
          <w:spacing w:val="1"/>
          <w:sz w:val="31"/>
          <w:szCs w:val="31"/>
        </w:rPr>
        <w:t xml:space="preserve"> </w:t>
      </w:r>
      <w:r>
        <w:rPr>
          <w:rFonts w:ascii="仿宋" w:hAnsi="仿宋" w:eastAsia="仿宋" w:cs="仿宋"/>
          <w:spacing w:val="-1"/>
          <w:sz w:val="31"/>
          <w:szCs w:val="31"/>
        </w:rPr>
        <w:t>受影响地区的传染病和突发公共卫生事件监测、报告工作，落实</w:t>
      </w:r>
    </w:p>
    <w:p>
      <w:pPr>
        <w:spacing w:line="222" w:lineRule="auto"/>
        <w:rPr>
          <w:rFonts w:ascii="仿宋" w:hAnsi="仿宋" w:eastAsia="仿宋" w:cs="仿宋"/>
          <w:sz w:val="31"/>
          <w:szCs w:val="31"/>
        </w:rPr>
      </w:pPr>
      <w:r>
        <w:rPr>
          <w:rFonts w:ascii="仿宋" w:hAnsi="仿宋" w:eastAsia="仿宋" w:cs="仿宋"/>
          <w:spacing w:val="1"/>
          <w:sz w:val="31"/>
          <w:szCs w:val="31"/>
        </w:rPr>
        <w:t>各项防控措施，必要时派出卫生应急小分队，设立现场医疗点，</w:t>
      </w:r>
    </w:p>
    <w:p>
      <w:pPr>
        <w:spacing w:line="222" w:lineRule="auto"/>
        <w:rPr>
          <w:rFonts w:ascii="仿宋" w:hAnsi="仿宋" w:eastAsia="仿宋" w:cs="仿宋"/>
          <w:sz w:val="31"/>
          <w:szCs w:val="31"/>
        </w:rPr>
        <w:sectPr>
          <w:footerReference r:id="rId56" w:type="default"/>
          <w:pgSz w:w="11900" w:h="16840"/>
          <w:pgMar w:top="1431" w:right="1754" w:bottom="1257" w:left="1400" w:header="0" w:footer="950" w:gutter="0"/>
          <w:cols w:space="720" w:num="1"/>
        </w:sectPr>
      </w:pPr>
    </w:p>
    <w:p>
      <w:pPr>
        <w:pStyle w:val="2"/>
        <w:spacing w:line="260" w:lineRule="auto"/>
      </w:pPr>
    </w:p>
    <w:p>
      <w:pPr>
        <w:pStyle w:val="2"/>
        <w:spacing w:line="261" w:lineRule="auto"/>
      </w:pPr>
    </w:p>
    <w:p>
      <w:pPr>
        <w:pStyle w:val="2"/>
        <w:spacing w:line="261" w:lineRule="auto"/>
      </w:pPr>
    </w:p>
    <w:p>
      <w:pPr>
        <w:spacing w:before="98" w:line="220" w:lineRule="auto"/>
        <w:rPr>
          <w:rFonts w:ascii="仿宋" w:hAnsi="仿宋" w:eastAsia="仿宋" w:cs="仿宋"/>
          <w:sz w:val="30"/>
          <w:szCs w:val="30"/>
        </w:rPr>
      </w:pPr>
      <w:r>
        <w:rPr>
          <w:rFonts w:ascii="仿宋" w:hAnsi="仿宋" w:eastAsia="仿宋" w:cs="仿宋"/>
          <w:spacing w:val="13"/>
          <w:sz w:val="30"/>
          <w:szCs w:val="30"/>
        </w:rPr>
        <w:t>开展紧急医学救援、灾后卫生防疫和应急心理干预等工作。</w:t>
      </w:r>
    </w:p>
    <w:p>
      <w:pPr>
        <w:spacing w:before="192" w:line="222" w:lineRule="auto"/>
        <w:ind w:left="634"/>
        <w:outlineLvl w:val="0"/>
        <w:rPr>
          <w:rFonts w:ascii="黑体" w:hAnsi="黑体" w:eastAsia="黑体" w:cs="黑体"/>
          <w:sz w:val="30"/>
          <w:szCs w:val="30"/>
        </w:rPr>
      </w:pPr>
      <w:r>
        <w:rPr>
          <w:rFonts w:ascii="黑体" w:hAnsi="黑体" w:eastAsia="黑体" w:cs="黑体"/>
          <w:b/>
          <w:bCs/>
          <w:spacing w:val="2"/>
          <w:sz w:val="30"/>
          <w:szCs w:val="30"/>
        </w:rPr>
        <w:t>六、</w:t>
      </w:r>
      <w:r>
        <w:rPr>
          <w:rFonts w:ascii="黑体" w:hAnsi="黑体" w:eastAsia="黑体" w:cs="黑体"/>
          <w:spacing w:val="-50"/>
          <w:sz w:val="30"/>
          <w:szCs w:val="30"/>
        </w:rPr>
        <w:t xml:space="preserve"> </w:t>
      </w:r>
      <w:r>
        <w:rPr>
          <w:rFonts w:ascii="黑体" w:hAnsi="黑体" w:eastAsia="黑体" w:cs="黑体"/>
          <w:b/>
          <w:bCs/>
          <w:spacing w:val="2"/>
          <w:sz w:val="30"/>
          <w:szCs w:val="30"/>
        </w:rPr>
        <w:t>应急响应变更和终止</w:t>
      </w:r>
    </w:p>
    <w:p>
      <w:pPr>
        <w:spacing w:before="198" w:line="351" w:lineRule="auto"/>
        <w:ind w:right="11" w:firstLine="639"/>
        <w:rPr>
          <w:rFonts w:ascii="仿宋" w:hAnsi="仿宋" w:eastAsia="仿宋" w:cs="仿宋"/>
          <w:sz w:val="30"/>
          <w:szCs w:val="30"/>
        </w:rPr>
      </w:pPr>
      <w:r>
        <w:rPr>
          <w:rFonts w:ascii="仿宋" w:hAnsi="仿宋" w:eastAsia="仿宋" w:cs="仿宋"/>
          <w:spacing w:val="21"/>
          <w:sz w:val="30"/>
          <w:szCs w:val="30"/>
        </w:rPr>
        <w:t>区防指根据洪涝灾害的发展趋势和对郑东新区影响情况的</w:t>
      </w:r>
      <w:r>
        <w:rPr>
          <w:rFonts w:ascii="仿宋" w:hAnsi="仿宋" w:eastAsia="仿宋" w:cs="仿宋"/>
          <w:spacing w:val="13"/>
          <w:sz w:val="30"/>
          <w:szCs w:val="30"/>
        </w:rPr>
        <w:t xml:space="preserve"> </w:t>
      </w:r>
      <w:r>
        <w:rPr>
          <w:rFonts w:ascii="仿宋" w:hAnsi="仿宋" w:eastAsia="仿宋" w:cs="仿宋"/>
          <w:spacing w:val="11"/>
          <w:sz w:val="30"/>
          <w:szCs w:val="30"/>
        </w:rPr>
        <w:t>变化，经过会商研判，适时调整应急响应等级。当出现下列条件</w:t>
      </w:r>
    </w:p>
    <w:p>
      <w:pPr>
        <w:spacing w:line="220" w:lineRule="auto"/>
        <w:rPr>
          <w:rFonts w:ascii="仿宋" w:hAnsi="仿宋" w:eastAsia="仿宋" w:cs="仿宋"/>
          <w:sz w:val="30"/>
          <w:szCs w:val="30"/>
        </w:rPr>
      </w:pPr>
      <w:r>
        <w:rPr>
          <w:rFonts w:ascii="仿宋" w:hAnsi="仿宋" w:eastAsia="仿宋" w:cs="仿宋"/>
          <w:spacing w:val="10"/>
          <w:sz w:val="30"/>
          <w:szCs w:val="30"/>
        </w:rPr>
        <w:t>时，区防指可视情宣布应急响应终止。</w:t>
      </w:r>
    </w:p>
    <w:p>
      <w:pPr>
        <w:spacing w:before="172" w:line="605" w:lineRule="exact"/>
        <w:jc w:val="right"/>
        <w:rPr>
          <w:rFonts w:ascii="仿宋" w:hAnsi="仿宋" w:eastAsia="仿宋" w:cs="仿宋"/>
          <w:sz w:val="30"/>
          <w:szCs w:val="30"/>
        </w:rPr>
      </w:pPr>
      <w:r>
        <w:rPr>
          <w:rFonts w:ascii="仿宋" w:hAnsi="仿宋" w:eastAsia="仿宋" w:cs="仿宋"/>
          <w:spacing w:val="24"/>
          <w:position w:val="22"/>
          <w:sz w:val="30"/>
          <w:szCs w:val="30"/>
        </w:rPr>
        <w:t>(1)大范围降雨趋停，市气象部门预报郑东新</w:t>
      </w:r>
      <w:r>
        <w:rPr>
          <w:rFonts w:ascii="仿宋" w:hAnsi="仿宋" w:eastAsia="仿宋" w:cs="仿宋"/>
          <w:spacing w:val="23"/>
          <w:position w:val="22"/>
          <w:sz w:val="30"/>
          <w:szCs w:val="30"/>
        </w:rPr>
        <w:t>区未来没有</w:t>
      </w:r>
    </w:p>
    <w:p>
      <w:pPr>
        <w:spacing w:line="223" w:lineRule="auto"/>
        <w:rPr>
          <w:rFonts w:ascii="仿宋" w:hAnsi="仿宋" w:eastAsia="仿宋" w:cs="仿宋"/>
          <w:sz w:val="30"/>
          <w:szCs w:val="30"/>
        </w:rPr>
      </w:pPr>
      <w:r>
        <w:rPr>
          <w:rFonts w:ascii="仿宋" w:hAnsi="仿宋" w:eastAsia="仿宋" w:cs="仿宋"/>
          <w:spacing w:val="1"/>
          <w:sz w:val="30"/>
          <w:szCs w:val="30"/>
        </w:rPr>
        <w:t>大的降雨过程。</w:t>
      </w:r>
    </w:p>
    <w:p>
      <w:pPr>
        <w:spacing w:before="162" w:line="573" w:lineRule="exact"/>
        <w:ind w:right="3"/>
        <w:jc w:val="right"/>
        <w:rPr>
          <w:rFonts w:ascii="仿宋" w:hAnsi="仿宋" w:eastAsia="仿宋" w:cs="仿宋"/>
          <w:sz w:val="30"/>
          <w:szCs w:val="30"/>
        </w:rPr>
      </w:pPr>
      <w:r>
        <w:rPr>
          <w:rFonts w:ascii="仿宋" w:hAnsi="仿宋" w:eastAsia="仿宋" w:cs="仿宋"/>
          <w:spacing w:val="23"/>
          <w:position w:val="20"/>
          <w:sz w:val="30"/>
          <w:szCs w:val="30"/>
        </w:rPr>
        <w:t>(2)工程险情得到有效控制，郑东新区辖区内防洪河道重</w:t>
      </w:r>
    </w:p>
    <w:p>
      <w:pPr>
        <w:spacing w:line="221" w:lineRule="auto"/>
        <w:rPr>
          <w:rFonts w:ascii="仿宋" w:hAnsi="仿宋" w:eastAsia="仿宋" w:cs="仿宋"/>
          <w:sz w:val="30"/>
          <w:szCs w:val="30"/>
        </w:rPr>
      </w:pPr>
      <w:r>
        <w:rPr>
          <w:rFonts w:ascii="仿宋" w:hAnsi="仿宋" w:eastAsia="仿宋" w:cs="仿宋"/>
          <w:spacing w:val="11"/>
          <w:sz w:val="30"/>
          <w:szCs w:val="30"/>
        </w:rPr>
        <w:t>要河段控制站水位已回落至警戒水位以下。</w:t>
      </w:r>
    </w:p>
    <w:p>
      <w:pPr>
        <w:spacing w:before="198" w:line="220" w:lineRule="auto"/>
        <w:ind w:left="750"/>
        <w:rPr>
          <w:rFonts w:ascii="仿宋" w:hAnsi="仿宋" w:eastAsia="仿宋" w:cs="仿宋"/>
          <w:sz w:val="30"/>
          <w:szCs w:val="30"/>
        </w:rPr>
      </w:pPr>
      <w:r>
        <w:rPr>
          <w:rFonts w:ascii="仿宋" w:hAnsi="仿宋" w:eastAsia="仿宋" w:cs="仿宋"/>
          <w:spacing w:val="21"/>
          <w:sz w:val="30"/>
          <w:szCs w:val="30"/>
        </w:rPr>
        <w:t>(3)主要应急抢险救援任务基本结束。</w:t>
      </w:r>
    </w:p>
    <w:p>
      <w:pPr>
        <w:spacing w:line="220" w:lineRule="auto"/>
        <w:rPr>
          <w:rFonts w:ascii="仿宋" w:hAnsi="仿宋" w:eastAsia="仿宋" w:cs="仿宋"/>
          <w:sz w:val="30"/>
          <w:szCs w:val="30"/>
        </w:rPr>
        <w:sectPr>
          <w:footerReference r:id="rId57" w:type="default"/>
          <w:pgSz w:w="11900" w:h="16840"/>
          <w:pgMar w:top="1431" w:right="1599" w:bottom="1270" w:left="1579" w:header="0" w:footer="972" w:gutter="0"/>
          <w:cols w:space="720" w:num="1"/>
        </w:sectPr>
      </w:pPr>
    </w:p>
    <w:p>
      <w:pPr>
        <w:pStyle w:val="2"/>
        <w:spacing w:line="277" w:lineRule="auto"/>
      </w:pPr>
    </w:p>
    <w:p>
      <w:pPr>
        <w:pStyle w:val="2"/>
        <w:spacing w:line="277" w:lineRule="auto"/>
      </w:pPr>
    </w:p>
    <w:p>
      <w:pPr>
        <w:pStyle w:val="2"/>
        <w:spacing w:line="278" w:lineRule="auto"/>
      </w:pPr>
    </w:p>
    <w:p>
      <w:pPr>
        <w:spacing w:before="97" w:line="565" w:lineRule="exact"/>
        <w:ind w:left="304"/>
        <w:rPr>
          <w:rFonts w:ascii="仿宋" w:hAnsi="仿宋" w:eastAsia="仿宋" w:cs="仿宋"/>
          <w:sz w:val="30"/>
          <w:szCs w:val="30"/>
        </w:rPr>
      </w:pPr>
      <w:r>
        <w:rPr>
          <w:rFonts w:ascii="仿宋" w:hAnsi="仿宋" w:eastAsia="仿宋" w:cs="仿宋"/>
          <w:spacing w:val="5"/>
          <w:position w:val="19"/>
          <w:sz w:val="30"/>
          <w:szCs w:val="30"/>
        </w:rPr>
        <w:t>附件：1.郑东新区防汛作战图</w:t>
      </w:r>
    </w:p>
    <w:p>
      <w:pPr>
        <w:spacing w:line="223" w:lineRule="auto"/>
        <w:ind w:left="1175"/>
        <w:rPr>
          <w:rFonts w:ascii="仿宋" w:hAnsi="仿宋" w:eastAsia="仿宋" w:cs="仿宋"/>
          <w:sz w:val="30"/>
          <w:szCs w:val="30"/>
        </w:rPr>
      </w:pPr>
      <w:r>
        <w:rPr>
          <w:rFonts w:ascii="仿宋" w:hAnsi="仿宋" w:eastAsia="仿宋" w:cs="仿宋"/>
          <w:sz w:val="30"/>
          <w:szCs w:val="30"/>
        </w:rPr>
        <w:t>2.水系图</w:t>
      </w:r>
    </w:p>
    <w:p>
      <w:pPr>
        <w:spacing w:before="203" w:line="220" w:lineRule="auto"/>
        <w:ind w:left="1175"/>
        <w:rPr>
          <w:rFonts w:ascii="仿宋" w:hAnsi="仿宋" w:eastAsia="仿宋" w:cs="仿宋"/>
          <w:sz w:val="30"/>
          <w:szCs w:val="30"/>
        </w:rPr>
      </w:pPr>
      <w:r>
        <w:rPr>
          <w:rFonts w:ascii="仿宋" w:hAnsi="仿宋" w:eastAsia="仿宋" w:cs="仿宋"/>
          <w:spacing w:val="8"/>
          <w:sz w:val="30"/>
          <w:szCs w:val="30"/>
        </w:rPr>
        <w:t>3.郑东新区防汛抗旱指挥部架构图</w:t>
      </w:r>
    </w:p>
    <w:p>
      <w:pPr>
        <w:spacing w:before="192" w:line="573" w:lineRule="exact"/>
        <w:ind w:left="1175"/>
        <w:rPr>
          <w:rFonts w:ascii="仿宋" w:hAnsi="仿宋" w:eastAsia="仿宋" w:cs="仿宋"/>
          <w:sz w:val="30"/>
          <w:szCs w:val="30"/>
        </w:rPr>
      </w:pPr>
      <w:r>
        <w:rPr>
          <w:rFonts w:ascii="仿宋" w:hAnsi="仿宋" w:eastAsia="仿宋" w:cs="仿宋"/>
          <w:spacing w:val="11"/>
          <w:position w:val="20"/>
          <w:sz w:val="30"/>
          <w:szCs w:val="30"/>
        </w:rPr>
        <w:t>4.郑东新区防汛抗旱指挥部成员单位职责</w:t>
      </w:r>
    </w:p>
    <w:p>
      <w:pPr>
        <w:spacing w:line="222" w:lineRule="auto"/>
        <w:ind w:left="1175"/>
        <w:rPr>
          <w:rFonts w:ascii="仿宋" w:hAnsi="仿宋" w:eastAsia="仿宋" w:cs="仿宋"/>
          <w:sz w:val="30"/>
          <w:szCs w:val="30"/>
        </w:rPr>
      </w:pPr>
      <w:r>
        <w:rPr>
          <w:rFonts w:ascii="Times New Roman" w:hAnsi="Times New Roman" w:eastAsia="Times New Roman" w:cs="Times New Roman"/>
          <w:spacing w:val="12"/>
          <w:sz w:val="30"/>
          <w:szCs w:val="30"/>
        </w:rPr>
        <w:t>5.</w:t>
      </w:r>
      <w:r>
        <w:rPr>
          <w:rFonts w:ascii="Times New Roman" w:hAnsi="Times New Roman" w:eastAsia="Times New Roman" w:cs="Times New Roman"/>
          <w:sz w:val="30"/>
          <w:szCs w:val="30"/>
        </w:rPr>
        <w:t>ABC</w:t>
      </w:r>
      <w:r>
        <w:rPr>
          <w:rFonts w:ascii="Times New Roman" w:hAnsi="Times New Roman" w:eastAsia="Times New Roman" w:cs="Times New Roman"/>
          <w:spacing w:val="29"/>
          <w:sz w:val="30"/>
          <w:szCs w:val="30"/>
        </w:rPr>
        <w:t xml:space="preserve"> </w:t>
      </w:r>
      <w:r>
        <w:rPr>
          <w:rFonts w:ascii="仿宋" w:hAnsi="仿宋" w:eastAsia="仿宋" w:cs="仿宋"/>
          <w:spacing w:val="12"/>
          <w:sz w:val="30"/>
          <w:szCs w:val="30"/>
        </w:rPr>
        <w:t>调度指挥应急值守专班组成人员</w:t>
      </w:r>
    </w:p>
    <w:p>
      <w:pPr>
        <w:spacing w:before="185" w:line="220" w:lineRule="auto"/>
        <w:ind w:left="1175"/>
        <w:rPr>
          <w:rFonts w:ascii="仿宋" w:hAnsi="仿宋" w:eastAsia="仿宋" w:cs="仿宋"/>
          <w:sz w:val="30"/>
          <w:szCs w:val="30"/>
        </w:rPr>
      </w:pPr>
      <w:r>
        <w:rPr>
          <w:rFonts w:ascii="仿宋" w:hAnsi="仿宋" w:eastAsia="仿宋" w:cs="仿宋"/>
          <w:spacing w:val="7"/>
          <w:sz w:val="30"/>
          <w:szCs w:val="30"/>
        </w:rPr>
        <w:t>6.区防指工作专班职责及组成单位</w:t>
      </w:r>
    </w:p>
    <w:p>
      <w:pPr>
        <w:spacing w:before="205" w:line="561" w:lineRule="exact"/>
        <w:ind w:left="1175"/>
        <w:rPr>
          <w:rFonts w:ascii="仿宋" w:hAnsi="仿宋" w:eastAsia="仿宋" w:cs="仿宋"/>
          <w:sz w:val="30"/>
          <w:szCs w:val="30"/>
        </w:rPr>
      </w:pPr>
      <w:r>
        <w:rPr>
          <w:rFonts w:ascii="仿宋" w:hAnsi="仿宋" w:eastAsia="仿宋" w:cs="仿宋"/>
          <w:spacing w:val="8"/>
          <w:position w:val="19"/>
          <w:sz w:val="30"/>
          <w:szCs w:val="30"/>
        </w:rPr>
        <w:t>7.区防指防汛应急前方指导组组成人员</w:t>
      </w:r>
    </w:p>
    <w:p>
      <w:pPr>
        <w:spacing w:line="222" w:lineRule="auto"/>
        <w:ind w:left="1175"/>
        <w:rPr>
          <w:rFonts w:ascii="仿宋" w:hAnsi="仿宋" w:eastAsia="仿宋" w:cs="仿宋"/>
          <w:sz w:val="30"/>
          <w:szCs w:val="30"/>
        </w:rPr>
      </w:pPr>
      <w:r>
        <w:rPr>
          <w:rFonts w:ascii="仿宋" w:hAnsi="仿宋" w:eastAsia="仿宋" w:cs="仿宋"/>
          <w:spacing w:val="4"/>
          <w:sz w:val="30"/>
          <w:szCs w:val="30"/>
        </w:rPr>
        <w:t>8.堤防险情等级划分</w:t>
      </w:r>
    </w:p>
    <w:p>
      <w:pPr>
        <w:spacing w:before="197" w:line="222" w:lineRule="auto"/>
        <w:ind w:left="1175"/>
        <w:rPr>
          <w:rFonts w:ascii="仿宋" w:hAnsi="仿宋" w:eastAsia="仿宋" w:cs="仿宋"/>
          <w:sz w:val="30"/>
          <w:szCs w:val="30"/>
        </w:rPr>
      </w:pPr>
      <w:r>
        <w:rPr>
          <w:rFonts w:ascii="仿宋" w:hAnsi="仿宋" w:eastAsia="仿宋" w:cs="仿宋"/>
          <w:spacing w:val="6"/>
          <w:sz w:val="30"/>
          <w:szCs w:val="30"/>
        </w:rPr>
        <w:t>9.主要防洪河道信息表</w:t>
      </w:r>
    </w:p>
    <w:p>
      <w:pPr>
        <w:spacing w:before="202" w:line="223" w:lineRule="auto"/>
        <w:ind w:left="1175"/>
        <w:rPr>
          <w:rFonts w:ascii="仿宋" w:hAnsi="仿宋" w:eastAsia="仿宋" w:cs="仿宋"/>
          <w:sz w:val="30"/>
          <w:szCs w:val="30"/>
        </w:rPr>
      </w:pPr>
      <w:r>
        <w:rPr>
          <w:rFonts w:ascii="仿宋" w:hAnsi="仿宋" w:eastAsia="仿宋" w:cs="仿宋"/>
          <w:spacing w:val="4"/>
          <w:sz w:val="30"/>
          <w:szCs w:val="30"/>
        </w:rPr>
        <w:t>10.河道工程主要抢险措施</w:t>
      </w:r>
    </w:p>
    <w:p>
      <w:pPr>
        <w:spacing w:before="194" w:line="220" w:lineRule="auto"/>
        <w:ind w:left="1175"/>
        <w:rPr>
          <w:rFonts w:ascii="仿宋" w:hAnsi="仿宋" w:eastAsia="仿宋" w:cs="仿宋"/>
          <w:sz w:val="30"/>
          <w:szCs w:val="30"/>
        </w:rPr>
      </w:pPr>
      <w:r>
        <w:rPr>
          <w:rFonts w:ascii="仿宋" w:hAnsi="仿宋" w:eastAsia="仿宋" w:cs="仿宋"/>
          <w:spacing w:val="21"/>
          <w:sz w:val="30"/>
          <w:szCs w:val="30"/>
        </w:rPr>
        <w:t>11.郑东新区防汛抗旱指挥部关于启动(调整)防汛</w:t>
      </w:r>
    </w:p>
    <w:p>
      <w:pPr>
        <w:spacing w:before="207" w:line="223" w:lineRule="auto"/>
        <w:ind w:left="1334"/>
        <w:rPr>
          <w:rFonts w:ascii="仿宋" w:hAnsi="仿宋" w:eastAsia="仿宋" w:cs="仿宋"/>
          <w:sz w:val="30"/>
          <w:szCs w:val="30"/>
        </w:rPr>
      </w:pPr>
      <w:r>
        <w:rPr>
          <w:rFonts w:ascii="仿宋" w:hAnsi="仿宋" w:eastAsia="仿宋" w:cs="仿宋"/>
          <w:spacing w:val="-7"/>
          <w:sz w:val="30"/>
          <w:szCs w:val="30"/>
        </w:rPr>
        <w:t>(</w:t>
      </w:r>
      <w:r>
        <w:rPr>
          <w:rFonts w:ascii="仿宋" w:hAnsi="仿宋" w:eastAsia="仿宋" w:cs="仿宋"/>
          <w:spacing w:val="-65"/>
          <w:sz w:val="30"/>
          <w:szCs w:val="30"/>
        </w:rPr>
        <w:t xml:space="preserve"> </w:t>
      </w:r>
      <w:r>
        <w:rPr>
          <w:rFonts w:ascii="仿宋" w:hAnsi="仿宋" w:eastAsia="仿宋" w:cs="仿宋"/>
          <w:spacing w:val="-7"/>
          <w:sz w:val="30"/>
          <w:szCs w:val="30"/>
        </w:rPr>
        <w:t>一</w:t>
      </w:r>
      <w:r>
        <w:rPr>
          <w:rFonts w:ascii="仿宋" w:hAnsi="仿宋" w:eastAsia="仿宋" w:cs="仿宋"/>
          <w:spacing w:val="-75"/>
          <w:sz w:val="30"/>
          <w:szCs w:val="30"/>
        </w:rPr>
        <w:t xml:space="preserve"> </w:t>
      </w:r>
      <w:r>
        <w:rPr>
          <w:rFonts w:ascii="仿宋" w:hAnsi="仿宋" w:eastAsia="仿宋" w:cs="仿宋"/>
          <w:spacing w:val="-7"/>
          <w:sz w:val="30"/>
          <w:szCs w:val="30"/>
        </w:rPr>
        <w:t>.二</w:t>
      </w:r>
      <w:r>
        <w:rPr>
          <w:rFonts w:ascii="仿宋" w:hAnsi="仿宋" w:eastAsia="仿宋" w:cs="仿宋"/>
          <w:spacing w:val="-73"/>
          <w:sz w:val="30"/>
          <w:szCs w:val="30"/>
        </w:rPr>
        <w:t xml:space="preserve"> </w:t>
      </w:r>
      <w:r>
        <w:rPr>
          <w:rFonts w:ascii="仿宋" w:hAnsi="仿宋" w:eastAsia="仿宋" w:cs="仿宋"/>
          <w:spacing w:val="-7"/>
          <w:sz w:val="30"/>
          <w:szCs w:val="30"/>
        </w:rPr>
        <w:t>.三.四)级应急响应的通知</w:t>
      </w:r>
    </w:p>
    <w:p>
      <w:pPr>
        <w:spacing w:before="192" w:line="554" w:lineRule="exact"/>
        <w:ind w:right="50"/>
        <w:jc w:val="right"/>
        <w:rPr>
          <w:rFonts w:ascii="仿宋" w:hAnsi="仿宋" w:eastAsia="仿宋" w:cs="仿宋"/>
          <w:sz w:val="30"/>
          <w:szCs w:val="30"/>
        </w:rPr>
      </w:pPr>
      <w:r>
        <w:rPr>
          <w:rFonts w:ascii="仿宋" w:hAnsi="仿宋" w:eastAsia="仿宋" w:cs="仿宋"/>
          <w:spacing w:val="8"/>
          <w:position w:val="18"/>
          <w:sz w:val="30"/>
          <w:szCs w:val="30"/>
        </w:rPr>
        <w:t>12.郑东新区防汛抗旱指挥部文件〔20</w:t>
      </w:r>
      <w:r>
        <w:rPr>
          <w:rFonts w:ascii="Times New Roman" w:hAnsi="Times New Roman" w:eastAsia="Times New Roman" w:cs="Times New Roman"/>
          <w:position w:val="18"/>
          <w:sz w:val="30"/>
          <w:szCs w:val="30"/>
        </w:rPr>
        <w:t>XX</w:t>
      </w:r>
      <w:r>
        <w:rPr>
          <w:rFonts w:ascii="宋体" w:hAnsi="宋体" w:eastAsia="宋体" w:cs="宋体"/>
          <w:spacing w:val="8"/>
          <w:position w:val="18"/>
          <w:sz w:val="30"/>
          <w:szCs w:val="30"/>
        </w:rPr>
        <w:t>〕</w:t>
      </w:r>
      <w:r>
        <w:rPr>
          <w:rFonts w:ascii="Times New Roman" w:hAnsi="Times New Roman" w:eastAsia="Times New Roman" w:cs="Times New Roman"/>
          <w:spacing w:val="8"/>
          <w:position w:val="18"/>
          <w:sz w:val="30"/>
          <w:szCs w:val="30"/>
        </w:rPr>
        <w:t>X</w:t>
      </w:r>
      <w:r>
        <w:rPr>
          <w:rFonts w:ascii="Times New Roman" w:hAnsi="Times New Roman" w:eastAsia="Times New Roman" w:cs="Times New Roman"/>
          <w:spacing w:val="37"/>
          <w:position w:val="18"/>
          <w:sz w:val="30"/>
          <w:szCs w:val="30"/>
        </w:rPr>
        <w:t xml:space="preserve"> </w:t>
      </w:r>
      <w:r>
        <w:rPr>
          <w:rFonts w:ascii="仿宋" w:hAnsi="仿宋" w:eastAsia="仿宋" w:cs="仿宋"/>
          <w:spacing w:val="8"/>
          <w:position w:val="18"/>
          <w:sz w:val="30"/>
          <w:szCs w:val="30"/>
        </w:rPr>
        <w:t>号令指</w:t>
      </w:r>
    </w:p>
    <w:p>
      <w:pPr>
        <w:spacing w:before="1" w:line="222" w:lineRule="auto"/>
        <w:ind w:left="1494"/>
        <w:rPr>
          <w:rFonts w:ascii="仿宋" w:hAnsi="仿宋" w:eastAsia="仿宋" w:cs="仿宋"/>
          <w:sz w:val="30"/>
          <w:szCs w:val="30"/>
        </w:rPr>
      </w:pPr>
      <w:r>
        <w:rPr>
          <w:rFonts w:ascii="仿宋" w:hAnsi="仿宋" w:eastAsia="仿宋" w:cs="仿宋"/>
          <w:spacing w:val="16"/>
          <w:sz w:val="30"/>
          <w:szCs w:val="30"/>
        </w:rPr>
        <w:t>挥长令</w:t>
      </w:r>
    </w:p>
    <w:p>
      <w:pPr>
        <w:spacing w:before="215" w:line="571" w:lineRule="exact"/>
        <w:ind w:right="54"/>
        <w:jc w:val="right"/>
        <w:rPr>
          <w:rFonts w:ascii="仿宋" w:hAnsi="仿宋" w:eastAsia="仿宋" w:cs="仿宋"/>
          <w:sz w:val="30"/>
          <w:szCs w:val="30"/>
        </w:rPr>
      </w:pPr>
      <w:r>
        <w:rPr>
          <w:rFonts w:ascii="仿宋" w:hAnsi="仿宋" w:eastAsia="仿宋" w:cs="仿宋"/>
          <w:spacing w:val="14"/>
          <w:position w:val="20"/>
          <w:sz w:val="30"/>
          <w:szCs w:val="30"/>
        </w:rPr>
        <w:t>13.郑东新区防汛抗旱指挥部关于加强防汛应急处置</w:t>
      </w:r>
    </w:p>
    <w:p>
      <w:pPr>
        <w:spacing w:before="1" w:line="227" w:lineRule="auto"/>
        <w:ind w:left="1624"/>
        <w:rPr>
          <w:rFonts w:ascii="仿宋" w:hAnsi="仿宋" w:eastAsia="仿宋" w:cs="仿宋"/>
          <w:sz w:val="30"/>
          <w:szCs w:val="30"/>
        </w:rPr>
      </w:pPr>
      <w:r>
        <w:rPr>
          <w:rFonts w:ascii="仿宋" w:hAnsi="仿宋" w:eastAsia="仿宋" w:cs="仿宋"/>
          <w:spacing w:val="9"/>
          <w:sz w:val="30"/>
          <w:szCs w:val="30"/>
        </w:rPr>
        <w:t>通知</w:t>
      </w:r>
    </w:p>
    <w:p>
      <w:pPr>
        <w:spacing w:before="179" w:line="220" w:lineRule="auto"/>
        <w:ind w:left="1175"/>
        <w:rPr>
          <w:rFonts w:ascii="仿宋" w:hAnsi="仿宋" w:eastAsia="仿宋" w:cs="仿宋"/>
          <w:sz w:val="30"/>
          <w:szCs w:val="30"/>
        </w:rPr>
      </w:pPr>
      <w:r>
        <w:rPr>
          <w:rFonts w:ascii="仿宋" w:hAnsi="仿宋" w:eastAsia="仿宋" w:cs="仿宋"/>
          <w:spacing w:val="5"/>
          <w:sz w:val="30"/>
          <w:szCs w:val="30"/>
        </w:rPr>
        <w:t>14.郑东新区防汛抗旱指挥部公告</w:t>
      </w:r>
    </w:p>
    <w:p>
      <w:pPr>
        <w:spacing w:before="210" w:line="549" w:lineRule="exact"/>
        <w:ind w:right="50"/>
        <w:jc w:val="right"/>
        <w:rPr>
          <w:rFonts w:ascii="仿宋" w:hAnsi="仿宋" w:eastAsia="仿宋" w:cs="仿宋"/>
          <w:sz w:val="30"/>
          <w:szCs w:val="30"/>
        </w:rPr>
      </w:pPr>
      <w:r>
        <w:rPr>
          <w:rFonts w:ascii="仿宋" w:hAnsi="仿宋" w:eastAsia="仿宋" w:cs="仿宋"/>
          <w:spacing w:val="14"/>
          <w:position w:val="18"/>
          <w:sz w:val="30"/>
          <w:szCs w:val="30"/>
        </w:rPr>
        <w:t>15.郑东新区防汛抗旱指挥部关于紧急转移群众的指</w:t>
      </w:r>
    </w:p>
    <w:p>
      <w:pPr>
        <w:spacing w:before="1" w:line="224" w:lineRule="auto"/>
        <w:ind w:left="1624"/>
        <w:rPr>
          <w:rFonts w:ascii="仿宋" w:hAnsi="仿宋" w:eastAsia="仿宋" w:cs="仿宋"/>
          <w:sz w:val="30"/>
          <w:szCs w:val="30"/>
        </w:rPr>
      </w:pPr>
      <w:r>
        <w:rPr>
          <w:rFonts w:ascii="仿宋" w:hAnsi="仿宋" w:eastAsia="仿宋" w:cs="仿宋"/>
          <w:sz w:val="30"/>
          <w:szCs w:val="30"/>
        </w:rPr>
        <w:t>令</w:t>
      </w:r>
    </w:p>
    <w:p>
      <w:pPr>
        <w:spacing w:before="188" w:line="565" w:lineRule="exact"/>
        <w:ind w:left="1175"/>
        <w:rPr>
          <w:rFonts w:ascii="仿宋" w:hAnsi="仿宋" w:eastAsia="仿宋" w:cs="仿宋"/>
          <w:sz w:val="30"/>
          <w:szCs w:val="30"/>
        </w:rPr>
      </w:pPr>
      <w:r>
        <w:rPr>
          <w:rFonts w:ascii="仿宋" w:hAnsi="仿宋" w:eastAsia="仿宋" w:cs="仿宋"/>
          <w:spacing w:val="13"/>
          <w:position w:val="19"/>
          <w:sz w:val="30"/>
          <w:szCs w:val="30"/>
        </w:rPr>
        <w:t>16.郑东新区防汛抗旱指挥部关于紧急实施停产停业</w:t>
      </w:r>
    </w:p>
    <w:p>
      <w:pPr>
        <w:spacing w:line="223" w:lineRule="auto"/>
        <w:ind w:left="1624"/>
        <w:rPr>
          <w:rFonts w:ascii="仿宋" w:hAnsi="仿宋" w:eastAsia="仿宋" w:cs="仿宋"/>
          <w:sz w:val="30"/>
          <w:szCs w:val="30"/>
        </w:rPr>
      </w:pPr>
      <w:r>
        <w:rPr>
          <w:rFonts w:ascii="仿宋" w:hAnsi="仿宋" w:eastAsia="仿宋" w:cs="仿宋"/>
          <w:spacing w:val="9"/>
          <w:sz w:val="30"/>
          <w:szCs w:val="30"/>
        </w:rPr>
        <w:t>的指令</w:t>
      </w:r>
    </w:p>
    <w:p>
      <w:pPr>
        <w:spacing w:before="213" w:line="220" w:lineRule="auto"/>
        <w:ind w:left="1175"/>
        <w:rPr>
          <w:rFonts w:ascii="仿宋" w:hAnsi="仿宋" w:eastAsia="仿宋" w:cs="仿宋"/>
          <w:sz w:val="30"/>
          <w:szCs w:val="30"/>
        </w:rPr>
      </w:pPr>
      <w:r>
        <w:rPr>
          <w:rFonts w:ascii="仿宋" w:hAnsi="仿宋" w:eastAsia="仿宋" w:cs="仿宋"/>
          <w:spacing w:val="13"/>
          <w:sz w:val="30"/>
          <w:szCs w:val="30"/>
        </w:rPr>
        <w:t>17.郑东新区防汛抗旱指挥部关于紧急实施停课停运</w:t>
      </w:r>
    </w:p>
    <w:p>
      <w:pPr>
        <w:spacing w:line="220" w:lineRule="auto"/>
        <w:rPr>
          <w:rFonts w:ascii="仿宋" w:hAnsi="仿宋" w:eastAsia="仿宋" w:cs="仿宋"/>
          <w:sz w:val="30"/>
          <w:szCs w:val="30"/>
        </w:rPr>
        <w:sectPr>
          <w:footerReference r:id="rId58" w:type="default"/>
          <w:pgSz w:w="11900" w:h="16840"/>
          <w:pgMar w:top="1431" w:right="1785" w:bottom="1220" w:left="1785" w:header="0" w:footer="922" w:gutter="0"/>
          <w:cols w:space="720" w:num="1"/>
        </w:sectPr>
      </w:pPr>
    </w:p>
    <w:p>
      <w:pPr>
        <w:pStyle w:val="2"/>
        <w:spacing w:line="244" w:lineRule="auto"/>
      </w:pPr>
    </w:p>
    <w:p>
      <w:pPr>
        <w:pStyle w:val="2"/>
        <w:spacing w:line="245" w:lineRule="auto"/>
      </w:pPr>
    </w:p>
    <w:p>
      <w:pPr>
        <w:pStyle w:val="2"/>
        <w:spacing w:line="245" w:lineRule="auto"/>
      </w:pPr>
    </w:p>
    <w:p>
      <w:pPr>
        <w:spacing w:before="101" w:line="223" w:lineRule="auto"/>
        <w:ind w:left="2005"/>
        <w:rPr>
          <w:rFonts w:ascii="仿宋" w:hAnsi="仿宋" w:eastAsia="仿宋" w:cs="仿宋"/>
          <w:sz w:val="31"/>
          <w:szCs w:val="31"/>
        </w:rPr>
      </w:pPr>
      <w:r>
        <w:rPr>
          <w:rFonts w:ascii="仿宋" w:hAnsi="仿宋" w:eastAsia="仿宋" w:cs="仿宋"/>
          <w:spacing w:val="3"/>
          <w:sz w:val="31"/>
          <w:szCs w:val="31"/>
        </w:rPr>
        <w:t>的指令</w:t>
      </w:r>
    </w:p>
    <w:p>
      <w:pPr>
        <w:spacing w:before="180" w:line="540" w:lineRule="exact"/>
        <w:ind w:left="1445"/>
        <w:rPr>
          <w:rFonts w:ascii="仿宋" w:hAnsi="仿宋" w:eastAsia="仿宋" w:cs="仿宋"/>
          <w:sz w:val="31"/>
          <w:szCs w:val="31"/>
        </w:rPr>
      </w:pPr>
      <w:r>
        <w:rPr>
          <w:rFonts w:ascii="仿宋" w:hAnsi="仿宋" w:eastAsia="仿宋" w:cs="仿宋"/>
          <w:position w:val="16"/>
          <w:sz w:val="31"/>
          <w:szCs w:val="31"/>
        </w:rPr>
        <w:t>18.郑东新区防汛抗旱指挥部应急救援力量调度指令</w:t>
      </w:r>
    </w:p>
    <w:p>
      <w:pPr>
        <w:spacing w:line="220" w:lineRule="auto"/>
        <w:ind w:right="37"/>
        <w:jc w:val="right"/>
        <w:rPr>
          <w:rFonts w:ascii="仿宋" w:hAnsi="仿宋" w:eastAsia="仿宋" w:cs="仿宋"/>
          <w:sz w:val="31"/>
          <w:szCs w:val="31"/>
        </w:rPr>
      </w:pPr>
      <w:r>
        <w:rPr>
          <w:rFonts w:ascii="仿宋" w:hAnsi="仿宋" w:eastAsia="仿宋" w:cs="仿宋"/>
          <w:spacing w:val="2"/>
          <w:sz w:val="31"/>
          <w:szCs w:val="31"/>
        </w:rPr>
        <w:t>19.郑东新区防汛抗旱指挥部请求应急救援力量增援</w:t>
      </w:r>
    </w:p>
    <w:p>
      <w:pPr>
        <w:spacing w:before="208" w:line="221" w:lineRule="auto"/>
        <w:ind w:left="1785"/>
        <w:rPr>
          <w:rFonts w:ascii="宋体" w:hAnsi="宋体" w:eastAsia="宋体" w:cs="宋体"/>
          <w:sz w:val="31"/>
          <w:szCs w:val="31"/>
        </w:rPr>
      </w:pPr>
      <w:r>
        <w:rPr>
          <w:rFonts w:ascii="宋体" w:hAnsi="宋体" w:eastAsia="宋体" w:cs="宋体"/>
          <w:sz w:val="31"/>
          <w:szCs w:val="31"/>
        </w:rPr>
        <w:t>函</w:t>
      </w:r>
    </w:p>
    <w:p>
      <w:pPr>
        <w:spacing w:before="170" w:line="532" w:lineRule="exact"/>
        <w:ind w:right="13"/>
        <w:jc w:val="right"/>
        <w:rPr>
          <w:rFonts w:ascii="仿宋" w:hAnsi="仿宋" w:eastAsia="仿宋" w:cs="仿宋"/>
          <w:sz w:val="31"/>
          <w:szCs w:val="31"/>
        </w:rPr>
      </w:pPr>
      <w:r>
        <w:rPr>
          <w:rFonts w:ascii="仿宋" w:hAnsi="仿宋" w:eastAsia="仿宋" w:cs="仿宋"/>
          <w:spacing w:val="3"/>
          <w:position w:val="16"/>
          <w:sz w:val="31"/>
          <w:szCs w:val="31"/>
        </w:rPr>
        <w:t>20.郑东新区防汛抗旱指挥部区消防救援力量调动令</w:t>
      </w:r>
    </w:p>
    <w:p>
      <w:pPr>
        <w:spacing w:before="1" w:line="220" w:lineRule="auto"/>
        <w:ind w:left="1729"/>
        <w:rPr>
          <w:rFonts w:ascii="宋体" w:hAnsi="宋体" w:eastAsia="宋体" w:cs="宋体"/>
          <w:sz w:val="37"/>
          <w:szCs w:val="37"/>
        </w:rPr>
      </w:pPr>
      <w:r>
        <w:rPr>
          <w:rFonts w:ascii="宋体" w:hAnsi="宋体" w:eastAsia="宋体" w:cs="宋体"/>
          <w:spacing w:val="-7"/>
          <w:sz w:val="37"/>
          <w:szCs w:val="37"/>
        </w:rPr>
        <w:t>〔20XX〕1号</w:t>
      </w:r>
    </w:p>
    <w:p>
      <w:pPr>
        <w:spacing w:before="167" w:line="220" w:lineRule="auto"/>
        <w:jc w:val="right"/>
        <w:rPr>
          <w:rFonts w:ascii="仿宋" w:hAnsi="仿宋" w:eastAsia="仿宋" w:cs="仿宋"/>
          <w:sz w:val="31"/>
          <w:szCs w:val="31"/>
        </w:rPr>
      </w:pPr>
      <w:r>
        <w:rPr>
          <w:rFonts w:ascii="仿宋" w:hAnsi="仿宋" w:eastAsia="仿宋" w:cs="仿宋"/>
          <w:spacing w:val="4"/>
          <w:sz w:val="31"/>
          <w:szCs w:val="31"/>
        </w:rPr>
        <w:t>21.郑东新区防汛抗旱指挥部关于紧急调运防汛物资</w:t>
      </w:r>
    </w:p>
    <w:p>
      <w:pPr>
        <w:spacing w:before="220" w:line="227" w:lineRule="auto"/>
        <w:ind w:left="1945"/>
        <w:rPr>
          <w:rFonts w:ascii="仿宋" w:hAnsi="仿宋" w:eastAsia="仿宋" w:cs="仿宋"/>
          <w:sz w:val="31"/>
          <w:szCs w:val="31"/>
        </w:rPr>
      </w:pPr>
      <w:r>
        <w:rPr>
          <w:rFonts w:ascii="仿宋" w:hAnsi="仿宋" w:eastAsia="仿宋" w:cs="仿宋"/>
          <w:sz w:val="31"/>
          <w:szCs w:val="31"/>
        </w:rPr>
        <w:t>的通知</w:t>
      </w:r>
    </w:p>
    <w:p>
      <w:pPr>
        <w:spacing w:before="139" w:line="575" w:lineRule="exact"/>
        <w:ind w:left="1445"/>
        <w:rPr>
          <w:rFonts w:ascii="仿宋" w:hAnsi="仿宋" w:eastAsia="仿宋" w:cs="仿宋"/>
          <w:sz w:val="31"/>
          <w:szCs w:val="31"/>
        </w:rPr>
      </w:pPr>
      <w:r>
        <w:rPr>
          <w:rFonts w:ascii="仿宋" w:hAnsi="仿宋" w:eastAsia="仿宋" w:cs="仿宋"/>
          <w:spacing w:val="1"/>
          <w:position w:val="19"/>
          <w:sz w:val="31"/>
          <w:szCs w:val="31"/>
        </w:rPr>
        <w:t>22.郑东新区防汛抗旱指挥部关于物资调运的通知</w:t>
      </w:r>
    </w:p>
    <w:p>
      <w:pPr>
        <w:spacing w:line="223" w:lineRule="auto"/>
        <w:ind w:left="1445"/>
        <w:rPr>
          <w:rFonts w:ascii="仿宋" w:hAnsi="仿宋" w:eastAsia="仿宋" w:cs="仿宋"/>
          <w:sz w:val="31"/>
          <w:szCs w:val="31"/>
        </w:rPr>
      </w:pPr>
      <w:r>
        <w:rPr>
          <w:rFonts w:ascii="仿宋" w:hAnsi="仿宋" w:eastAsia="仿宋" w:cs="仿宋"/>
          <w:spacing w:val="-1"/>
          <w:sz w:val="31"/>
          <w:szCs w:val="31"/>
        </w:rPr>
        <w:t>23.关于终止防汛应急响应的通知</w:t>
      </w:r>
    </w:p>
    <w:p>
      <w:pPr>
        <w:spacing w:before="202" w:line="222" w:lineRule="auto"/>
        <w:ind w:left="1445"/>
        <w:rPr>
          <w:rFonts w:ascii="仿宋" w:hAnsi="仿宋" w:eastAsia="仿宋" w:cs="仿宋"/>
          <w:sz w:val="31"/>
          <w:szCs w:val="31"/>
        </w:rPr>
      </w:pPr>
      <w:r>
        <w:rPr>
          <w:rFonts w:ascii="仿宋" w:hAnsi="仿宋" w:eastAsia="仿宋" w:cs="仿宋"/>
          <w:spacing w:val="-2"/>
          <w:sz w:val="31"/>
          <w:szCs w:val="31"/>
        </w:rPr>
        <w:t>24.部门联系方式</w:t>
      </w:r>
    </w:p>
    <w:p>
      <w:pPr>
        <w:spacing w:before="175" w:line="550" w:lineRule="exact"/>
        <w:ind w:left="1445"/>
        <w:rPr>
          <w:rFonts w:ascii="仿宋" w:hAnsi="仿宋" w:eastAsia="仿宋" w:cs="仿宋"/>
          <w:sz w:val="31"/>
          <w:szCs w:val="31"/>
        </w:rPr>
      </w:pPr>
      <w:r>
        <w:rPr>
          <w:rFonts w:ascii="仿宋" w:hAnsi="仿宋" w:eastAsia="仿宋" w:cs="仿宋"/>
          <w:spacing w:val="1"/>
          <w:position w:val="17"/>
          <w:sz w:val="31"/>
          <w:szCs w:val="31"/>
        </w:rPr>
        <w:t>25.驻郑东新区武装部队名称、联系方式及职责</w:t>
      </w:r>
    </w:p>
    <w:p>
      <w:pPr>
        <w:spacing w:before="1" w:line="220" w:lineRule="auto"/>
        <w:ind w:left="1445"/>
        <w:rPr>
          <w:rFonts w:ascii="仿宋" w:hAnsi="仿宋" w:eastAsia="仿宋" w:cs="仿宋"/>
          <w:sz w:val="31"/>
          <w:szCs w:val="31"/>
        </w:rPr>
      </w:pPr>
      <w:r>
        <w:rPr>
          <w:rFonts w:ascii="仿宋" w:hAnsi="仿宋" w:eastAsia="仿宋" w:cs="仿宋"/>
          <w:sz w:val="31"/>
          <w:szCs w:val="31"/>
        </w:rPr>
        <w:t>26.协作单位名称、联系方式及职责</w:t>
      </w:r>
    </w:p>
    <w:p>
      <w:pPr>
        <w:spacing w:before="211" w:line="553" w:lineRule="exact"/>
        <w:ind w:left="1445"/>
        <w:rPr>
          <w:rFonts w:ascii="仿宋" w:hAnsi="仿宋" w:eastAsia="仿宋" w:cs="仿宋"/>
          <w:sz w:val="31"/>
          <w:szCs w:val="31"/>
        </w:rPr>
      </w:pPr>
      <w:r>
        <w:rPr>
          <w:rFonts w:ascii="仿宋" w:hAnsi="仿宋" w:eastAsia="仿宋" w:cs="仿宋"/>
          <w:spacing w:val="-2"/>
          <w:position w:val="17"/>
          <w:sz w:val="31"/>
          <w:szCs w:val="31"/>
        </w:rPr>
        <w:t>27.应急物资装备清单</w:t>
      </w:r>
    </w:p>
    <w:p>
      <w:pPr>
        <w:spacing w:line="222" w:lineRule="auto"/>
        <w:ind w:left="1445"/>
        <w:rPr>
          <w:rFonts w:ascii="仿宋" w:hAnsi="仿宋" w:eastAsia="仿宋" w:cs="仿宋"/>
          <w:sz w:val="31"/>
          <w:szCs w:val="31"/>
        </w:rPr>
      </w:pPr>
      <w:r>
        <w:rPr>
          <w:rFonts w:ascii="仿宋" w:hAnsi="仿宋" w:eastAsia="仿宋" w:cs="仿宋"/>
          <w:spacing w:val="-4"/>
          <w:sz w:val="31"/>
          <w:szCs w:val="31"/>
        </w:rPr>
        <w:t>28.救援队伍统计表</w:t>
      </w:r>
    </w:p>
    <w:p>
      <w:pPr>
        <w:spacing w:line="222" w:lineRule="auto"/>
        <w:rPr>
          <w:rFonts w:ascii="仿宋" w:hAnsi="仿宋" w:eastAsia="仿宋" w:cs="仿宋"/>
          <w:sz w:val="31"/>
          <w:szCs w:val="31"/>
        </w:rPr>
        <w:sectPr>
          <w:footerReference r:id="rId59" w:type="default"/>
          <w:pgSz w:w="11900" w:h="16840"/>
          <w:pgMar w:top="1431" w:right="1597" w:bottom="1315" w:left="1785" w:header="0" w:footer="1009" w:gutter="0"/>
          <w:cols w:space="720" w:num="1"/>
        </w:sectPr>
      </w:pPr>
    </w:p>
    <w:p>
      <w:pPr>
        <w:pStyle w:val="2"/>
        <w:spacing w:line="272" w:lineRule="auto"/>
      </w:pPr>
      <w:r>
        <mc:AlternateContent>
          <mc:Choice Requires="wps">
            <w:drawing>
              <wp:anchor distT="0" distB="0" distL="0" distR="0" simplePos="0" relativeHeight="251676672" behindDoc="0" locked="0" layoutInCell="0" allowOverlap="1">
                <wp:simplePos x="0" y="0"/>
                <wp:positionH relativeFrom="page">
                  <wp:posOffset>6725285</wp:posOffset>
                </wp:positionH>
                <wp:positionV relativeFrom="page">
                  <wp:posOffset>3498850</wp:posOffset>
                </wp:positionV>
                <wp:extent cx="1743710" cy="580390"/>
                <wp:effectExtent l="0" t="0" r="0" b="0"/>
                <wp:wrapNone/>
                <wp:docPr id="8" name="TextBox 8"/>
                <wp:cNvGraphicFramePr/>
                <a:graphic xmlns:a="http://schemas.openxmlformats.org/drawingml/2006/main">
                  <a:graphicData uri="http://schemas.microsoft.com/office/word/2010/wordprocessingShape">
                    <wps:wsp>
                      <wps:cNvSpPr txBox="1"/>
                      <wps:spPr>
                        <a:xfrm rot="16200000">
                          <a:off x="6725674" y="3499103"/>
                          <a:ext cx="1743710" cy="580390"/>
                        </a:xfrm>
                        <a:prstGeom prst="rect">
                          <a:avLst/>
                        </a:prstGeom>
                        <a:noFill/>
                        <a:ln w="0">
                          <a:noFill/>
                        </a:ln>
                      </wps:spPr>
                      <wps:style>
                        <a:lnRef idx="0">
                          <a:schemeClr val="accent1"/>
                        </a:lnRef>
                        <a:fillRef idx="0">
                          <a:schemeClr val="accent1"/>
                        </a:fillRef>
                        <a:effectRef idx="0">
                          <a:schemeClr val="accent1"/>
                        </a:effectRef>
                        <a:fontRef idx="minor">
                          <a:schemeClr val="dk1"/>
                        </a:fontRef>
                      </wps:style>
                      <wps:txbx>
                        <w:txbxContent>
                          <w:p>
                            <w:pPr>
                              <w:spacing w:before="127" w:line="216" w:lineRule="auto"/>
                              <w:jc w:val="right"/>
                              <w:rPr>
                                <w:rFonts w:ascii="FZYaoTi" w:hAnsi="FZYaoTi" w:eastAsia="FZYaoTi" w:cs="FZYaoTi"/>
                                <w:sz w:val="58"/>
                                <w:szCs w:val="58"/>
                              </w:rPr>
                            </w:pPr>
                            <w:r>
                              <w:rPr>
                                <w:rFonts w:ascii="FZYaoTi" w:hAnsi="FZYaoTi" w:eastAsia="FZYaoTi" w:cs="FZYaoTi"/>
                                <w:spacing w:val="-50"/>
                                <w:sz w:val="58"/>
                                <w:szCs w:val="58"/>
                              </w:rPr>
                              <w:t>!       脚</w:t>
                            </w:r>
                            <w:r>
                              <w:rPr>
                                <w:rFonts w:ascii="FZYaoTi" w:hAnsi="FZYaoTi" w:eastAsia="FZYaoTi" w:cs="FZYaoTi"/>
                                <w:spacing w:val="22"/>
                                <w:sz w:val="58"/>
                                <w:szCs w:val="58"/>
                              </w:rPr>
                              <w:t xml:space="preserve">     </w:t>
                            </w:r>
                            <w:r>
                              <w:rPr>
                                <w:rFonts w:ascii="FZYaoTi" w:hAnsi="FZYaoTi" w:eastAsia="FZYaoTi" w:cs="FZYaoTi"/>
                                <w:spacing w:val="-50"/>
                                <w:sz w:val="58"/>
                                <w:szCs w:val="58"/>
                              </w:rPr>
                              <w:t>师</w:t>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TextBox 8" o:spid="_x0000_s1026" o:spt="202" type="#_x0000_t202" style="position:absolute;left:0pt;margin-left:529.55pt;margin-top:275.5pt;height:45.7pt;width:137.3pt;mso-position-horizontal-relative:page;mso-position-vertical-relative:page;rotation:-5898240f;z-index:251676672;mso-width-relative:page;mso-height-relative:page;" filled="f" stroked="f" coordsize="21600,21600" o:allowincell="f" o:gfxdata="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O+pu2PbAAAADQEAAA8AAAAAAAAAAQAgAAAAIgAAAGRycy9kb3du&#10;cmV2LnhtbFBLAQIUABQAAAAIAIdO4kDQyFzUNQIAAGwEAAAOAAAAAAAAAAEAIAAAACoBAABkcnMv&#10;ZTJvRG9jLnhtbFBLBQYAAAAABgAGAFkBAADRBQAAAAA=&#10;">
                <v:fill on="f" focussize="0,0"/>
                <v:stroke on="f" weight="0pt"/>
                <v:imagedata o:title=""/>
                <o:lock v:ext="edit" aspectratio="f"/>
                <v:textbox inset="0mm,0mm,0mm,0mm">
                  <w:txbxContent>
                    <w:p>
                      <w:pPr>
                        <w:spacing w:before="127" w:line="216" w:lineRule="auto"/>
                        <w:jc w:val="right"/>
                        <w:rPr>
                          <w:rFonts w:ascii="FZYaoTi" w:hAnsi="FZYaoTi" w:eastAsia="FZYaoTi" w:cs="FZYaoTi"/>
                          <w:sz w:val="58"/>
                          <w:szCs w:val="58"/>
                        </w:rPr>
                      </w:pPr>
                      <w:r>
                        <w:rPr>
                          <w:rFonts w:ascii="FZYaoTi" w:hAnsi="FZYaoTi" w:eastAsia="FZYaoTi" w:cs="FZYaoTi"/>
                          <w:spacing w:val="-50"/>
                          <w:sz w:val="58"/>
                          <w:szCs w:val="58"/>
                        </w:rPr>
                        <w:t>!       脚</w:t>
                      </w:r>
                      <w:r>
                        <w:rPr>
                          <w:rFonts w:ascii="FZYaoTi" w:hAnsi="FZYaoTi" w:eastAsia="FZYaoTi" w:cs="FZYaoTi"/>
                          <w:spacing w:val="22"/>
                          <w:sz w:val="58"/>
                          <w:szCs w:val="58"/>
                        </w:rPr>
                        <w:t xml:space="preserve">     </w:t>
                      </w:r>
                      <w:r>
                        <w:rPr>
                          <w:rFonts w:ascii="FZYaoTi" w:hAnsi="FZYaoTi" w:eastAsia="FZYaoTi" w:cs="FZYaoTi"/>
                          <w:spacing w:val="-50"/>
                          <w:sz w:val="58"/>
                          <w:szCs w:val="58"/>
                        </w:rPr>
                        <w:t>师</w:t>
                      </w:r>
                    </w:p>
                  </w:txbxContent>
                </v:textbox>
              </v:shape>
            </w:pict>
          </mc:Fallback>
        </mc:AlternateContent>
      </w:r>
      <w:r>
        <w:pict>
          <v:shape id="_x0000_s1026" o:spid="_x0000_s1026" o:spt="202" type="#_x0000_t202" style="position:absolute;left:0pt;margin-left:573.7pt;margin-top:347.45pt;height:73.8pt;width:97.3pt;mso-position-horizontal-relative:page;mso-position-vertical-relative:page;z-index:251659264;mso-width-relative:page;mso-height-relative:page;" filled="f" stroked="f" coordsize="21600,21600" o:allowincell="f">
            <v:path/>
            <v:fill on="f" focussize="0,0"/>
            <v:stroke on="f"/>
            <v:imagedata o:title=""/>
            <o:lock v:ext="edit" aspectratio="f"/>
            <v:textbox inset="0mm,0mm,0mm,0mm" style="layout-flow:vertical-ideographic;">
              <w:txbxContent>
                <w:p>
                  <w:pPr>
                    <w:spacing w:before="19" w:line="204" w:lineRule="auto"/>
                    <w:ind w:left="20"/>
                    <w:rPr>
                      <w:rFonts w:ascii="FZYaoTi" w:hAnsi="FZYaoTi" w:eastAsia="FZYaoTi" w:cs="FZYaoTi"/>
                      <w:sz w:val="101"/>
                      <w:szCs w:val="101"/>
                    </w:rPr>
                  </w:pPr>
                  <w:r>
                    <w:rPr>
                      <w:rFonts w:ascii="FZYaoTi" w:hAnsi="FZYaoTi" w:eastAsia="FZYaoTi" w:cs="FZYaoTi"/>
                      <w:sz w:val="101"/>
                      <w:szCs w:val="101"/>
                    </w:rPr>
                    <w:t>重</w:t>
                  </w:r>
                </w:p>
                <w:p>
                  <w:pPr>
                    <w:spacing w:line="609" w:lineRule="exact"/>
                    <w:ind w:right="20"/>
                    <w:jc w:val="right"/>
                  </w:pPr>
                  <w:r>
                    <w:rPr>
                      <w:position w:val="-12"/>
                    </w:rPr>
                    <w:drawing>
                      <wp:inline distT="0" distB="0" distL="0" distR="0">
                        <wp:extent cx="386715" cy="88265"/>
                        <wp:effectExtent l="0" t="0" r="0" b="0"/>
                        <wp:docPr id="10" name="IM 10"/>
                        <wp:cNvGraphicFramePr/>
                        <a:graphic xmlns:a="http://schemas.openxmlformats.org/drawingml/2006/main">
                          <a:graphicData uri="http://schemas.openxmlformats.org/drawingml/2006/picture">
                            <pic:pic xmlns:pic="http://schemas.openxmlformats.org/drawingml/2006/picture">
                              <pic:nvPicPr>
                                <pic:cNvPr id="10" name="IM 10"/>
                                <pic:cNvPicPr/>
                              </pic:nvPicPr>
                              <pic:blipFill>
                                <a:blip r:embed="rId121"/>
                                <a:stretch>
                                  <a:fillRect/>
                                </a:stretch>
                              </pic:blipFill>
                              <pic:spPr>
                                <a:xfrm>
                                  <a:off x="0" y="0"/>
                                  <a:ext cx="387315" cy="88864"/>
                                </a:xfrm>
                                <a:prstGeom prst="rect">
                                  <a:avLst/>
                                </a:prstGeom>
                              </pic:spPr>
                            </pic:pic>
                          </a:graphicData>
                        </a:graphic>
                      </wp:inline>
                    </w:drawing>
                  </w:r>
                </w:p>
              </w:txbxContent>
            </v:textbox>
          </v:shape>
        </w:pict>
      </w:r>
      <w:r>
        <w:pict>
          <v:shape id="_x0000_s1027" o:spid="_x0000_s1027" o:spt="202" type="#_x0000_t202" style="position:absolute;left:0pt;margin-left:202.75pt;margin-top:174.5pt;height:26.4pt;width:197.2pt;mso-position-horizontal-relative:page;mso-position-vertical-relative:page;z-index:251669504;mso-width-relative:page;mso-height-relative:page;" filled="f" stroked="f" coordsize="21600,21600" o:allowincell="f">
            <v:path/>
            <v:fill on="f" focussize="0,0"/>
            <v:stroke on="f"/>
            <v:imagedata o:title=""/>
            <o:lock v:ext="edit" aspectratio="f"/>
            <v:textbox inset="0mm,0mm,0mm,0mm">
              <w:txbxContent>
                <w:p>
                  <w:pPr>
                    <w:spacing w:before="20" w:line="219" w:lineRule="auto"/>
                    <w:ind w:left="20"/>
                    <w:rPr>
                      <w:rFonts w:ascii="宋体" w:hAnsi="宋体" w:eastAsia="宋体" w:cs="宋体"/>
                      <w:sz w:val="41"/>
                      <w:szCs w:val="41"/>
                    </w:rPr>
                  </w:pPr>
                  <w:r>
                    <w:rPr>
                      <w:rFonts w:ascii="宋体" w:hAnsi="宋体" w:eastAsia="宋体" w:cs="宋体"/>
                      <w:b/>
                      <w:bCs/>
                      <w:spacing w:val="19"/>
                      <w:sz w:val="41"/>
                      <w:szCs w:val="41"/>
                    </w:rPr>
                    <w:t>郑东新区防汛作战图</w:t>
                  </w:r>
                </w:p>
              </w:txbxContent>
            </v:textbox>
          </v:shape>
        </w:pict>
      </w:r>
      <w:r>
        <w:pict>
          <v:shape id="_x0000_s1028" o:spid="_x0000_s1028" o:spt="202" type="#_x0000_t202" style="position:absolute;left:0pt;margin-left:591pt;margin-top:158.35pt;height:6.95pt;width:13.8pt;mso-position-horizontal-relative:page;mso-position-vertical-relative:page;z-index:251674624;mso-width-relative:page;mso-height-relative:page;" filled="f" stroked="f" coordsize="21600,21600" o:allowincell="f">
            <v:path/>
            <v:fill on="f" focussize="0,0"/>
            <v:stroke on="f"/>
            <v:imagedata o:title=""/>
            <o:lock v:ext="edit" aspectratio="f"/>
            <v:textbox inset="0mm,0mm,0mm,0mm">
              <w:txbxContent>
                <w:p>
                  <w:pPr>
                    <w:spacing w:before="20" w:line="203" w:lineRule="auto"/>
                    <w:ind w:left="20"/>
                    <w:rPr>
                      <w:rFonts w:ascii="楷体" w:hAnsi="楷体" w:eastAsia="楷体" w:cs="楷体"/>
                      <w:sz w:val="9"/>
                      <w:szCs w:val="9"/>
                    </w:rPr>
                  </w:pPr>
                  <w:r>
                    <w:rPr>
                      <w:rFonts w:ascii="楷体" w:hAnsi="楷体" w:eastAsia="楷体" w:cs="楷体"/>
                      <w:color w:val="2D3F58"/>
                      <w:spacing w:val="-3"/>
                      <w:sz w:val="9"/>
                      <w:szCs w:val="9"/>
                    </w:rPr>
                    <w:t>也</w:t>
                  </w:r>
                  <w:r>
                    <w:rPr>
                      <w:rFonts w:ascii="楷体" w:hAnsi="楷体" w:eastAsia="楷体" w:cs="楷体"/>
                      <w:color w:val="2D3F58"/>
                      <w:spacing w:val="27"/>
                      <w:sz w:val="9"/>
                      <w:szCs w:val="9"/>
                    </w:rPr>
                    <w:t xml:space="preserve"> </w:t>
                  </w:r>
                  <w:r>
                    <w:rPr>
                      <w:rFonts w:ascii="楷体" w:hAnsi="楷体" w:eastAsia="楷体" w:cs="楷体"/>
                      <w:color w:val="2D3F58"/>
                      <w:spacing w:val="-3"/>
                      <w:sz w:val="9"/>
                      <w:szCs w:val="9"/>
                    </w:rPr>
                    <w:t>比</w:t>
                  </w:r>
                </w:p>
              </w:txbxContent>
            </v:textbox>
          </v:shape>
        </w:pict>
      </w:r>
      <w:r>
        <w:pict>
          <v:shape id="_x0000_s1029" o:spid="_x0000_s1029" o:spt="202" type="#_x0000_t202" style="position:absolute;left:0pt;margin-left:569.45pt;margin-top:370.8pt;height:7.1pt;width:4.05pt;mso-position-horizontal-relative:page;mso-position-vertical-relative:page;z-index:251670528;mso-width-relative:page;mso-height-relative:page;" filled="f" stroked="f" coordsize="21600,21600" o:allowincell="f">
            <v:path/>
            <v:fill on="f" focussize="0,0"/>
            <v:stroke on="f"/>
            <v:imagedata o:title=""/>
            <o:lock v:ext="edit" aspectratio="f"/>
            <v:textbox inset="0mm,0mm,0mm,0mm">
              <w:txbxContent>
                <w:p>
                  <w:pPr>
                    <w:spacing w:before="20" w:line="101" w:lineRule="exact"/>
                    <w:jc w:val="right"/>
                    <w:rPr>
                      <w:rFonts w:ascii="宋体" w:hAnsi="宋体" w:eastAsia="宋体" w:cs="宋体"/>
                      <w:sz w:val="13"/>
                      <w:szCs w:val="13"/>
                    </w:rPr>
                  </w:pPr>
                  <w:r>
                    <w:rPr>
                      <w:rFonts w:ascii="宋体" w:hAnsi="宋体" w:eastAsia="宋体" w:cs="宋体"/>
                      <w:color w:val="FFFFFF"/>
                      <w:spacing w:val="-25"/>
                      <w:sz w:val="13"/>
                      <w:szCs w:val="13"/>
                    </w:rPr>
                    <w:t>:</w:t>
                  </w:r>
                </w:p>
              </w:txbxContent>
            </v:textbox>
          </v:shape>
        </w:pict>
      </w:r>
      <w:r>
        <w:pict>
          <v:shape id="_x0000_s1030" o:spid="_x0000_s1030" o:spt="202" type="#_x0000_t202" style="position:absolute;left:0pt;margin-left:570.95pt;margin-top:392.75pt;height:15.35pt;width:9.25pt;mso-position-horizontal-relative:page;mso-position-vertical-relative:page;z-index:251666432;mso-width-relative:page;mso-height-relative:page;" filled="f" stroked="f" coordsize="21600,21600" o:allowincell="f">
            <v:path/>
            <v:fill on="f" focussize="0,0"/>
            <v:stroke on="f"/>
            <v:imagedata o:title=""/>
            <o:lock v:ext="edit" aspectratio="f"/>
            <v:textbox inset="0mm,0mm,0mm,0mm">
              <w:txbxContent>
                <w:p>
                  <w:pPr>
                    <w:spacing w:before="20" w:line="192" w:lineRule="auto"/>
                    <w:ind w:left="20"/>
                    <w:rPr>
                      <w:rFonts w:ascii="Times New Roman" w:hAnsi="Times New Roman" w:eastAsia="Times New Roman" w:cs="Times New Roman"/>
                      <w:sz w:val="29"/>
                      <w:szCs w:val="29"/>
                    </w:rPr>
                  </w:pPr>
                  <w:r>
                    <w:rPr>
                      <w:rFonts w:ascii="Times New Roman" w:hAnsi="Times New Roman" w:eastAsia="Times New Roman" w:cs="Times New Roman"/>
                      <w:sz w:val="29"/>
                      <w:szCs w:val="29"/>
                    </w:rPr>
                    <w:t>k</w:t>
                  </w:r>
                </w:p>
              </w:txbxContent>
            </v:textbox>
          </v:shape>
        </w:pict>
      </w:r>
      <w:r>
        <w:pict>
          <v:shape id="_x0000_s1031" o:spid="_x0000_s1031" o:spt="202" type="#_x0000_t202" style="position:absolute;left:0pt;margin-left:598.5pt;margin-top:387.05pt;height:10.55pt;width:18.15pt;mso-position-horizontal-relative:page;mso-position-vertical-relative:page;z-index:251665408;mso-width-relative:page;mso-height-relative:page;" filled="f" stroked="f" coordsize="21600,21600" o:allowincell="f">
            <v:path/>
            <v:fill on="f" focussize="0,0"/>
            <v:stroke on="f"/>
            <v:imagedata o:title=""/>
            <o:lock v:ext="edit" aspectratio="f"/>
            <v:textbox inset="0mm,0mm,0mm,0mm">
              <w:txbxContent>
                <w:p>
                  <w:pPr>
                    <w:spacing w:before="19" w:line="238" w:lineRule="auto"/>
                    <w:jc w:val="right"/>
                    <w:rPr>
                      <w:rFonts w:ascii="STXinwei" w:hAnsi="STXinwei" w:eastAsia="STXinwei" w:cs="STXinwei"/>
                      <w:sz w:val="13"/>
                      <w:szCs w:val="13"/>
                    </w:rPr>
                  </w:pPr>
                  <w:r>
                    <w:rPr>
                      <w:rFonts w:ascii="STXinwei" w:hAnsi="STXinwei" w:eastAsia="STXinwei" w:cs="STXinwei"/>
                      <w:spacing w:val="-8"/>
                      <w:w w:val="67"/>
                      <w:sz w:val="13"/>
                      <w:szCs w:val="13"/>
                    </w:rPr>
                    <w:t>●深</w:t>
                  </w:r>
                  <w:r>
                    <w:rPr>
                      <w:rFonts w:ascii="STXinwei" w:hAnsi="STXinwei" w:eastAsia="STXinwei" w:cs="STXinwei"/>
                      <w:spacing w:val="-7"/>
                      <w:w w:val="67"/>
                      <w:sz w:val="13"/>
                      <w:szCs w:val="13"/>
                    </w:rPr>
                    <w:t>基</w:t>
                  </w:r>
                  <w:r>
                    <w:rPr>
                      <w:rFonts w:ascii="STXinwei" w:hAnsi="STXinwei" w:eastAsia="STXinwei" w:cs="STXinwei"/>
                      <w:spacing w:val="-5"/>
                      <w:w w:val="67"/>
                      <w:sz w:val="13"/>
                      <w:szCs w:val="13"/>
                    </w:rPr>
                    <w:t>城</w:t>
                  </w:r>
                </w:p>
              </w:txbxContent>
            </v:textbox>
          </v:shape>
        </w:pict>
      </w:r>
      <w:r>
        <w:pict>
          <v:shape id="_x0000_s1032" o:spid="_x0000_s1032" o:spt="202" type="#_x0000_t202" style="position:absolute;left:0pt;margin-left:578pt;margin-top:404pt;height:13.5pt;width:70.55pt;mso-position-horizontal-relative:page;mso-position-vertical-relative:page;z-index:251668480;mso-width-relative:page;mso-height-relative:page;" filled="f" stroked="f" coordsize="21600,21600" o:allowincell="f">
            <v:path/>
            <v:fill on="f" focussize="0,0"/>
            <v:stroke on="f"/>
            <v:imagedata o:title=""/>
            <o:lock v:ext="edit" aspectratio="f"/>
            <v:textbox inset="0mm,0mm,0mm,0mm">
              <w:txbxContent>
                <w:p>
                  <w:pPr>
                    <w:spacing w:before="19" w:line="192" w:lineRule="auto"/>
                    <w:jc w:val="right"/>
                    <w:rPr>
                      <w:rFonts w:ascii="Times New Roman" w:hAnsi="Times New Roman" w:eastAsia="Times New Roman" w:cs="Times New Roman"/>
                      <w:sz w:val="25"/>
                      <w:szCs w:val="25"/>
                    </w:rPr>
                  </w:pPr>
                  <w:r>
                    <w:rPr>
                      <w:rFonts w:ascii="Times New Roman" w:hAnsi="Times New Roman" w:eastAsia="Times New Roman" w:cs="Times New Roman"/>
                      <w:spacing w:val="-9"/>
                      <w:w w:val="74"/>
                      <w:sz w:val="25"/>
                      <w:szCs w:val="25"/>
                    </w:rPr>
                    <w:t>xmatN?</w:t>
                  </w:r>
                  <w:r>
                    <w:rPr>
                      <w:rFonts w:ascii="Times New Roman" w:hAnsi="Times New Roman" w:eastAsia="Times New Roman" w:cs="Times New Roman"/>
                      <w:spacing w:val="-8"/>
                      <w:w w:val="74"/>
                      <w:sz w:val="25"/>
                      <w:szCs w:val="25"/>
                    </w:rPr>
                    <w:t>kean*om c</w:t>
                  </w:r>
                  <w:r>
                    <w:rPr>
                      <w:rFonts w:ascii="Times New Roman" w:hAnsi="Times New Roman" w:eastAsia="Times New Roman" w:cs="Times New Roman"/>
                      <w:spacing w:val="-2"/>
                      <w:w w:val="74"/>
                      <w:sz w:val="25"/>
                      <w:szCs w:val="25"/>
                    </w:rPr>
                    <w:t>n</w:t>
                  </w:r>
                </w:p>
              </w:txbxContent>
            </v:textbox>
          </v:shape>
        </w:pict>
      </w:r>
      <w:r>
        <w:pict>
          <v:shape id="_x0000_s1033" o:spid="_x0000_s1033" o:spt="202" type="#_x0000_t202" style="position:absolute;left:0pt;margin-left:570.95pt;margin-top:419.95pt;height:11.05pt;width:24.45pt;mso-position-horizontal-relative:page;mso-position-vertical-relative:page;z-index:251663360;mso-width-relative:page;mso-height-relative:page;" filled="f" stroked="f" coordsize="21600,21600" o:allowincell="f">
            <v:path/>
            <v:fill on="f" focussize="0,0"/>
            <v:stroke on="f"/>
            <v:imagedata o:title=""/>
            <o:lock v:ext="edit" aspectratio="f"/>
            <v:textbox inset="0mm,0mm,0mm,0mm">
              <w:txbxContent>
                <w:p>
                  <w:pPr>
                    <w:spacing w:before="20" w:line="188" w:lineRule="auto"/>
                    <w:ind w:left="20"/>
                    <w:rPr>
                      <w:rFonts w:ascii="Times New Roman" w:hAnsi="Times New Roman" w:eastAsia="Times New Roman" w:cs="Times New Roman"/>
                      <w:sz w:val="20"/>
                      <w:szCs w:val="20"/>
                    </w:rPr>
                  </w:pPr>
                  <w:r>
                    <w:rPr>
                      <w:rFonts w:ascii="Times New Roman" w:hAnsi="Times New Roman" w:eastAsia="Times New Roman" w:cs="Times New Roman"/>
                      <w:color w:val="2B485C"/>
                      <w:spacing w:val="-2"/>
                      <w:sz w:val="20"/>
                      <w:szCs w:val="20"/>
                    </w:rPr>
                    <w:t>CMA</w:t>
                  </w:r>
                </w:p>
              </w:txbxContent>
            </v:textbox>
          </v:shape>
        </w:pict>
      </w:r>
      <w:r>
        <w:pict>
          <v:shape id="_x0000_s1034" o:spid="_x0000_s1034" o:spt="202" type="#_x0000_t202" style="position:absolute;left:0pt;margin-left:570.95pt;margin-top:439.35pt;height:6.95pt;width:4pt;mso-position-horizontal-relative:page;mso-position-vertical-relative:page;z-index:251661312;mso-width-relative:page;mso-height-relative:page;" filled="f" stroked="f" coordsize="21600,21600" o:allowincell="f">
            <v:path/>
            <v:fill on="f" focussize="0,0"/>
            <v:stroke on="f"/>
            <v:imagedata o:title=""/>
            <o:lock v:ext="edit" aspectratio="f"/>
            <v:textbox inset="0mm,0mm,0mm,0mm">
              <w:txbxContent>
                <w:p>
                  <w:pPr>
                    <w:spacing w:before="20" w:line="98" w:lineRule="exact"/>
                    <w:jc w:val="right"/>
                    <w:rPr>
                      <w:rFonts w:ascii="宋体" w:hAnsi="宋体" w:eastAsia="宋体" w:cs="宋体"/>
                      <w:sz w:val="13"/>
                      <w:szCs w:val="13"/>
                    </w:rPr>
                  </w:pPr>
                  <w:r>
                    <w:rPr>
                      <w:rFonts w:ascii="宋体" w:hAnsi="宋体" w:eastAsia="宋体" w:cs="宋体"/>
                      <w:color w:val="6C808F"/>
                      <w:spacing w:val="-26"/>
                      <w:position w:val="1"/>
                      <w:sz w:val="13"/>
                      <w:szCs w:val="13"/>
                    </w:rPr>
                    <w:t>;</w:t>
                  </w:r>
                </w:p>
              </w:txbxContent>
            </v:textbox>
          </v:shape>
        </w:pict>
      </w:r>
      <w:r>
        <w:pict>
          <v:shape id="_x0000_s1035" o:spid="_x0000_s1035" o:spt="202" type="#_x0000_t202" style="position:absolute;left:0pt;margin-left:591.5pt;margin-top:454.65pt;height:9.85pt;width:8.4pt;mso-position-horizontal-relative:page;mso-position-vertical-relative:page;z-index:251664384;mso-width-relative:page;mso-height-relative:page;" filled="f" stroked="f" coordsize="21600,21600" o:allowincell="f">
            <v:path/>
            <v:fill on="f" focussize="0,0"/>
            <v:stroke on="f"/>
            <v:imagedata o:title=""/>
            <o:lock v:ext="edit" aspectratio="f"/>
            <v:textbox inset="0mm,0mm,0mm,0mm">
              <w:txbxContent>
                <w:p>
                  <w:pPr>
                    <w:spacing w:before="20" w:line="156" w:lineRule="exact"/>
                    <w:jc w:val="right"/>
                    <w:rPr>
                      <w:rFonts w:ascii="宋体" w:hAnsi="宋体" w:eastAsia="宋体" w:cs="宋体"/>
                      <w:sz w:val="20"/>
                      <w:szCs w:val="20"/>
                    </w:rPr>
                  </w:pPr>
                  <w:r>
                    <w:rPr>
                      <w:rFonts w:ascii="宋体" w:hAnsi="宋体" w:eastAsia="宋体" w:cs="宋体"/>
                      <w:color w:val="6C808F"/>
                      <w:spacing w:val="-46"/>
                      <w:w w:val="86"/>
                      <w:position w:val="-8"/>
                      <w:sz w:val="20"/>
                      <w:szCs w:val="20"/>
                    </w:rPr>
                    <w:t>“</w:t>
                  </w:r>
                </w:p>
              </w:txbxContent>
            </v:textbox>
          </v:shape>
        </w:pict>
      </w:r>
      <w:r>
        <w:drawing>
          <wp:anchor distT="0" distB="0" distL="0" distR="0" simplePos="0" relativeHeight="251667456" behindDoc="0" locked="0" layoutInCell="0" allowOverlap="1">
            <wp:simplePos x="0" y="0"/>
            <wp:positionH relativeFrom="page">
              <wp:posOffset>7385050</wp:posOffset>
            </wp:positionH>
            <wp:positionV relativeFrom="page">
              <wp:posOffset>5885815</wp:posOffset>
            </wp:positionV>
            <wp:extent cx="82550" cy="82550"/>
            <wp:effectExtent l="0" t="0" r="0" b="0"/>
            <wp:wrapNone/>
            <wp:docPr id="12" name="IM 12"/>
            <wp:cNvGraphicFramePr/>
            <a:graphic xmlns:a="http://schemas.openxmlformats.org/drawingml/2006/main">
              <a:graphicData uri="http://schemas.openxmlformats.org/drawingml/2006/picture">
                <pic:pic xmlns:pic="http://schemas.openxmlformats.org/drawingml/2006/picture">
                  <pic:nvPicPr>
                    <pic:cNvPr id="12" name="IM 12"/>
                    <pic:cNvPicPr/>
                  </pic:nvPicPr>
                  <pic:blipFill>
                    <a:blip r:embed="rId122"/>
                    <a:stretch>
                      <a:fillRect/>
                    </a:stretch>
                  </pic:blipFill>
                  <pic:spPr>
                    <a:xfrm>
                      <a:off x="0" y="0"/>
                      <a:ext cx="82553" cy="82592"/>
                    </a:xfrm>
                    <a:prstGeom prst="rect">
                      <a:avLst/>
                    </a:prstGeom>
                  </pic:spPr>
                </pic:pic>
              </a:graphicData>
            </a:graphic>
          </wp:anchor>
        </w:drawing>
      </w:r>
      <w:r>
        <w:pict>
          <v:shape id="_x0000_s1036" o:spid="_x0000_s1036" o:spt="202" type="#_x0000_t202" style="position:absolute;left:0pt;margin-left:611.45pt;margin-top:469.8pt;height:6.5pt;width:6pt;mso-position-horizontal-relative:page;mso-position-vertical-relative:page;z-index:251662336;mso-width-relative:page;mso-height-relative:page;" filled="f" stroked="f" coordsize="21600,21600" o:allowincell="f">
            <v:path/>
            <v:fill on="f" focussize="0,0"/>
            <v:stroke on="f"/>
            <v:imagedata o:title=""/>
            <o:lock v:ext="edit" aspectratio="f"/>
            <v:textbox inset="0mm,0mm,0mm,0mm">
              <w:txbxContent>
                <w:p>
                  <w:pPr>
                    <w:spacing w:before="19" w:line="184" w:lineRule="auto"/>
                    <w:ind w:left="20"/>
                    <w:rPr>
                      <w:rFonts w:ascii="宋体" w:hAnsi="宋体" w:eastAsia="宋体" w:cs="宋体"/>
                      <w:sz w:val="9"/>
                      <w:szCs w:val="9"/>
                    </w:rPr>
                  </w:pPr>
                  <w:r>
                    <w:rPr>
                      <w:rFonts w:ascii="宋体" w:hAnsi="宋体" w:eastAsia="宋体" w:cs="宋体"/>
                      <w:spacing w:val="-3"/>
                      <w:sz w:val="9"/>
                      <w:szCs w:val="9"/>
                    </w:rPr>
                    <w:t>11</w:t>
                  </w:r>
                </w:p>
              </w:txbxContent>
            </v:textbox>
          </v:shape>
        </w:pict>
      </w:r>
      <w:r>
        <w:drawing>
          <wp:anchor distT="0" distB="0" distL="0" distR="0" simplePos="0" relativeHeight="251677696" behindDoc="0" locked="0" layoutInCell="0" allowOverlap="1">
            <wp:simplePos x="0" y="0"/>
            <wp:positionH relativeFrom="page">
              <wp:posOffset>7137400</wp:posOffset>
            </wp:positionH>
            <wp:positionV relativeFrom="page">
              <wp:posOffset>2197100</wp:posOffset>
            </wp:positionV>
            <wp:extent cx="571500" cy="841375"/>
            <wp:effectExtent l="0" t="0" r="0" b="0"/>
            <wp:wrapNone/>
            <wp:docPr id="14" name="IM 14"/>
            <wp:cNvGraphicFramePr/>
            <a:graphic xmlns:a="http://schemas.openxmlformats.org/drawingml/2006/main">
              <a:graphicData uri="http://schemas.openxmlformats.org/drawingml/2006/picture">
                <pic:pic xmlns:pic="http://schemas.openxmlformats.org/drawingml/2006/picture">
                  <pic:nvPicPr>
                    <pic:cNvPr id="14" name="IM 14"/>
                    <pic:cNvPicPr/>
                  </pic:nvPicPr>
                  <pic:blipFill>
                    <a:blip r:embed="rId123"/>
                    <a:stretch>
                      <a:fillRect/>
                    </a:stretch>
                  </pic:blipFill>
                  <pic:spPr>
                    <a:xfrm>
                      <a:off x="0" y="0"/>
                      <a:ext cx="571508" cy="841341"/>
                    </a:xfrm>
                    <a:prstGeom prst="rect">
                      <a:avLst/>
                    </a:prstGeom>
                  </pic:spPr>
                </pic:pic>
              </a:graphicData>
            </a:graphic>
          </wp:anchor>
        </w:drawing>
      </w:r>
      <w:r>
        <w:drawing>
          <wp:anchor distT="0" distB="0" distL="0" distR="0" simplePos="0" relativeHeight="251673600" behindDoc="0" locked="0" layoutInCell="0" allowOverlap="1">
            <wp:simplePos x="0" y="0"/>
            <wp:positionH relativeFrom="page">
              <wp:posOffset>7524115</wp:posOffset>
            </wp:positionH>
            <wp:positionV relativeFrom="page">
              <wp:posOffset>4692650</wp:posOffset>
            </wp:positionV>
            <wp:extent cx="190500" cy="95250"/>
            <wp:effectExtent l="0" t="0" r="0" b="0"/>
            <wp:wrapNone/>
            <wp:docPr id="16" name="IM 16"/>
            <wp:cNvGraphicFramePr/>
            <a:graphic xmlns:a="http://schemas.openxmlformats.org/drawingml/2006/main">
              <a:graphicData uri="http://schemas.openxmlformats.org/drawingml/2006/picture">
                <pic:pic xmlns:pic="http://schemas.openxmlformats.org/drawingml/2006/picture">
                  <pic:nvPicPr>
                    <pic:cNvPr id="16" name="IM 16"/>
                    <pic:cNvPicPr/>
                  </pic:nvPicPr>
                  <pic:blipFill>
                    <a:blip r:embed="rId124"/>
                    <a:stretch>
                      <a:fillRect/>
                    </a:stretch>
                  </pic:blipFill>
                  <pic:spPr>
                    <a:xfrm>
                      <a:off x="0" y="0"/>
                      <a:ext cx="190556" cy="95212"/>
                    </a:xfrm>
                    <a:prstGeom prst="rect">
                      <a:avLst/>
                    </a:prstGeom>
                  </pic:spPr>
                </pic:pic>
              </a:graphicData>
            </a:graphic>
          </wp:anchor>
        </w:drawing>
      </w:r>
      <w:r>
        <w:drawing>
          <wp:anchor distT="0" distB="0" distL="0" distR="0" simplePos="0" relativeHeight="251672576" behindDoc="0" locked="0" layoutInCell="0" allowOverlap="1">
            <wp:simplePos x="0" y="0"/>
            <wp:positionH relativeFrom="page">
              <wp:posOffset>7247890</wp:posOffset>
            </wp:positionH>
            <wp:positionV relativeFrom="page">
              <wp:posOffset>4796790</wp:posOffset>
            </wp:positionV>
            <wp:extent cx="473075" cy="82550"/>
            <wp:effectExtent l="0" t="0" r="0" b="0"/>
            <wp:wrapNone/>
            <wp:docPr id="18" name="IM 18"/>
            <wp:cNvGraphicFramePr/>
            <a:graphic xmlns:a="http://schemas.openxmlformats.org/drawingml/2006/main">
              <a:graphicData uri="http://schemas.openxmlformats.org/drawingml/2006/picture">
                <pic:pic xmlns:pic="http://schemas.openxmlformats.org/drawingml/2006/picture">
                  <pic:nvPicPr>
                    <pic:cNvPr id="18" name="IM 18"/>
                    <pic:cNvPicPr/>
                  </pic:nvPicPr>
                  <pic:blipFill>
                    <a:blip r:embed="rId125"/>
                    <a:stretch>
                      <a:fillRect/>
                    </a:stretch>
                  </pic:blipFill>
                  <pic:spPr>
                    <a:xfrm>
                      <a:off x="0" y="0"/>
                      <a:ext cx="473075" cy="82592"/>
                    </a:xfrm>
                    <a:prstGeom prst="rect">
                      <a:avLst/>
                    </a:prstGeom>
                  </pic:spPr>
                </pic:pic>
              </a:graphicData>
            </a:graphic>
          </wp:anchor>
        </w:drawing>
      </w:r>
      <w:r>
        <w:drawing>
          <wp:anchor distT="0" distB="0" distL="0" distR="0" simplePos="0" relativeHeight="251675648" behindDoc="0" locked="0" layoutInCell="0" allowOverlap="1">
            <wp:simplePos x="0" y="0"/>
            <wp:positionH relativeFrom="page">
              <wp:posOffset>7301865</wp:posOffset>
            </wp:positionH>
            <wp:positionV relativeFrom="page">
              <wp:posOffset>5473700</wp:posOffset>
            </wp:positionV>
            <wp:extent cx="927100" cy="76200"/>
            <wp:effectExtent l="0" t="0" r="0" b="0"/>
            <wp:wrapNone/>
            <wp:docPr id="20" name="IM 20"/>
            <wp:cNvGraphicFramePr/>
            <a:graphic xmlns:a="http://schemas.openxmlformats.org/drawingml/2006/main">
              <a:graphicData uri="http://schemas.openxmlformats.org/drawingml/2006/picture">
                <pic:pic xmlns:pic="http://schemas.openxmlformats.org/drawingml/2006/picture">
                  <pic:nvPicPr>
                    <pic:cNvPr id="20" name="IM 20"/>
                    <pic:cNvPicPr/>
                  </pic:nvPicPr>
                  <pic:blipFill>
                    <a:blip r:embed="rId126"/>
                    <a:stretch>
                      <a:fillRect/>
                    </a:stretch>
                  </pic:blipFill>
                  <pic:spPr>
                    <a:xfrm>
                      <a:off x="0" y="0"/>
                      <a:ext cx="927117" cy="76169"/>
                    </a:xfrm>
                    <a:prstGeom prst="rect">
                      <a:avLst/>
                    </a:prstGeom>
                  </pic:spPr>
                </pic:pic>
              </a:graphicData>
            </a:graphic>
          </wp:anchor>
        </w:drawing>
      </w:r>
      <w:r>
        <w:drawing>
          <wp:anchor distT="0" distB="0" distL="0" distR="0" simplePos="0" relativeHeight="251671552" behindDoc="0" locked="0" layoutInCell="0" allowOverlap="1">
            <wp:simplePos x="0" y="0"/>
            <wp:positionH relativeFrom="page">
              <wp:posOffset>7312025</wp:posOffset>
            </wp:positionH>
            <wp:positionV relativeFrom="page">
              <wp:posOffset>5638800</wp:posOffset>
            </wp:positionV>
            <wp:extent cx="815975" cy="120650"/>
            <wp:effectExtent l="0" t="0" r="0" b="0"/>
            <wp:wrapNone/>
            <wp:docPr id="22" name="IM 22"/>
            <wp:cNvGraphicFramePr/>
            <a:graphic xmlns:a="http://schemas.openxmlformats.org/drawingml/2006/main">
              <a:graphicData uri="http://schemas.openxmlformats.org/drawingml/2006/picture">
                <pic:pic xmlns:pic="http://schemas.openxmlformats.org/drawingml/2006/picture">
                  <pic:nvPicPr>
                    <pic:cNvPr id="22" name="IM 22"/>
                    <pic:cNvPicPr/>
                  </pic:nvPicPr>
                  <pic:blipFill>
                    <a:blip r:embed="rId127"/>
                    <a:stretch>
                      <a:fillRect/>
                    </a:stretch>
                  </pic:blipFill>
                  <pic:spPr>
                    <a:xfrm>
                      <a:off x="0" y="0"/>
                      <a:ext cx="815960" cy="120601"/>
                    </a:xfrm>
                    <a:prstGeom prst="rect">
                      <a:avLst/>
                    </a:prstGeom>
                  </pic:spPr>
                </pic:pic>
              </a:graphicData>
            </a:graphic>
          </wp:anchor>
        </w:drawing>
      </w:r>
      <w:r>
        <w:pict>
          <v:shape id="_x0000_s1037" o:spid="_x0000_s1037" o:spt="202" type="#_x0000_t202" style="position:absolute;left:0pt;margin-left:609.95pt;margin-top:167.95pt;height:99.15pt;width:61.05pt;mso-position-horizontal-relative:page;mso-position-vertical-relative:page;z-index:251660288;mso-width-relative:page;mso-height-relative:page;" filled="f" stroked="f" coordsize="21600,21600" o:allowincell="f">
            <v:path/>
            <v:fill on="f" focussize="0,0"/>
            <v:stroke on="f"/>
            <v:imagedata o:title=""/>
            <o:lock v:ext="edit" aspectratio="f"/>
            <v:textbox inset="0mm,0mm,0mm,0mm" style="layout-flow:vertical-ideographic;">
              <w:txbxContent>
                <w:p>
                  <w:pPr>
                    <w:spacing w:before="20" w:line="1180" w:lineRule="exact"/>
                    <w:jc w:val="right"/>
                    <w:rPr>
                      <w:rFonts w:ascii="FZYaoTi" w:hAnsi="FZYaoTi" w:eastAsia="FZYaoTi" w:cs="FZYaoTi"/>
                      <w:sz w:val="101"/>
                      <w:szCs w:val="101"/>
                    </w:rPr>
                  </w:pPr>
                  <w:r>
                    <w:rPr>
                      <w:rFonts w:ascii="FZYaoTi" w:hAnsi="FZYaoTi" w:eastAsia="FZYaoTi" w:cs="FZYaoTi"/>
                      <w:position w:val="-28"/>
                      <w:sz w:val="101"/>
                      <w:szCs w:val="101"/>
                    </w:rPr>
                    <w:drawing>
                      <wp:inline distT="0" distB="0" distL="0" distR="0">
                        <wp:extent cx="481965" cy="342900"/>
                        <wp:effectExtent l="0" t="0" r="0" b="0"/>
                        <wp:docPr id="24" name="IM 24"/>
                        <wp:cNvGraphicFramePr/>
                        <a:graphic xmlns:a="http://schemas.openxmlformats.org/drawingml/2006/main">
                          <a:graphicData uri="http://schemas.openxmlformats.org/drawingml/2006/picture">
                            <pic:pic xmlns:pic="http://schemas.openxmlformats.org/drawingml/2006/picture">
                              <pic:nvPicPr>
                                <pic:cNvPr id="24" name="IM 24"/>
                                <pic:cNvPicPr/>
                              </pic:nvPicPr>
                              <pic:blipFill>
                                <a:blip r:embed="rId128"/>
                                <a:stretch>
                                  <a:fillRect/>
                                </a:stretch>
                              </pic:blipFill>
                              <pic:spPr>
                                <a:xfrm>
                                  <a:off x="0" y="0"/>
                                  <a:ext cx="482593" cy="342914"/>
                                </a:xfrm>
                                <a:prstGeom prst="rect">
                                  <a:avLst/>
                                </a:prstGeom>
                              </pic:spPr>
                            </pic:pic>
                          </a:graphicData>
                        </a:graphic>
                      </wp:inline>
                    </w:drawing>
                  </w:r>
                  <w:r>
                    <w:rPr>
                      <w:rFonts w:ascii="FZYaoTi" w:hAnsi="FZYaoTi" w:eastAsia="FZYaoTi" w:cs="FZYaoTi"/>
                      <w:position w:val="-37"/>
                      <w:sz w:val="101"/>
                      <w:szCs w:val="101"/>
                    </w:rPr>
                    <w:drawing>
                      <wp:inline distT="0" distB="0" distL="0" distR="0">
                        <wp:extent cx="577850" cy="266700"/>
                        <wp:effectExtent l="0" t="0" r="0" b="0"/>
                        <wp:docPr id="26" name="IM 26"/>
                        <wp:cNvGraphicFramePr/>
                        <a:graphic xmlns:a="http://schemas.openxmlformats.org/drawingml/2006/main">
                          <a:graphicData uri="http://schemas.openxmlformats.org/drawingml/2006/picture">
                            <pic:pic xmlns:pic="http://schemas.openxmlformats.org/drawingml/2006/picture">
                              <pic:nvPicPr>
                                <pic:cNvPr id="26" name="IM 26"/>
                                <pic:cNvPicPr/>
                              </pic:nvPicPr>
                              <pic:blipFill>
                                <a:blip r:embed="rId129"/>
                                <a:stretch>
                                  <a:fillRect/>
                                </a:stretch>
                              </pic:blipFill>
                              <pic:spPr>
                                <a:xfrm>
                                  <a:off x="0" y="0"/>
                                  <a:ext cx="577870" cy="266744"/>
                                </a:xfrm>
                                <a:prstGeom prst="rect">
                                  <a:avLst/>
                                </a:prstGeom>
                              </pic:spPr>
                            </pic:pic>
                          </a:graphicData>
                        </a:graphic>
                      </wp:inline>
                    </w:drawing>
                  </w:r>
                  <w:r>
                    <w:rPr>
                      <w:rFonts w:ascii="FZYaoTi" w:hAnsi="FZYaoTi" w:eastAsia="FZYaoTi" w:cs="FZYaoTi"/>
                      <w:spacing w:val="-28"/>
                      <w:position w:val="23"/>
                      <w:sz w:val="101"/>
                      <w:szCs w:val="101"/>
                    </w:rPr>
                    <w:t>事</w:t>
                  </w:r>
                </w:p>
              </w:txbxContent>
            </v:textbox>
          </v:shape>
        </w:pict>
      </w:r>
    </w:p>
    <w:p>
      <w:pPr>
        <w:spacing w:before="133" w:line="219" w:lineRule="auto"/>
        <w:rPr>
          <w:rFonts w:ascii="宋体" w:hAnsi="宋体" w:eastAsia="宋体" w:cs="宋体"/>
          <w:sz w:val="41"/>
          <w:szCs w:val="41"/>
        </w:rPr>
      </w:pPr>
      <w:r>
        <w:rPr>
          <w:rFonts w:ascii="宋体" w:hAnsi="宋体" w:eastAsia="宋体" w:cs="宋体"/>
          <w:b/>
          <w:bCs/>
          <w:spacing w:val="-56"/>
          <w:sz w:val="41"/>
          <w:szCs w:val="41"/>
        </w:rPr>
        <w:t>附件1-1</w:t>
      </w:r>
    </w:p>
    <w:p>
      <w:pPr>
        <w:spacing w:before="66" w:line="219" w:lineRule="auto"/>
        <w:ind w:left="4870"/>
        <w:rPr>
          <w:rFonts w:ascii="宋体" w:hAnsi="宋体" w:eastAsia="宋体" w:cs="宋体"/>
          <w:sz w:val="41"/>
          <w:szCs w:val="41"/>
        </w:rPr>
      </w:pPr>
      <w:r>
        <w:rPr>
          <w:rFonts w:ascii="宋体" w:hAnsi="宋体" w:eastAsia="宋体" w:cs="宋体"/>
          <w:b/>
          <w:bCs/>
          <w:spacing w:val="22"/>
          <w:sz w:val="41"/>
          <w:szCs w:val="41"/>
        </w:rPr>
        <w:t>郑东新区防汛作战图</w:t>
      </w:r>
    </w:p>
    <w:p>
      <w:pPr>
        <w:pStyle w:val="2"/>
        <w:spacing w:line="350" w:lineRule="auto"/>
      </w:pPr>
    </w:p>
    <w:p>
      <w:pPr>
        <w:spacing w:line="7040" w:lineRule="exact"/>
        <w:ind w:firstLine="1815"/>
      </w:pPr>
      <w:r>
        <w:rPr>
          <w:position w:val="-140"/>
        </w:rPr>
        <w:drawing>
          <wp:inline distT="0" distB="0" distL="0" distR="0">
            <wp:extent cx="6356350" cy="4470400"/>
            <wp:effectExtent l="0" t="0" r="0" b="0"/>
            <wp:docPr id="28" name="IM 28"/>
            <wp:cNvGraphicFramePr/>
            <a:graphic xmlns:a="http://schemas.openxmlformats.org/drawingml/2006/main">
              <a:graphicData uri="http://schemas.openxmlformats.org/drawingml/2006/picture">
                <pic:pic xmlns:pic="http://schemas.openxmlformats.org/drawingml/2006/picture">
                  <pic:nvPicPr>
                    <pic:cNvPr id="28" name="IM 28"/>
                    <pic:cNvPicPr/>
                  </pic:nvPicPr>
                  <pic:blipFill>
                    <a:blip r:embed="rId130"/>
                    <a:stretch>
                      <a:fillRect/>
                    </a:stretch>
                  </pic:blipFill>
                  <pic:spPr>
                    <a:xfrm>
                      <a:off x="0" y="0"/>
                      <a:ext cx="6356370" cy="4470425"/>
                    </a:xfrm>
                    <a:prstGeom prst="rect">
                      <a:avLst/>
                    </a:prstGeom>
                  </pic:spPr>
                </pic:pic>
              </a:graphicData>
            </a:graphic>
          </wp:inline>
        </w:drawing>
      </w:r>
    </w:p>
    <w:p>
      <w:pPr>
        <w:spacing w:line="7040" w:lineRule="exact"/>
        <w:sectPr>
          <w:footerReference r:id="rId60" w:type="default"/>
          <w:pgSz w:w="16840" w:h="11900"/>
          <w:pgMar w:top="1011" w:right="2526" w:bottom="1617" w:left="1564" w:header="0" w:footer="1309" w:gutter="0"/>
          <w:cols w:space="720" w:num="1"/>
        </w:sectPr>
      </w:pPr>
    </w:p>
    <w:p>
      <w:pPr>
        <w:pStyle w:val="2"/>
        <w:spacing w:line="301" w:lineRule="auto"/>
      </w:pPr>
    </w:p>
    <w:p>
      <w:pPr>
        <w:pStyle w:val="2"/>
        <w:spacing w:line="302" w:lineRule="auto"/>
      </w:pPr>
    </w:p>
    <w:p>
      <w:pPr>
        <w:spacing w:before="104" w:line="224" w:lineRule="auto"/>
        <w:rPr>
          <w:rFonts w:ascii="黑体" w:hAnsi="黑体" w:eastAsia="黑体" w:cs="黑体"/>
          <w:sz w:val="32"/>
          <w:szCs w:val="32"/>
        </w:rPr>
      </w:pPr>
      <w:r>
        <w:rPr>
          <w:rFonts w:ascii="黑体" w:hAnsi="黑体" w:eastAsia="黑体" w:cs="黑体"/>
          <w:b/>
          <w:bCs/>
          <w:spacing w:val="-10"/>
          <w:sz w:val="32"/>
          <w:szCs w:val="32"/>
        </w:rPr>
        <w:t>附件1-2</w:t>
      </w:r>
    </w:p>
    <w:p>
      <w:pPr>
        <w:spacing w:before="161" w:line="219" w:lineRule="auto"/>
        <w:ind w:left="6181"/>
        <w:rPr>
          <w:rFonts w:ascii="宋体" w:hAnsi="宋体" w:eastAsia="宋体" w:cs="宋体"/>
          <w:sz w:val="46"/>
          <w:szCs w:val="46"/>
        </w:rPr>
      </w:pPr>
      <w:r>
        <w:rPr>
          <w:rFonts w:ascii="宋体" w:hAnsi="宋体" w:eastAsia="宋体" w:cs="宋体"/>
          <w:b/>
          <w:bCs/>
          <w:spacing w:val="-26"/>
          <w:sz w:val="46"/>
          <w:szCs w:val="46"/>
        </w:rPr>
        <w:t>水系图</w:t>
      </w:r>
    </w:p>
    <w:p>
      <w:pPr>
        <w:pStyle w:val="2"/>
        <w:spacing w:line="458" w:lineRule="auto"/>
      </w:pPr>
    </w:p>
    <w:p>
      <w:pPr>
        <w:spacing w:line="6790" w:lineRule="exact"/>
        <w:ind w:firstLine="1445"/>
      </w:pPr>
      <w:r>
        <w:rPr>
          <w:position w:val="-135"/>
        </w:rPr>
        <w:drawing>
          <wp:inline distT="0" distB="0" distL="0" distR="0">
            <wp:extent cx="6800850" cy="4311650"/>
            <wp:effectExtent l="0" t="0" r="0" b="0"/>
            <wp:docPr id="30" name="IM 30"/>
            <wp:cNvGraphicFramePr/>
            <a:graphic xmlns:a="http://schemas.openxmlformats.org/drawingml/2006/main">
              <a:graphicData uri="http://schemas.openxmlformats.org/drawingml/2006/picture">
                <pic:pic xmlns:pic="http://schemas.openxmlformats.org/drawingml/2006/picture">
                  <pic:nvPicPr>
                    <pic:cNvPr id="30" name="IM 30"/>
                    <pic:cNvPicPr/>
                  </pic:nvPicPr>
                  <pic:blipFill>
                    <a:blip r:embed="rId131"/>
                    <a:stretch>
                      <a:fillRect/>
                    </a:stretch>
                  </pic:blipFill>
                  <pic:spPr>
                    <a:xfrm>
                      <a:off x="0" y="0"/>
                      <a:ext cx="6800894" cy="4311663"/>
                    </a:xfrm>
                    <a:prstGeom prst="rect">
                      <a:avLst/>
                    </a:prstGeom>
                  </pic:spPr>
                </pic:pic>
              </a:graphicData>
            </a:graphic>
          </wp:inline>
        </w:drawing>
      </w:r>
    </w:p>
    <w:p>
      <w:pPr>
        <w:spacing w:line="6790" w:lineRule="exact"/>
        <w:sectPr>
          <w:footerReference r:id="rId61" w:type="default"/>
          <w:pgSz w:w="16840" w:h="11900"/>
          <w:pgMar w:top="1011" w:right="2526" w:bottom="1376" w:left="1544" w:header="0" w:footer="1140" w:gutter="0"/>
          <w:cols w:space="720" w:num="1"/>
        </w:sectPr>
      </w:pPr>
    </w:p>
    <w:p>
      <w:pPr>
        <w:pStyle w:val="2"/>
        <w:spacing w:line="365" w:lineRule="auto"/>
      </w:pPr>
      <w:r>
        <w:pict>
          <v:shape id="_x0000_s1038" o:spid="_x0000_s1038" o:spt="202" type="#_x0000_t202" style="position:absolute;left:0pt;margin-left:265.55pt;margin-top:325.95pt;height:130.85pt;width:301.95pt;mso-position-horizontal-relative:page;mso-position-vertical-relative:page;z-index:251679744;mso-width-relative:page;mso-height-relative:page;" filled="f" stroked="f" coordsize="21600,21600" o:allowincell="f">
            <v:path/>
            <v:fill on="f" focussize="0,0"/>
            <v:stroke on="f"/>
            <v:imagedata o:title=""/>
            <o:lock v:ext="edit" aspectratio="f"/>
            <v:textbox inset="0mm,0mm,0mm,0mm" style="layout-flow:vertical-ideographic;">
              <w:txbxContent>
                <w:p>
                  <w:pPr>
                    <w:spacing w:before="20" w:line="216" w:lineRule="auto"/>
                    <w:ind w:left="390"/>
                    <w:rPr>
                      <w:rFonts w:ascii="宋体" w:hAnsi="宋体" w:eastAsia="宋体" w:cs="宋体"/>
                      <w:sz w:val="21"/>
                      <w:szCs w:val="21"/>
                    </w:rPr>
                  </w:pPr>
                  <w:r>
                    <w:rPr>
                      <w:rFonts w:ascii="宋体" w:hAnsi="宋体" w:eastAsia="宋体" w:cs="宋体"/>
                      <w:color w:val="3B6E8B"/>
                      <w:spacing w:val="23"/>
                      <w:sz w:val="21"/>
                      <w:szCs w:val="21"/>
                    </w:rPr>
                    <w:t>专家技术服务专班</w:t>
                  </w:r>
                </w:p>
                <w:p>
                  <w:pPr>
                    <w:pStyle w:val="2"/>
                    <w:spacing w:line="477" w:lineRule="auto"/>
                  </w:pPr>
                </w:p>
                <w:p>
                  <w:pPr>
                    <w:spacing w:before="70" w:line="215" w:lineRule="auto"/>
                    <w:ind w:left="54"/>
                    <w:rPr>
                      <w:rFonts w:ascii="宋体" w:hAnsi="宋体" w:eastAsia="宋体" w:cs="宋体"/>
                      <w:sz w:val="21"/>
                      <w:szCs w:val="21"/>
                    </w:rPr>
                  </w:pPr>
                  <w:r>
                    <w:rPr>
                      <w:rFonts w:ascii="宋体" w:hAnsi="宋体" w:eastAsia="宋体" w:cs="宋体"/>
                      <w:spacing w:val="21"/>
                      <w:sz w:val="21"/>
                      <w:szCs w:val="21"/>
                    </w:rPr>
                    <w:t>民生保障及市场保供专班</w:t>
                  </w:r>
                </w:p>
                <w:p>
                  <w:pPr>
                    <w:pStyle w:val="2"/>
                    <w:spacing w:line="243" w:lineRule="auto"/>
                  </w:pPr>
                </w:p>
                <w:p>
                  <w:pPr>
                    <w:pStyle w:val="2"/>
                    <w:spacing w:line="244" w:lineRule="auto"/>
                  </w:pPr>
                </w:p>
                <w:p>
                  <w:pPr>
                    <w:spacing w:before="70" w:line="216" w:lineRule="auto"/>
                    <w:ind w:left="40"/>
                    <w:rPr>
                      <w:rFonts w:ascii="宋体" w:hAnsi="宋体" w:eastAsia="宋体" w:cs="宋体"/>
                      <w:sz w:val="21"/>
                      <w:szCs w:val="21"/>
                    </w:rPr>
                  </w:pPr>
                  <w:r>
                    <w:rPr>
                      <w:rFonts w:ascii="宋体" w:hAnsi="宋体" w:eastAsia="宋体" w:cs="宋体"/>
                      <w:spacing w:val="19"/>
                      <w:sz w:val="21"/>
                      <w:szCs w:val="21"/>
                    </w:rPr>
                    <w:t>安全保卫及交通管控专班</w:t>
                  </w:r>
                </w:p>
                <w:p>
                  <w:pPr>
                    <w:pStyle w:val="2"/>
                  </w:pPr>
                </w:p>
                <w:p>
                  <w:pPr>
                    <w:pStyle w:val="2"/>
                    <w:spacing w:line="241" w:lineRule="auto"/>
                  </w:pPr>
                </w:p>
                <w:p>
                  <w:pPr>
                    <w:spacing w:before="70" w:line="215" w:lineRule="auto"/>
                    <w:ind w:left="250"/>
                    <w:rPr>
                      <w:rFonts w:ascii="宋体" w:hAnsi="宋体" w:eastAsia="宋体" w:cs="宋体"/>
                      <w:sz w:val="21"/>
                      <w:szCs w:val="21"/>
                    </w:rPr>
                  </w:pPr>
                  <w:r>
                    <w:rPr>
                      <w:rFonts w:ascii="宋体" w:hAnsi="宋体" w:eastAsia="宋体" w:cs="宋体"/>
                      <w:spacing w:val="21"/>
                      <w:sz w:val="21"/>
                      <w:szCs w:val="21"/>
                    </w:rPr>
                    <w:t>宣传和奥情引导专班</w:t>
                  </w:r>
                </w:p>
                <w:p>
                  <w:pPr>
                    <w:pStyle w:val="2"/>
                    <w:spacing w:line="478" w:lineRule="auto"/>
                  </w:pPr>
                </w:p>
                <w:p>
                  <w:pPr>
                    <w:spacing w:before="71" w:line="216" w:lineRule="auto"/>
                    <w:ind w:left="49"/>
                    <w:rPr>
                      <w:rFonts w:ascii="宋体" w:hAnsi="宋体" w:eastAsia="宋体" w:cs="宋体"/>
                      <w:sz w:val="21"/>
                      <w:szCs w:val="21"/>
                    </w:rPr>
                  </w:pPr>
                  <w:r>
                    <w:rPr>
                      <w:rFonts w:ascii="宋体" w:hAnsi="宋体" w:eastAsia="宋体" w:cs="宋体"/>
                      <w:color w:val="284963"/>
                      <w:spacing w:val="17"/>
                      <w:sz w:val="21"/>
                      <w:szCs w:val="21"/>
                    </w:rPr>
                    <w:t>电力通信及交通保障专班</w:t>
                  </w:r>
                </w:p>
                <w:p>
                  <w:pPr>
                    <w:pStyle w:val="2"/>
                    <w:spacing w:line="243" w:lineRule="auto"/>
                  </w:pPr>
                </w:p>
                <w:p>
                  <w:pPr>
                    <w:pStyle w:val="2"/>
                    <w:spacing w:line="243" w:lineRule="auto"/>
                  </w:pPr>
                </w:p>
                <w:p>
                  <w:pPr>
                    <w:spacing w:before="71" w:line="214" w:lineRule="auto"/>
                    <w:ind w:left="361"/>
                    <w:rPr>
                      <w:rFonts w:ascii="仿宋" w:hAnsi="仿宋" w:eastAsia="仿宋" w:cs="仿宋"/>
                      <w:sz w:val="21"/>
                      <w:szCs w:val="21"/>
                    </w:rPr>
                  </w:pPr>
                  <w:r>
                    <w:rPr>
                      <w:rFonts w:ascii="仿宋" w:hAnsi="仿宋" w:eastAsia="仿宋" w:cs="仿宋"/>
                      <w:spacing w:val="24"/>
                      <w:sz w:val="21"/>
                      <w:szCs w:val="21"/>
                    </w:rPr>
                    <w:t>城市内涝防御专班</w:t>
                  </w:r>
                </w:p>
                <w:p>
                  <w:pPr>
                    <w:pStyle w:val="2"/>
                    <w:spacing w:line="247" w:lineRule="auto"/>
                  </w:pPr>
                </w:p>
                <w:p>
                  <w:pPr>
                    <w:pStyle w:val="2"/>
                    <w:spacing w:line="247" w:lineRule="auto"/>
                  </w:pPr>
                </w:p>
                <w:p>
                  <w:pPr>
                    <w:spacing w:before="70" w:line="216" w:lineRule="auto"/>
                    <w:ind w:left="20"/>
                    <w:rPr>
                      <w:rFonts w:ascii="宋体" w:hAnsi="宋体" w:eastAsia="宋体" w:cs="宋体"/>
                      <w:sz w:val="21"/>
                      <w:szCs w:val="21"/>
                    </w:rPr>
                  </w:pPr>
                  <w:r>
                    <w:rPr>
                      <w:rFonts w:ascii="宋体" w:hAnsi="宋体" w:eastAsia="宋体" w:cs="宋体"/>
                      <w:color w:val="315362"/>
                      <w:spacing w:val="19"/>
                      <w:sz w:val="21"/>
                      <w:szCs w:val="21"/>
                    </w:rPr>
                    <w:t>避险抢险及救援救灾专班</w:t>
                  </w:r>
                </w:p>
                <w:p>
                  <w:pPr>
                    <w:pStyle w:val="2"/>
                    <w:spacing w:line="476" w:lineRule="auto"/>
                  </w:pPr>
                </w:p>
                <w:p>
                  <w:pPr>
                    <w:spacing w:before="71" w:line="217" w:lineRule="auto"/>
                    <w:ind w:left="389"/>
                    <w:rPr>
                      <w:rFonts w:ascii="宋体" w:hAnsi="宋体" w:eastAsia="宋体" w:cs="宋体"/>
                      <w:sz w:val="21"/>
                      <w:szCs w:val="21"/>
                    </w:rPr>
                  </w:pPr>
                  <w:r>
                    <w:rPr>
                      <w:rFonts w:ascii="宋体" w:hAnsi="宋体" w:eastAsia="宋体" w:cs="宋体"/>
                      <w:color w:val="284B60"/>
                      <w:spacing w:val="19"/>
                      <w:sz w:val="21"/>
                      <w:szCs w:val="21"/>
                    </w:rPr>
                    <w:t>防汛指挥调度专班</w:t>
                  </w:r>
                </w:p>
              </w:txbxContent>
            </v:textbox>
          </v:shape>
        </w:pict>
      </w:r>
    </w:p>
    <w:p>
      <w:pPr>
        <w:spacing w:before="104" w:line="224" w:lineRule="auto"/>
        <w:ind w:left="74"/>
        <w:rPr>
          <w:rFonts w:ascii="黑体" w:hAnsi="黑体" w:eastAsia="黑体" w:cs="黑体"/>
          <w:sz w:val="32"/>
          <w:szCs w:val="32"/>
        </w:rPr>
      </w:pPr>
      <w:r>
        <w:rPr>
          <w:rFonts w:ascii="黑体" w:hAnsi="黑体" w:eastAsia="黑体" w:cs="黑体"/>
          <w:b/>
          <w:bCs/>
          <w:color w:val="3C6874"/>
          <w:spacing w:val="-4"/>
          <w:sz w:val="32"/>
          <w:szCs w:val="32"/>
        </w:rPr>
        <w:t>附件1-3</w:t>
      </w:r>
    </w:p>
    <w:p>
      <w:pPr>
        <w:spacing w:before="100" w:line="219" w:lineRule="auto"/>
        <w:ind w:left="3846"/>
        <w:rPr>
          <w:rFonts w:ascii="宋体" w:hAnsi="宋体" w:eastAsia="宋体" w:cs="宋体"/>
          <w:sz w:val="43"/>
          <w:szCs w:val="43"/>
        </w:rPr>
      </w:pPr>
      <w:r>
        <w:rPr>
          <w:rFonts w:ascii="宋体" w:hAnsi="宋体" w:eastAsia="宋体" w:cs="宋体"/>
          <w:b/>
          <w:bCs/>
          <w:spacing w:val="3"/>
          <w:sz w:val="43"/>
          <w:szCs w:val="43"/>
        </w:rPr>
        <w:t>郑东新区防汛抗旱指挥部架构图</w:t>
      </w:r>
    </w:p>
    <w:p>
      <w:pPr>
        <w:pStyle w:val="2"/>
        <w:spacing w:line="267" w:lineRule="auto"/>
      </w:pPr>
    </w:p>
    <w:p>
      <w:pPr>
        <w:pStyle w:val="2"/>
        <w:spacing w:line="268" w:lineRule="auto"/>
      </w:pPr>
    </w:p>
    <w:p>
      <w:pPr>
        <w:spacing w:before="74" w:line="220" w:lineRule="auto"/>
        <w:ind w:left="5649"/>
        <w:rPr>
          <w:rFonts w:ascii="仿宋" w:hAnsi="仿宋" w:eastAsia="仿宋" w:cs="仿宋"/>
          <w:sz w:val="23"/>
          <w:szCs w:val="23"/>
        </w:rPr>
      </w:pPr>
      <w:r>
        <w:drawing>
          <wp:anchor distT="0" distB="0" distL="0" distR="0" simplePos="0" relativeHeight="251678720" behindDoc="1" locked="0" layoutInCell="1" allowOverlap="1">
            <wp:simplePos x="0" y="0"/>
            <wp:positionH relativeFrom="column">
              <wp:posOffset>0</wp:posOffset>
            </wp:positionH>
            <wp:positionV relativeFrom="paragraph">
              <wp:posOffset>-152400</wp:posOffset>
            </wp:positionV>
            <wp:extent cx="8743950" cy="4273550"/>
            <wp:effectExtent l="0" t="0" r="0" b="0"/>
            <wp:wrapNone/>
            <wp:docPr id="32" name="IM 32"/>
            <wp:cNvGraphicFramePr/>
            <a:graphic xmlns:a="http://schemas.openxmlformats.org/drawingml/2006/main">
              <a:graphicData uri="http://schemas.openxmlformats.org/drawingml/2006/picture">
                <pic:pic xmlns:pic="http://schemas.openxmlformats.org/drawingml/2006/picture">
                  <pic:nvPicPr>
                    <pic:cNvPr id="32" name="IM 32"/>
                    <pic:cNvPicPr/>
                  </pic:nvPicPr>
                  <pic:blipFill>
                    <a:blip r:embed="rId132"/>
                    <a:stretch>
                      <a:fillRect/>
                    </a:stretch>
                  </pic:blipFill>
                  <pic:spPr>
                    <a:xfrm>
                      <a:off x="0" y="0"/>
                      <a:ext cx="8743887" cy="4273578"/>
                    </a:xfrm>
                    <a:prstGeom prst="rect">
                      <a:avLst/>
                    </a:prstGeom>
                  </pic:spPr>
                </pic:pic>
              </a:graphicData>
            </a:graphic>
          </wp:anchor>
        </w:drawing>
      </w:r>
      <w:r>
        <w:rPr>
          <w:rFonts w:ascii="仿宋" w:hAnsi="仿宋" w:eastAsia="仿宋" w:cs="仿宋"/>
          <w:color w:val="2E4B5C"/>
          <w:sz w:val="23"/>
          <w:szCs w:val="23"/>
        </w:rPr>
        <w:t>郑东新区防汛抗旱指挥部</w:t>
      </w:r>
    </w:p>
    <w:p>
      <w:pPr>
        <w:pStyle w:val="2"/>
        <w:spacing w:line="253" w:lineRule="auto"/>
      </w:pPr>
    </w:p>
    <w:p>
      <w:pPr>
        <w:pStyle w:val="2"/>
        <w:spacing w:line="253" w:lineRule="auto"/>
      </w:pPr>
    </w:p>
    <w:p>
      <w:pPr>
        <w:pStyle w:val="2"/>
        <w:spacing w:line="253" w:lineRule="auto"/>
      </w:pPr>
    </w:p>
    <w:p>
      <w:pPr>
        <w:pStyle w:val="2"/>
        <w:spacing w:line="254" w:lineRule="auto"/>
      </w:pPr>
    </w:p>
    <w:p>
      <w:pPr>
        <w:pStyle w:val="2"/>
        <w:spacing w:line="254" w:lineRule="auto"/>
      </w:pPr>
    </w:p>
    <w:p>
      <w:pPr>
        <w:spacing w:before="75" w:line="310" w:lineRule="exact"/>
        <w:ind w:left="459"/>
        <w:rPr>
          <w:rFonts w:ascii="宋体" w:hAnsi="宋体" w:eastAsia="宋体" w:cs="宋体"/>
          <w:sz w:val="23"/>
          <w:szCs w:val="23"/>
        </w:rPr>
      </w:pPr>
      <w:r>
        <w:pict>
          <v:shape id="_x0000_s1039" o:spid="_x0000_s1039" o:spt="202" type="#_x0000_t202" style="position:absolute;left:0pt;margin-left:164.45pt;margin-top:5.15pt;height:29.25pt;width:81.8pt;z-index:251682816;mso-width-relative:page;mso-height-relative:page;" filled="f" stroked="f" coordsize="21600,21600">
            <v:path/>
            <v:fill on="f" focussize="0,0"/>
            <v:stroke on="f"/>
            <v:imagedata o:title=""/>
            <o:lock v:ext="edit" aspectratio="f"/>
            <v:textbox inset="0mm,0mm,0mm,0mm">
              <w:txbxContent>
                <w:p>
                  <w:pPr>
                    <w:spacing w:before="20" w:line="218" w:lineRule="auto"/>
                    <w:ind w:left="20"/>
                    <w:rPr>
                      <w:rFonts w:ascii="仿宋" w:hAnsi="仿宋" w:eastAsia="仿宋" w:cs="仿宋"/>
                      <w:sz w:val="23"/>
                      <w:szCs w:val="23"/>
                    </w:rPr>
                  </w:pPr>
                  <w:r>
                    <w:rPr>
                      <w:rFonts w:ascii="仿宋" w:hAnsi="仿宋" w:eastAsia="仿宋" w:cs="仿宋"/>
                      <w:color w:val="30505C"/>
                      <w:spacing w:val="-2"/>
                      <w:sz w:val="23"/>
                      <w:szCs w:val="23"/>
                    </w:rPr>
                    <w:t>区黄河防汛抗旱</w:t>
                  </w:r>
                </w:p>
                <w:p>
                  <w:pPr>
                    <w:spacing w:line="219" w:lineRule="auto"/>
                    <w:ind w:left="480"/>
                    <w:rPr>
                      <w:rFonts w:ascii="宋体" w:hAnsi="宋体" w:eastAsia="宋体" w:cs="宋体"/>
                      <w:sz w:val="23"/>
                      <w:szCs w:val="23"/>
                    </w:rPr>
                  </w:pPr>
                  <w:r>
                    <w:rPr>
                      <w:rFonts w:ascii="宋体" w:hAnsi="宋体" w:eastAsia="宋体" w:cs="宋体"/>
                      <w:color w:val="365466"/>
                      <w:spacing w:val="-4"/>
                      <w:sz w:val="23"/>
                      <w:szCs w:val="23"/>
                    </w:rPr>
                    <w:t>办公室</w:t>
                  </w:r>
                </w:p>
              </w:txbxContent>
            </v:textbox>
          </v:shape>
        </w:pict>
      </w:r>
      <w:r>
        <w:pict>
          <v:shape id="_x0000_s1040" o:spid="_x0000_s1040" o:spt="202" type="#_x0000_t202" style="position:absolute;left:0pt;margin-left:298.45pt;margin-top:5.65pt;height:28.1pt;width:92.3pt;z-index:251680768;mso-width-relative:page;mso-height-relative:page;" filled="f" stroked="f" coordsize="21600,21600">
            <v:path/>
            <v:fill on="f" focussize="0,0"/>
            <v:stroke on="f"/>
            <v:imagedata o:title=""/>
            <o:lock v:ext="edit" aspectratio="f"/>
            <v:textbox inset="0mm,0mm,0mm,0mm">
              <w:txbxContent>
                <w:p>
                  <w:pPr>
                    <w:spacing w:before="20" w:line="198" w:lineRule="auto"/>
                    <w:ind w:left="20"/>
                    <w:rPr>
                      <w:rFonts w:ascii="仿宋" w:hAnsi="仿宋" w:eastAsia="仿宋" w:cs="仿宋"/>
                      <w:sz w:val="23"/>
                      <w:szCs w:val="23"/>
                    </w:rPr>
                  </w:pPr>
                  <w:r>
                    <w:rPr>
                      <w:rFonts w:ascii="仿宋" w:hAnsi="仿宋" w:eastAsia="仿宋" w:cs="仿宋"/>
                      <w:color w:val="314E5D"/>
                      <w:spacing w:val="-4"/>
                      <w:sz w:val="23"/>
                      <w:szCs w:val="23"/>
                    </w:rPr>
                    <w:t>区防汛抗旱指挥部</w:t>
                  </w:r>
                </w:p>
                <w:p>
                  <w:pPr>
                    <w:spacing w:line="220" w:lineRule="auto"/>
                    <w:ind w:left="490"/>
                    <w:rPr>
                      <w:rFonts w:ascii="仿宋" w:hAnsi="仿宋" w:eastAsia="仿宋" w:cs="仿宋"/>
                      <w:sz w:val="23"/>
                      <w:szCs w:val="23"/>
                    </w:rPr>
                  </w:pPr>
                  <w:r>
                    <w:rPr>
                      <w:rFonts w:ascii="仿宋" w:hAnsi="仿宋" w:eastAsia="仿宋" w:cs="仿宋"/>
                      <w:color w:val="153D58"/>
                      <w:spacing w:val="-4"/>
                      <w:sz w:val="23"/>
                      <w:szCs w:val="23"/>
                    </w:rPr>
                    <w:t>工作专班</w:t>
                  </w:r>
                </w:p>
              </w:txbxContent>
            </v:textbox>
          </v:shape>
        </w:pict>
      </w:r>
      <w:r>
        <w:pict>
          <v:shape id="_x0000_s1041" o:spid="_x0000_s1041" o:spt="202" type="#_x0000_t202" style="position:absolute;left:0pt;margin-left:447.5pt;margin-top:5.65pt;height:30.95pt;width:70.25pt;z-index:251683840;mso-width-relative:page;mso-height-relative:page;" filled="f" stroked="f" coordsize="21600,21600">
            <v:path/>
            <v:fill on="f" focussize="0,0"/>
            <v:stroke on="f"/>
            <v:imagedata o:title=""/>
            <o:lock v:ext="edit" aspectratio="f"/>
            <v:textbox inset="0mm,0mm,0mm,0mm">
              <w:txbxContent>
                <w:p>
                  <w:pPr>
                    <w:spacing w:before="20" w:line="222" w:lineRule="auto"/>
                    <w:ind w:left="79"/>
                    <w:rPr>
                      <w:rFonts w:ascii="仿宋" w:hAnsi="仿宋" w:eastAsia="仿宋" w:cs="仿宋"/>
                      <w:sz w:val="23"/>
                      <w:szCs w:val="23"/>
                    </w:rPr>
                  </w:pPr>
                  <w:r>
                    <w:rPr>
                      <w:rFonts w:ascii="Times New Roman" w:hAnsi="Times New Roman" w:eastAsia="Times New Roman" w:cs="Times New Roman"/>
                      <w:color w:val="2D4756"/>
                      <w:spacing w:val="-20"/>
                      <w:sz w:val="23"/>
                      <w:szCs w:val="23"/>
                    </w:rPr>
                    <w:t>ABC</w:t>
                  </w:r>
                  <w:r>
                    <w:rPr>
                      <w:rFonts w:ascii="仿宋" w:hAnsi="仿宋" w:eastAsia="仿宋" w:cs="仿宋"/>
                      <w:color w:val="2D4756"/>
                      <w:spacing w:val="-20"/>
                      <w:sz w:val="23"/>
                      <w:szCs w:val="23"/>
                    </w:rPr>
                    <w:t>调度指挥</w:t>
                  </w:r>
                </w:p>
                <w:p>
                  <w:pPr>
                    <w:spacing w:before="23" w:line="223" w:lineRule="auto"/>
                    <w:ind w:left="20"/>
                    <w:rPr>
                      <w:rFonts w:ascii="仿宋" w:hAnsi="仿宋" w:eastAsia="仿宋" w:cs="仿宋"/>
                      <w:sz w:val="23"/>
                      <w:szCs w:val="23"/>
                    </w:rPr>
                  </w:pPr>
                  <w:r>
                    <w:rPr>
                      <w:rFonts w:ascii="仿宋" w:hAnsi="仿宋" w:eastAsia="仿宋" w:cs="仿宋"/>
                      <w:color w:val="4E7A98"/>
                      <w:spacing w:val="-3"/>
                      <w:sz w:val="23"/>
                      <w:szCs w:val="23"/>
                    </w:rPr>
                    <w:t>应急值守专班</w:t>
                  </w:r>
                </w:p>
              </w:txbxContent>
            </v:textbox>
          </v:shape>
        </w:pict>
      </w:r>
      <w:r>
        <w:pict>
          <v:shape id="_x0000_s1042" o:spid="_x0000_s1042" o:spt="202" type="#_x0000_t202" style="position:absolute;left:0pt;margin-left:579.95pt;margin-top:7.2pt;height:30.25pt;width:81.75pt;z-index:251681792;mso-width-relative:page;mso-height-relative:page;" filled="f" stroked="f" coordsize="21600,21600">
            <v:path/>
            <v:fill on="f" focussize="0,0"/>
            <v:stroke on="f"/>
            <v:imagedata o:title=""/>
            <o:lock v:ext="edit" aspectratio="f"/>
            <v:textbox inset="0mm,0mm,0mm,0mm">
              <w:txbxContent>
                <w:p>
                  <w:pPr>
                    <w:spacing w:before="21" w:line="226" w:lineRule="auto"/>
                    <w:ind w:left="20" w:right="20" w:firstLine="260"/>
                    <w:rPr>
                      <w:rFonts w:ascii="仿宋" w:hAnsi="仿宋" w:eastAsia="仿宋" w:cs="仿宋"/>
                      <w:sz w:val="23"/>
                      <w:szCs w:val="23"/>
                    </w:rPr>
                  </w:pPr>
                  <w:r>
                    <w:rPr>
                      <w:rFonts w:ascii="仿宋" w:hAnsi="仿宋" w:eastAsia="仿宋" w:cs="仿宋"/>
                      <w:color w:val="284559"/>
                      <w:spacing w:val="-1"/>
                      <w:sz w:val="23"/>
                      <w:szCs w:val="23"/>
                    </w:rPr>
                    <w:t>区防指防汛</w:t>
                  </w:r>
                  <w:r>
                    <w:rPr>
                      <w:rFonts w:ascii="仿宋" w:hAnsi="仿宋" w:eastAsia="仿宋" w:cs="仿宋"/>
                      <w:color w:val="284559"/>
                      <w:sz w:val="23"/>
                      <w:szCs w:val="23"/>
                    </w:rPr>
                    <w:t xml:space="preserve">  </w:t>
                  </w:r>
                  <w:r>
                    <w:rPr>
                      <w:rFonts w:ascii="仿宋" w:hAnsi="仿宋" w:eastAsia="仿宋" w:cs="仿宋"/>
                      <w:color w:val="284559"/>
                      <w:spacing w:val="-3"/>
                      <w:sz w:val="23"/>
                      <w:szCs w:val="23"/>
                    </w:rPr>
                    <w:t>应急前方指导组</w:t>
                  </w:r>
                </w:p>
              </w:txbxContent>
            </v:textbox>
          </v:shape>
        </w:pict>
      </w:r>
      <w:r>
        <w:rPr>
          <w:rFonts w:ascii="宋体" w:hAnsi="宋体" w:eastAsia="宋体" w:cs="宋体"/>
          <w:color w:val="2B4A57"/>
          <w:spacing w:val="-3"/>
          <w:position w:val="5"/>
          <w:sz w:val="23"/>
          <w:szCs w:val="23"/>
        </w:rPr>
        <w:t>区防汛抗旱指挥部</w:t>
      </w:r>
    </w:p>
    <w:p>
      <w:pPr>
        <w:spacing w:line="219" w:lineRule="auto"/>
        <w:ind w:left="989"/>
        <w:rPr>
          <w:rFonts w:ascii="宋体" w:hAnsi="宋体" w:eastAsia="宋体" w:cs="宋体"/>
          <w:sz w:val="23"/>
          <w:szCs w:val="23"/>
        </w:rPr>
      </w:pPr>
      <w:r>
        <w:rPr>
          <w:rFonts w:ascii="宋体" w:hAnsi="宋体" w:eastAsia="宋体" w:cs="宋体"/>
          <w:color w:val="2B4A57"/>
          <w:spacing w:val="-4"/>
          <w:sz w:val="23"/>
          <w:szCs w:val="23"/>
        </w:rPr>
        <w:t>办公室</w:t>
      </w:r>
    </w:p>
    <w:p>
      <w:pPr>
        <w:spacing w:line="219" w:lineRule="auto"/>
        <w:rPr>
          <w:rFonts w:ascii="宋体" w:hAnsi="宋体" w:eastAsia="宋体" w:cs="宋体"/>
          <w:sz w:val="23"/>
          <w:szCs w:val="23"/>
        </w:rPr>
        <w:sectPr>
          <w:footerReference r:id="rId62" w:type="default"/>
          <w:pgSz w:w="16840" w:h="11900"/>
          <w:pgMar w:top="1011" w:right="1590" w:bottom="1634" w:left="1480" w:header="0" w:footer="1317" w:gutter="0"/>
          <w:cols w:space="720" w:num="1"/>
        </w:sectPr>
      </w:pPr>
    </w:p>
    <w:p>
      <w:pPr>
        <w:pStyle w:val="2"/>
        <w:spacing w:line="248" w:lineRule="auto"/>
      </w:pPr>
    </w:p>
    <w:p>
      <w:pPr>
        <w:spacing w:before="101" w:line="224" w:lineRule="auto"/>
        <w:ind w:left="4"/>
        <w:rPr>
          <w:rFonts w:ascii="黑体" w:hAnsi="黑体" w:eastAsia="黑体" w:cs="黑体"/>
          <w:sz w:val="31"/>
          <w:szCs w:val="31"/>
        </w:rPr>
      </w:pPr>
      <w:r>
        <w:rPr>
          <w:rFonts w:ascii="黑体" w:hAnsi="黑体" w:eastAsia="黑体" w:cs="黑体"/>
          <w:b/>
          <w:bCs/>
          <w:spacing w:val="1"/>
          <w:sz w:val="31"/>
          <w:szCs w:val="31"/>
        </w:rPr>
        <w:t>附件1-4</w:t>
      </w:r>
    </w:p>
    <w:p>
      <w:pPr>
        <w:spacing w:before="23" w:line="219" w:lineRule="auto"/>
        <w:ind w:left="646"/>
        <w:rPr>
          <w:rFonts w:ascii="宋体" w:hAnsi="宋体" w:eastAsia="宋体" w:cs="宋体"/>
          <w:sz w:val="43"/>
          <w:szCs w:val="43"/>
        </w:rPr>
      </w:pPr>
      <w:r>
        <w:rPr>
          <w:rFonts w:ascii="宋体" w:hAnsi="宋体" w:eastAsia="宋体" w:cs="宋体"/>
          <w:b/>
          <w:bCs/>
          <w:sz w:val="43"/>
          <w:szCs w:val="43"/>
        </w:rPr>
        <w:t>郑东新区防汛抗旱指挥部成员单位职责</w:t>
      </w:r>
    </w:p>
    <w:p>
      <w:pPr>
        <w:pStyle w:val="2"/>
        <w:spacing w:line="261" w:lineRule="auto"/>
      </w:pPr>
    </w:p>
    <w:p>
      <w:pPr>
        <w:spacing w:before="101" w:line="334" w:lineRule="auto"/>
        <w:ind w:firstLine="644"/>
        <w:rPr>
          <w:rFonts w:ascii="仿宋" w:hAnsi="仿宋" w:eastAsia="仿宋" w:cs="仿宋"/>
          <w:sz w:val="31"/>
          <w:szCs w:val="31"/>
        </w:rPr>
      </w:pPr>
      <w:r>
        <w:rPr>
          <w:rFonts w:ascii="仿宋" w:hAnsi="仿宋" w:eastAsia="仿宋" w:cs="仿宋"/>
          <w:b/>
          <w:bCs/>
          <w:sz w:val="31"/>
          <w:szCs w:val="31"/>
        </w:rPr>
        <w:t>纪检监察工委：</w:t>
      </w:r>
      <w:r>
        <w:rPr>
          <w:rFonts w:ascii="仿宋" w:hAnsi="仿宋" w:eastAsia="仿宋" w:cs="仿宋"/>
          <w:sz w:val="31"/>
          <w:szCs w:val="31"/>
        </w:rPr>
        <w:t>负责加强对上级决策部署执行情况的监督检</w:t>
      </w:r>
      <w:r>
        <w:rPr>
          <w:rFonts w:ascii="仿宋" w:hAnsi="仿宋" w:eastAsia="仿宋" w:cs="仿宋"/>
          <w:spacing w:val="14"/>
          <w:sz w:val="31"/>
          <w:szCs w:val="31"/>
        </w:rPr>
        <w:t xml:space="preserve"> </w:t>
      </w:r>
      <w:r>
        <w:rPr>
          <w:rFonts w:ascii="仿宋" w:hAnsi="仿宋" w:eastAsia="仿宋" w:cs="仿宋"/>
          <w:spacing w:val="2"/>
          <w:sz w:val="31"/>
          <w:szCs w:val="31"/>
        </w:rPr>
        <w:t>查。加强对各地各部门汛期值班、领导靠前指挥、干部在岗、群 众转移安置等情况的监督检查。加强对防汛抗洪救灾</w:t>
      </w:r>
      <w:r>
        <w:rPr>
          <w:rFonts w:ascii="仿宋" w:hAnsi="仿宋" w:eastAsia="仿宋" w:cs="仿宋"/>
          <w:spacing w:val="1"/>
          <w:sz w:val="31"/>
          <w:szCs w:val="31"/>
        </w:rPr>
        <w:t>资金和物资</w:t>
      </w:r>
      <w:r>
        <w:rPr>
          <w:rFonts w:ascii="仿宋" w:hAnsi="仿宋" w:eastAsia="仿宋" w:cs="仿宋"/>
          <w:sz w:val="31"/>
          <w:szCs w:val="31"/>
        </w:rPr>
        <w:t xml:space="preserve"> </w:t>
      </w:r>
      <w:r>
        <w:rPr>
          <w:rFonts w:ascii="仿宋" w:hAnsi="仿宋" w:eastAsia="仿宋" w:cs="仿宋"/>
          <w:spacing w:val="1"/>
          <w:sz w:val="31"/>
          <w:szCs w:val="31"/>
        </w:rPr>
        <w:t>准备、调拨、分配、使用情况的监督检查。对防汛抢险救灾工作</w:t>
      </w:r>
      <w:r>
        <w:rPr>
          <w:rFonts w:ascii="仿宋" w:hAnsi="仿宋" w:eastAsia="仿宋" w:cs="仿宋"/>
          <w:spacing w:val="17"/>
          <w:sz w:val="31"/>
          <w:szCs w:val="31"/>
        </w:rPr>
        <w:t xml:space="preserve"> </w:t>
      </w:r>
      <w:r>
        <w:rPr>
          <w:rFonts w:ascii="仿宋" w:hAnsi="仿宋" w:eastAsia="仿宋" w:cs="仿宋"/>
          <w:sz w:val="31"/>
          <w:szCs w:val="31"/>
        </w:rPr>
        <w:t>中思想不重视、要求不落实、工作不到位等行为，以及失职渎职</w:t>
      </w:r>
    </w:p>
    <w:p>
      <w:pPr>
        <w:spacing w:line="222" w:lineRule="auto"/>
        <w:rPr>
          <w:rFonts w:ascii="仿宋" w:hAnsi="仿宋" w:eastAsia="仿宋" w:cs="仿宋"/>
          <w:sz w:val="31"/>
          <w:szCs w:val="31"/>
        </w:rPr>
      </w:pPr>
      <w:r>
        <w:rPr>
          <w:rFonts w:ascii="仿宋" w:hAnsi="仿宋" w:eastAsia="仿宋" w:cs="仿宋"/>
          <w:spacing w:val="3"/>
          <w:sz w:val="31"/>
          <w:szCs w:val="31"/>
        </w:rPr>
        <w:t>等违纪违法问题，严查快处，严肃追究有关人员的责</w:t>
      </w:r>
      <w:r>
        <w:rPr>
          <w:rFonts w:ascii="仿宋" w:hAnsi="仿宋" w:eastAsia="仿宋" w:cs="仿宋"/>
          <w:spacing w:val="2"/>
          <w:sz w:val="31"/>
          <w:szCs w:val="31"/>
        </w:rPr>
        <w:t>任。</w:t>
      </w:r>
    </w:p>
    <w:p>
      <w:pPr>
        <w:spacing w:before="195" w:line="589" w:lineRule="exact"/>
        <w:ind w:right="43"/>
        <w:jc w:val="right"/>
        <w:rPr>
          <w:rFonts w:ascii="仿宋" w:hAnsi="仿宋" w:eastAsia="仿宋" w:cs="仿宋"/>
          <w:sz w:val="31"/>
          <w:szCs w:val="31"/>
        </w:rPr>
      </w:pPr>
      <w:r>
        <w:rPr>
          <w:rFonts w:ascii="仿宋" w:hAnsi="仿宋" w:eastAsia="仿宋" w:cs="仿宋"/>
          <w:b/>
          <w:bCs/>
          <w:spacing w:val="-1"/>
          <w:position w:val="20"/>
          <w:sz w:val="31"/>
          <w:szCs w:val="31"/>
        </w:rPr>
        <w:t>党政办公室：</w:t>
      </w:r>
      <w:r>
        <w:rPr>
          <w:rFonts w:ascii="仿宋" w:hAnsi="仿宋" w:eastAsia="仿宋" w:cs="仿宋"/>
          <w:spacing w:val="-1"/>
          <w:position w:val="20"/>
          <w:sz w:val="31"/>
          <w:szCs w:val="31"/>
        </w:rPr>
        <w:t>党政办公室负责配合区防汛抗旱指挥部办公室</w:t>
      </w:r>
    </w:p>
    <w:p>
      <w:pPr>
        <w:spacing w:before="1" w:line="220" w:lineRule="auto"/>
        <w:rPr>
          <w:rFonts w:ascii="仿宋" w:hAnsi="仿宋" w:eastAsia="仿宋" w:cs="仿宋"/>
          <w:sz w:val="31"/>
          <w:szCs w:val="31"/>
        </w:rPr>
      </w:pPr>
      <w:r>
        <w:rPr>
          <w:rFonts w:ascii="仿宋" w:hAnsi="仿宋" w:eastAsia="仿宋" w:cs="仿宋"/>
          <w:sz w:val="31"/>
          <w:szCs w:val="31"/>
        </w:rPr>
        <w:t>做好重要事项的协调保障。</w:t>
      </w:r>
    </w:p>
    <w:p>
      <w:pPr>
        <w:spacing w:before="147" w:line="340" w:lineRule="auto"/>
        <w:ind w:right="22" w:firstLine="644"/>
        <w:rPr>
          <w:rFonts w:ascii="仿宋" w:hAnsi="仿宋" w:eastAsia="仿宋" w:cs="仿宋"/>
          <w:sz w:val="31"/>
          <w:szCs w:val="31"/>
        </w:rPr>
      </w:pPr>
      <w:r>
        <w:rPr>
          <w:rFonts w:ascii="仿宋" w:hAnsi="仿宋" w:eastAsia="仿宋" w:cs="仿宋"/>
          <w:b/>
          <w:bCs/>
          <w:spacing w:val="-6"/>
          <w:sz w:val="31"/>
          <w:szCs w:val="31"/>
        </w:rPr>
        <w:t>组织人社局：</w:t>
      </w:r>
      <w:r>
        <w:rPr>
          <w:rFonts w:ascii="仿宋" w:hAnsi="仿宋" w:eastAsia="仿宋" w:cs="仿宋"/>
          <w:spacing w:val="-6"/>
          <w:sz w:val="31"/>
          <w:szCs w:val="31"/>
        </w:rPr>
        <w:t xml:space="preserve"> 按照省、市文件有关规定，协助做好防汛抗旱</w:t>
      </w:r>
      <w:r>
        <w:rPr>
          <w:rFonts w:ascii="仿宋" w:hAnsi="仿宋" w:eastAsia="仿宋" w:cs="仿宋"/>
          <w:spacing w:val="2"/>
          <w:sz w:val="31"/>
          <w:szCs w:val="31"/>
        </w:rPr>
        <w:t xml:space="preserve"> </w:t>
      </w:r>
      <w:r>
        <w:rPr>
          <w:rFonts w:ascii="仿宋" w:hAnsi="仿宋" w:eastAsia="仿宋" w:cs="仿宋"/>
          <w:sz w:val="31"/>
          <w:szCs w:val="31"/>
        </w:rPr>
        <w:t>中的先进单位、先进个人等通报表扬工作；负责对防汛抗旱工作</w:t>
      </w:r>
    </w:p>
    <w:p>
      <w:pPr>
        <w:spacing w:before="2" w:line="220" w:lineRule="auto"/>
        <w:rPr>
          <w:rFonts w:ascii="仿宋" w:hAnsi="仿宋" w:eastAsia="仿宋" w:cs="仿宋"/>
          <w:sz w:val="31"/>
          <w:szCs w:val="31"/>
        </w:rPr>
      </w:pPr>
      <w:r>
        <w:rPr>
          <w:rFonts w:ascii="仿宋" w:hAnsi="仿宋" w:eastAsia="仿宋" w:cs="仿宋"/>
          <w:spacing w:val="1"/>
          <w:sz w:val="31"/>
          <w:szCs w:val="31"/>
        </w:rPr>
        <w:t>中表现突出的党组织和党员进行表彰。</w:t>
      </w:r>
    </w:p>
    <w:p>
      <w:pPr>
        <w:spacing w:before="185" w:line="335" w:lineRule="auto"/>
        <w:ind w:right="11" w:firstLine="644"/>
        <w:rPr>
          <w:rFonts w:ascii="仿宋" w:hAnsi="仿宋" w:eastAsia="仿宋" w:cs="仿宋"/>
          <w:sz w:val="31"/>
          <w:szCs w:val="31"/>
        </w:rPr>
      </w:pPr>
      <w:r>
        <w:rPr>
          <w:rFonts w:ascii="仿宋" w:hAnsi="仿宋" w:eastAsia="仿宋" w:cs="仿宋"/>
          <w:b/>
          <w:bCs/>
          <w:spacing w:val="-4"/>
          <w:sz w:val="31"/>
          <w:szCs w:val="31"/>
        </w:rPr>
        <w:t>宣传部：</w:t>
      </w:r>
      <w:r>
        <w:rPr>
          <w:rFonts w:ascii="仿宋" w:hAnsi="仿宋" w:eastAsia="仿宋" w:cs="仿宋"/>
          <w:spacing w:val="-38"/>
          <w:sz w:val="31"/>
          <w:szCs w:val="31"/>
        </w:rPr>
        <w:t xml:space="preserve"> </w:t>
      </w:r>
      <w:r>
        <w:rPr>
          <w:rFonts w:ascii="仿宋" w:hAnsi="仿宋" w:eastAsia="仿宋" w:cs="仿宋"/>
          <w:spacing w:val="-4"/>
          <w:sz w:val="31"/>
          <w:szCs w:val="31"/>
        </w:rPr>
        <w:t>配合做好全区重大水旱灾害应急新闻宣传工作，加</w:t>
      </w:r>
      <w:r>
        <w:rPr>
          <w:rFonts w:ascii="仿宋" w:hAnsi="仿宋" w:eastAsia="仿宋" w:cs="仿宋"/>
          <w:sz w:val="31"/>
          <w:szCs w:val="31"/>
        </w:rPr>
        <w:t xml:space="preserve"> 强重大水旱灾害网络舆情监测预警，协助做好会商研判、舆论引</w:t>
      </w:r>
      <w:r>
        <w:rPr>
          <w:rFonts w:ascii="仿宋" w:hAnsi="仿宋" w:eastAsia="仿宋" w:cs="仿宋"/>
          <w:spacing w:val="18"/>
          <w:sz w:val="31"/>
          <w:szCs w:val="31"/>
        </w:rPr>
        <w:t xml:space="preserve"> </w:t>
      </w:r>
      <w:r>
        <w:rPr>
          <w:rFonts w:ascii="仿宋" w:hAnsi="仿宋" w:eastAsia="仿宋" w:cs="仿宋"/>
          <w:sz w:val="31"/>
          <w:szCs w:val="31"/>
        </w:rPr>
        <w:t>导工作；配合公安机关管控重大灾害的网络谣言。指导相关部门</w:t>
      </w:r>
    </w:p>
    <w:p>
      <w:pPr>
        <w:spacing w:line="223" w:lineRule="auto"/>
        <w:rPr>
          <w:rFonts w:ascii="仿宋" w:hAnsi="仿宋" w:eastAsia="仿宋" w:cs="仿宋"/>
          <w:sz w:val="31"/>
          <w:szCs w:val="31"/>
        </w:rPr>
      </w:pPr>
      <w:r>
        <w:rPr>
          <w:rFonts w:ascii="仿宋" w:hAnsi="仿宋" w:eastAsia="仿宋" w:cs="仿宋"/>
          <w:spacing w:val="1"/>
          <w:sz w:val="31"/>
          <w:szCs w:val="31"/>
        </w:rPr>
        <w:t>组织动员志愿者参与抢险救援。</w:t>
      </w:r>
    </w:p>
    <w:p>
      <w:pPr>
        <w:spacing w:before="174" w:line="335" w:lineRule="auto"/>
        <w:ind w:right="40" w:firstLine="644"/>
        <w:rPr>
          <w:rFonts w:ascii="仿宋" w:hAnsi="仿宋" w:eastAsia="仿宋" w:cs="仿宋"/>
          <w:sz w:val="31"/>
          <w:szCs w:val="31"/>
        </w:rPr>
      </w:pPr>
      <w:r>
        <w:rPr>
          <w:rFonts w:ascii="仿宋" w:hAnsi="仿宋" w:eastAsia="仿宋" w:cs="仿宋"/>
          <w:b/>
          <w:bCs/>
          <w:spacing w:val="-7"/>
          <w:sz w:val="31"/>
          <w:szCs w:val="31"/>
        </w:rPr>
        <w:t>党群工作部：</w:t>
      </w:r>
      <w:r>
        <w:rPr>
          <w:rFonts w:ascii="仿宋" w:hAnsi="仿宋" w:eastAsia="仿宋" w:cs="仿宋"/>
          <w:spacing w:val="-7"/>
          <w:sz w:val="31"/>
          <w:szCs w:val="31"/>
        </w:rPr>
        <w:t xml:space="preserve"> 负责组织动员全区党员干部、共青团员、青年</w:t>
      </w:r>
      <w:r>
        <w:rPr>
          <w:rFonts w:ascii="仿宋" w:hAnsi="仿宋" w:eastAsia="仿宋" w:cs="仿宋"/>
          <w:sz w:val="31"/>
          <w:szCs w:val="31"/>
        </w:rPr>
        <w:t xml:space="preserve"> </w:t>
      </w:r>
      <w:r>
        <w:rPr>
          <w:rFonts w:ascii="仿宋" w:hAnsi="仿宋" w:eastAsia="仿宋" w:cs="仿宋"/>
          <w:spacing w:val="-1"/>
          <w:sz w:val="31"/>
          <w:szCs w:val="31"/>
        </w:rPr>
        <w:t>参与防汛抗旱抢险救援救灾工作。组织安排各级各单位广大党员</w:t>
      </w:r>
      <w:r>
        <w:rPr>
          <w:rFonts w:ascii="仿宋" w:hAnsi="仿宋" w:eastAsia="仿宋" w:cs="仿宋"/>
          <w:spacing w:val="1"/>
          <w:sz w:val="31"/>
          <w:szCs w:val="31"/>
        </w:rPr>
        <w:t xml:space="preserve"> 加强对习近平总书记关于防灾减灾救灾重要论述</w:t>
      </w:r>
      <w:r>
        <w:rPr>
          <w:rFonts w:ascii="仿宋" w:hAnsi="仿宋" w:eastAsia="仿宋" w:cs="仿宋"/>
          <w:sz w:val="31"/>
          <w:szCs w:val="31"/>
        </w:rPr>
        <w:t>学习，提升应急</w:t>
      </w:r>
    </w:p>
    <w:p>
      <w:pPr>
        <w:spacing w:before="2" w:line="220" w:lineRule="auto"/>
        <w:rPr>
          <w:rFonts w:ascii="仿宋" w:hAnsi="仿宋" w:eastAsia="仿宋" w:cs="仿宋"/>
          <w:sz w:val="31"/>
          <w:szCs w:val="31"/>
        </w:rPr>
      </w:pPr>
      <w:r>
        <w:rPr>
          <w:rFonts w:ascii="仿宋" w:hAnsi="仿宋" w:eastAsia="仿宋" w:cs="仿宋"/>
          <w:sz w:val="31"/>
          <w:szCs w:val="31"/>
        </w:rPr>
        <w:t>能力。号召各级各单位成立党员先锋队参与抗洪抢险救灾。</w:t>
      </w:r>
    </w:p>
    <w:p>
      <w:pPr>
        <w:spacing w:before="188" w:line="339" w:lineRule="auto"/>
        <w:ind w:right="42" w:firstLine="644"/>
        <w:rPr>
          <w:rFonts w:ascii="仿宋" w:hAnsi="仿宋" w:eastAsia="仿宋" w:cs="仿宋"/>
          <w:sz w:val="31"/>
          <w:szCs w:val="31"/>
        </w:rPr>
      </w:pPr>
      <w:r>
        <w:rPr>
          <w:rFonts w:ascii="仿宋" w:hAnsi="仿宋" w:eastAsia="仿宋" w:cs="仿宋"/>
          <w:b/>
          <w:bCs/>
          <w:spacing w:val="-1"/>
          <w:sz w:val="31"/>
          <w:szCs w:val="31"/>
        </w:rPr>
        <w:t>政法委：</w:t>
      </w:r>
      <w:r>
        <w:rPr>
          <w:rFonts w:ascii="仿宋" w:hAnsi="仿宋" w:eastAsia="仿宋" w:cs="仿宋"/>
          <w:spacing w:val="-1"/>
          <w:sz w:val="31"/>
          <w:szCs w:val="31"/>
        </w:rPr>
        <w:t>负责督促相关部门宣传防汛抗旱法律法规，不断增</w:t>
      </w:r>
      <w:r>
        <w:rPr>
          <w:rFonts w:ascii="仿宋" w:hAnsi="仿宋" w:eastAsia="仿宋" w:cs="仿宋"/>
          <w:spacing w:val="7"/>
          <w:sz w:val="31"/>
          <w:szCs w:val="31"/>
        </w:rPr>
        <w:t xml:space="preserve"> </w:t>
      </w:r>
      <w:r>
        <w:rPr>
          <w:rFonts w:ascii="仿宋" w:hAnsi="仿宋" w:eastAsia="仿宋" w:cs="仿宋"/>
          <w:sz w:val="31"/>
          <w:szCs w:val="31"/>
        </w:rPr>
        <w:t>强广大公民的法律意识和法治观念，提高保护防汛抗旱设施</w:t>
      </w:r>
      <w:r>
        <w:rPr>
          <w:rFonts w:ascii="仿宋" w:hAnsi="仿宋" w:eastAsia="仿宋" w:cs="仿宋"/>
          <w:spacing w:val="-1"/>
          <w:sz w:val="31"/>
          <w:szCs w:val="31"/>
        </w:rPr>
        <w:t>的自</w:t>
      </w:r>
    </w:p>
    <w:p>
      <w:pPr>
        <w:spacing w:before="1" w:line="219" w:lineRule="auto"/>
        <w:rPr>
          <w:rFonts w:ascii="仿宋" w:hAnsi="仿宋" w:eastAsia="仿宋" w:cs="仿宋"/>
          <w:sz w:val="31"/>
          <w:szCs w:val="31"/>
        </w:rPr>
      </w:pPr>
      <w:r>
        <w:rPr>
          <w:rFonts w:ascii="仿宋" w:hAnsi="仿宋" w:eastAsia="仿宋" w:cs="仿宋"/>
          <w:spacing w:val="2"/>
          <w:sz w:val="31"/>
          <w:szCs w:val="31"/>
        </w:rPr>
        <w:t>觉性。负责协调防汛救灾中的突发信访事件、社会稳定工作。</w:t>
      </w:r>
    </w:p>
    <w:p>
      <w:pPr>
        <w:spacing w:line="219" w:lineRule="auto"/>
        <w:rPr>
          <w:rFonts w:ascii="仿宋" w:hAnsi="仿宋" w:eastAsia="仿宋" w:cs="仿宋"/>
          <w:sz w:val="31"/>
          <w:szCs w:val="31"/>
        </w:rPr>
        <w:sectPr>
          <w:footerReference r:id="rId63" w:type="default"/>
          <w:pgSz w:w="11900" w:h="16840"/>
          <w:pgMar w:top="1431" w:right="1627" w:bottom="1309" w:left="1529" w:header="0" w:footer="1041" w:gutter="0"/>
          <w:cols w:space="720" w:num="1"/>
        </w:sectPr>
      </w:pPr>
    </w:p>
    <w:p>
      <w:pPr>
        <w:pStyle w:val="2"/>
      </w:pPr>
    </w:p>
    <w:p>
      <w:pPr>
        <w:spacing w:before="101" w:line="328" w:lineRule="auto"/>
        <w:ind w:right="83" w:firstLine="654"/>
        <w:rPr>
          <w:rFonts w:ascii="仿宋" w:hAnsi="仿宋" w:eastAsia="仿宋" w:cs="仿宋"/>
          <w:sz w:val="31"/>
          <w:szCs w:val="31"/>
        </w:rPr>
      </w:pPr>
      <w:r>
        <w:rPr>
          <w:rFonts w:ascii="仿宋" w:hAnsi="仿宋" w:eastAsia="仿宋" w:cs="仿宋"/>
          <w:b/>
          <w:bCs/>
          <w:spacing w:val="-3"/>
          <w:sz w:val="31"/>
          <w:szCs w:val="31"/>
        </w:rPr>
        <w:t>经济发展局：</w:t>
      </w:r>
      <w:r>
        <w:rPr>
          <w:rFonts w:ascii="仿宋" w:hAnsi="仿宋" w:eastAsia="仿宋" w:cs="仿宋"/>
          <w:spacing w:val="-3"/>
          <w:sz w:val="31"/>
          <w:szCs w:val="31"/>
        </w:rPr>
        <w:t>参与防汛抗旱规划编制。负责主要防洪河道整</w:t>
      </w:r>
      <w:r>
        <w:rPr>
          <w:rFonts w:ascii="仿宋" w:hAnsi="仿宋" w:eastAsia="仿宋" w:cs="仿宋"/>
          <w:spacing w:val="4"/>
          <w:sz w:val="31"/>
          <w:szCs w:val="31"/>
        </w:rPr>
        <w:t xml:space="preserve"> </w:t>
      </w:r>
      <w:r>
        <w:rPr>
          <w:rFonts w:ascii="仿宋" w:hAnsi="仿宋" w:eastAsia="仿宋" w:cs="仿宋"/>
          <w:spacing w:val="-1"/>
          <w:sz w:val="31"/>
          <w:szCs w:val="31"/>
        </w:rPr>
        <w:t>治、防汛通讯工程、水文测报基础设施和抗旱设施、应急抢险救</w:t>
      </w:r>
      <w:r>
        <w:rPr>
          <w:rFonts w:ascii="仿宋" w:hAnsi="仿宋" w:eastAsia="仿宋" w:cs="仿宋"/>
          <w:spacing w:val="1"/>
          <w:sz w:val="31"/>
          <w:szCs w:val="31"/>
        </w:rPr>
        <w:t xml:space="preserve"> </w:t>
      </w:r>
      <w:r>
        <w:rPr>
          <w:rFonts w:ascii="仿宋" w:hAnsi="仿宋" w:eastAsia="仿宋" w:cs="仿宋"/>
          <w:spacing w:val="-1"/>
          <w:sz w:val="31"/>
          <w:szCs w:val="31"/>
        </w:rPr>
        <w:t>援队伍和物资储备体系建设等投资计划的协调安排。配合做好抗</w:t>
      </w:r>
    </w:p>
    <w:p>
      <w:pPr>
        <w:spacing w:line="220" w:lineRule="auto"/>
        <w:rPr>
          <w:rFonts w:ascii="仿宋" w:hAnsi="仿宋" w:eastAsia="仿宋" w:cs="仿宋"/>
          <w:sz w:val="31"/>
          <w:szCs w:val="31"/>
        </w:rPr>
      </w:pPr>
      <w:r>
        <w:rPr>
          <w:rFonts w:ascii="仿宋" w:hAnsi="仿宋" w:eastAsia="仿宋" w:cs="仿宋"/>
          <w:spacing w:val="-3"/>
          <w:sz w:val="31"/>
          <w:szCs w:val="31"/>
        </w:rPr>
        <w:t>洪抢险和抗旱减灾物资储备工作。</w:t>
      </w:r>
    </w:p>
    <w:p>
      <w:pPr>
        <w:spacing w:before="218" w:line="562" w:lineRule="exact"/>
        <w:ind w:right="80"/>
        <w:jc w:val="right"/>
        <w:rPr>
          <w:rFonts w:ascii="仿宋" w:hAnsi="仿宋" w:eastAsia="仿宋" w:cs="仿宋"/>
          <w:sz w:val="31"/>
          <w:szCs w:val="31"/>
        </w:rPr>
      </w:pPr>
      <w:r>
        <w:rPr>
          <w:rFonts w:ascii="仿宋" w:hAnsi="仿宋" w:eastAsia="仿宋" w:cs="仿宋"/>
          <w:b/>
          <w:bCs/>
          <w:spacing w:val="-3"/>
          <w:position w:val="18"/>
          <w:sz w:val="31"/>
          <w:szCs w:val="31"/>
        </w:rPr>
        <w:t>投资促进局：</w:t>
      </w:r>
      <w:r>
        <w:rPr>
          <w:rFonts w:ascii="仿宋" w:hAnsi="仿宋" w:eastAsia="仿宋" w:cs="仿宋"/>
          <w:spacing w:val="-3"/>
          <w:position w:val="18"/>
          <w:sz w:val="31"/>
          <w:szCs w:val="31"/>
        </w:rPr>
        <w:t>负责指导全区大型商超落实度汛措施，在防汛</w:t>
      </w:r>
    </w:p>
    <w:p>
      <w:pPr>
        <w:spacing w:line="220" w:lineRule="auto"/>
        <w:rPr>
          <w:rFonts w:ascii="仿宋" w:hAnsi="仿宋" w:eastAsia="仿宋" w:cs="仿宋"/>
          <w:sz w:val="31"/>
          <w:szCs w:val="31"/>
        </w:rPr>
      </w:pPr>
      <w:r>
        <w:rPr>
          <w:rFonts w:ascii="仿宋" w:hAnsi="仿宋" w:eastAsia="仿宋" w:cs="仿宋"/>
          <w:spacing w:val="1"/>
          <w:sz w:val="31"/>
          <w:szCs w:val="31"/>
        </w:rPr>
        <w:t>应急响应期间组织协调生活必需品的储备、供应和调拨工作。</w:t>
      </w:r>
    </w:p>
    <w:p>
      <w:pPr>
        <w:spacing w:before="180" w:line="540" w:lineRule="exact"/>
        <w:ind w:left="654"/>
        <w:rPr>
          <w:rFonts w:ascii="仿宋" w:hAnsi="仿宋" w:eastAsia="仿宋" w:cs="仿宋"/>
          <w:sz w:val="31"/>
          <w:szCs w:val="31"/>
        </w:rPr>
      </w:pPr>
      <w:r>
        <w:rPr>
          <w:rFonts w:ascii="仿宋" w:hAnsi="仿宋" w:eastAsia="仿宋" w:cs="仿宋"/>
          <w:b/>
          <w:bCs/>
          <w:spacing w:val="-7"/>
          <w:position w:val="16"/>
          <w:sz w:val="31"/>
          <w:szCs w:val="31"/>
        </w:rPr>
        <w:t>财政局：</w:t>
      </w:r>
      <w:r>
        <w:rPr>
          <w:rFonts w:ascii="仿宋" w:hAnsi="仿宋" w:eastAsia="仿宋" w:cs="仿宋"/>
          <w:spacing w:val="-40"/>
          <w:position w:val="16"/>
          <w:sz w:val="31"/>
          <w:szCs w:val="31"/>
        </w:rPr>
        <w:t xml:space="preserve"> </w:t>
      </w:r>
      <w:r>
        <w:rPr>
          <w:rFonts w:ascii="仿宋" w:hAnsi="仿宋" w:eastAsia="仿宋" w:cs="仿宋"/>
          <w:spacing w:val="-7"/>
          <w:position w:val="16"/>
          <w:sz w:val="31"/>
          <w:szCs w:val="31"/>
        </w:rPr>
        <w:t>按照财政事权和支出责任相适应原则，负责防汛经</w:t>
      </w:r>
    </w:p>
    <w:p>
      <w:pPr>
        <w:spacing w:line="220" w:lineRule="auto"/>
        <w:rPr>
          <w:rFonts w:ascii="仿宋" w:hAnsi="仿宋" w:eastAsia="仿宋" w:cs="仿宋"/>
          <w:sz w:val="31"/>
          <w:szCs w:val="31"/>
        </w:rPr>
      </w:pPr>
      <w:r>
        <w:rPr>
          <w:rFonts w:ascii="仿宋" w:hAnsi="仿宋" w:eastAsia="仿宋" w:cs="仿宋"/>
          <w:spacing w:val="-7"/>
          <w:sz w:val="31"/>
          <w:szCs w:val="31"/>
        </w:rPr>
        <w:t>费的筹措和保障工作。</w:t>
      </w:r>
    </w:p>
    <w:p>
      <w:pPr>
        <w:spacing w:before="191" w:line="334" w:lineRule="auto"/>
        <w:ind w:right="10" w:firstLine="654"/>
        <w:rPr>
          <w:rFonts w:ascii="仿宋" w:hAnsi="仿宋" w:eastAsia="仿宋" w:cs="仿宋"/>
          <w:sz w:val="31"/>
          <w:szCs w:val="31"/>
        </w:rPr>
      </w:pPr>
      <w:r>
        <w:rPr>
          <w:rFonts w:ascii="仿宋" w:hAnsi="仿宋" w:eastAsia="仿宋" w:cs="仿宋"/>
          <w:b/>
          <w:bCs/>
          <w:spacing w:val="-5"/>
          <w:sz w:val="31"/>
          <w:szCs w:val="31"/>
        </w:rPr>
        <w:t>建设局：</w:t>
      </w:r>
      <w:r>
        <w:rPr>
          <w:rFonts w:ascii="仿宋" w:hAnsi="仿宋" w:eastAsia="仿宋" w:cs="仿宋"/>
          <w:spacing w:val="-52"/>
          <w:sz w:val="31"/>
          <w:szCs w:val="31"/>
        </w:rPr>
        <w:t xml:space="preserve"> </w:t>
      </w:r>
      <w:r>
        <w:rPr>
          <w:rFonts w:ascii="仿宋" w:hAnsi="仿宋" w:eastAsia="仿宋" w:cs="仿宋"/>
          <w:spacing w:val="-5"/>
          <w:sz w:val="31"/>
          <w:szCs w:val="31"/>
        </w:rPr>
        <w:t>负责管理范围内的在建城建项目防汛工作，做好排</w:t>
      </w:r>
      <w:r>
        <w:rPr>
          <w:rFonts w:ascii="仿宋" w:hAnsi="仿宋" w:eastAsia="仿宋" w:cs="仿宋"/>
          <w:sz w:val="31"/>
          <w:szCs w:val="31"/>
        </w:rPr>
        <w:t xml:space="preserve"> </w:t>
      </w:r>
      <w:r>
        <w:rPr>
          <w:rFonts w:ascii="仿宋" w:hAnsi="仿宋" w:eastAsia="仿宋" w:cs="仿宋"/>
          <w:spacing w:val="10"/>
          <w:sz w:val="31"/>
          <w:szCs w:val="31"/>
        </w:rPr>
        <w:t>水泵站的管理维护工作。指导区、乡(镇)办</w:t>
      </w:r>
      <w:r>
        <w:rPr>
          <w:rFonts w:ascii="仿宋" w:hAnsi="仿宋" w:eastAsia="仿宋" w:cs="仿宋"/>
          <w:spacing w:val="9"/>
          <w:sz w:val="31"/>
          <w:szCs w:val="31"/>
        </w:rPr>
        <w:t>事处在建项目的防</w:t>
      </w:r>
      <w:r>
        <w:rPr>
          <w:rFonts w:ascii="仿宋" w:hAnsi="仿宋" w:eastAsia="仿宋" w:cs="仿宋"/>
          <w:sz w:val="31"/>
          <w:szCs w:val="31"/>
        </w:rPr>
        <w:t xml:space="preserve"> </w:t>
      </w:r>
      <w:r>
        <w:rPr>
          <w:rFonts w:ascii="仿宋" w:hAnsi="仿宋" w:eastAsia="仿宋" w:cs="仿宋"/>
          <w:spacing w:val="-1"/>
          <w:sz w:val="31"/>
          <w:szCs w:val="31"/>
        </w:rPr>
        <w:t>汛工作。负责郑东新区范围内道路货物运输企业、驾驶员培训学</w:t>
      </w:r>
      <w:r>
        <w:rPr>
          <w:rFonts w:ascii="仿宋" w:hAnsi="仿宋" w:eastAsia="仿宋" w:cs="仿宋"/>
          <w:spacing w:val="2"/>
          <w:sz w:val="31"/>
          <w:szCs w:val="31"/>
        </w:rPr>
        <w:t xml:space="preserve"> 校、小微型客车租赁企业的防汛工作。负责及时组织水毁</w:t>
      </w:r>
      <w:r>
        <w:rPr>
          <w:rFonts w:ascii="仿宋" w:hAnsi="仿宋" w:eastAsia="仿宋" w:cs="仿宋"/>
          <w:spacing w:val="1"/>
          <w:sz w:val="31"/>
          <w:szCs w:val="31"/>
        </w:rPr>
        <w:t>公路、</w:t>
      </w:r>
      <w:r>
        <w:rPr>
          <w:rFonts w:ascii="仿宋" w:hAnsi="仿宋" w:eastAsia="仿宋" w:cs="仿宋"/>
          <w:sz w:val="31"/>
          <w:szCs w:val="31"/>
        </w:rPr>
        <w:t xml:space="preserve"> </w:t>
      </w:r>
      <w:r>
        <w:rPr>
          <w:rFonts w:ascii="仿宋" w:hAnsi="仿宋" w:eastAsia="仿宋" w:cs="仿宋"/>
          <w:spacing w:val="-1"/>
          <w:sz w:val="31"/>
          <w:szCs w:val="31"/>
        </w:rPr>
        <w:t>桥涵修复，保证防汛道路畅通。负责组织防汛抢险、救灾及重点</w:t>
      </w:r>
      <w:r>
        <w:rPr>
          <w:rFonts w:ascii="仿宋" w:hAnsi="仿宋" w:eastAsia="仿宋" w:cs="仿宋"/>
          <w:spacing w:val="11"/>
          <w:sz w:val="31"/>
          <w:szCs w:val="31"/>
        </w:rPr>
        <w:t xml:space="preserve"> </w:t>
      </w:r>
      <w:r>
        <w:rPr>
          <w:rFonts w:ascii="仿宋" w:hAnsi="仿宋" w:eastAsia="仿宋" w:cs="仿宋"/>
          <w:spacing w:val="-1"/>
          <w:sz w:val="31"/>
          <w:szCs w:val="31"/>
        </w:rPr>
        <w:t>度汛工程的物资运输。负责协调在发生水上突发事件时应急搜救</w:t>
      </w:r>
      <w:r>
        <w:rPr>
          <w:rFonts w:ascii="仿宋" w:hAnsi="仿宋" w:eastAsia="仿宋" w:cs="仿宋"/>
          <w:spacing w:val="6"/>
          <w:sz w:val="31"/>
          <w:szCs w:val="31"/>
        </w:rPr>
        <w:t xml:space="preserve"> </w:t>
      </w:r>
      <w:r>
        <w:rPr>
          <w:rFonts w:ascii="仿宋" w:hAnsi="仿宋" w:eastAsia="仿宋" w:cs="仿宋"/>
          <w:spacing w:val="-1"/>
          <w:sz w:val="31"/>
          <w:szCs w:val="31"/>
        </w:rPr>
        <w:t>处置和大洪水时抢险救灾及撤离人员的运送。根据区防指的工作</w:t>
      </w:r>
      <w:r>
        <w:rPr>
          <w:rFonts w:ascii="仿宋" w:hAnsi="仿宋" w:eastAsia="仿宋" w:cs="仿宋"/>
          <w:spacing w:val="5"/>
          <w:sz w:val="31"/>
          <w:szCs w:val="31"/>
        </w:rPr>
        <w:t xml:space="preserve"> </w:t>
      </w:r>
      <w:r>
        <w:rPr>
          <w:rFonts w:ascii="仿宋" w:hAnsi="仿宋" w:eastAsia="仿宋" w:cs="仿宋"/>
          <w:spacing w:val="-1"/>
          <w:sz w:val="31"/>
          <w:szCs w:val="31"/>
        </w:rPr>
        <w:t>安排，为防汛车辆提供方便，协调免征过路过桥费。协调铁路部</w:t>
      </w:r>
      <w:r>
        <w:rPr>
          <w:rFonts w:ascii="仿宋" w:hAnsi="仿宋" w:eastAsia="仿宋" w:cs="仿宋"/>
          <w:spacing w:val="2"/>
          <w:sz w:val="31"/>
          <w:szCs w:val="31"/>
        </w:rPr>
        <w:t xml:space="preserve"> </w:t>
      </w:r>
      <w:r>
        <w:rPr>
          <w:rFonts w:ascii="仿宋" w:hAnsi="仿宋" w:eastAsia="仿宋" w:cs="仿宋"/>
          <w:spacing w:val="-1"/>
          <w:sz w:val="31"/>
          <w:szCs w:val="31"/>
        </w:rPr>
        <w:t>门做好铁路、桥涵等工程设施的防洪安全。负责郑东新区公租房</w:t>
      </w:r>
    </w:p>
    <w:p>
      <w:pPr>
        <w:spacing w:before="1" w:line="219" w:lineRule="auto"/>
        <w:rPr>
          <w:rFonts w:ascii="仿宋" w:hAnsi="仿宋" w:eastAsia="仿宋" w:cs="仿宋"/>
          <w:sz w:val="31"/>
          <w:szCs w:val="31"/>
        </w:rPr>
      </w:pPr>
      <w:r>
        <w:rPr>
          <w:rFonts w:ascii="仿宋" w:hAnsi="仿宋" w:eastAsia="仿宋" w:cs="仿宋"/>
          <w:sz w:val="31"/>
          <w:szCs w:val="31"/>
        </w:rPr>
        <w:t>领域防汛工作，负责在建安置房领域防汛工作。</w:t>
      </w:r>
    </w:p>
    <w:p>
      <w:pPr>
        <w:spacing w:before="202" w:line="560" w:lineRule="exact"/>
        <w:ind w:right="60"/>
        <w:jc w:val="right"/>
        <w:rPr>
          <w:rFonts w:ascii="仿宋" w:hAnsi="仿宋" w:eastAsia="仿宋" w:cs="仿宋"/>
          <w:sz w:val="31"/>
          <w:szCs w:val="31"/>
        </w:rPr>
      </w:pPr>
      <w:r>
        <w:rPr>
          <w:rFonts w:ascii="仿宋" w:hAnsi="仿宋" w:eastAsia="仿宋" w:cs="仿宋"/>
          <w:b/>
          <w:bCs/>
          <w:spacing w:val="-1"/>
          <w:position w:val="18"/>
          <w:sz w:val="31"/>
          <w:szCs w:val="31"/>
        </w:rPr>
        <w:t>科技人才局：</w:t>
      </w:r>
      <w:r>
        <w:rPr>
          <w:rFonts w:ascii="仿宋" w:hAnsi="仿宋" w:eastAsia="仿宋" w:cs="仿宋"/>
          <w:spacing w:val="-1"/>
          <w:position w:val="18"/>
          <w:sz w:val="31"/>
          <w:szCs w:val="31"/>
        </w:rPr>
        <w:t>负责指导全区工业企业、信息化行</w:t>
      </w:r>
      <w:r>
        <w:rPr>
          <w:rFonts w:ascii="仿宋" w:hAnsi="仿宋" w:eastAsia="仿宋" w:cs="仿宋"/>
          <w:spacing w:val="-2"/>
          <w:position w:val="18"/>
          <w:sz w:val="31"/>
          <w:szCs w:val="31"/>
        </w:rPr>
        <w:t>业做好防汛</w:t>
      </w:r>
    </w:p>
    <w:p>
      <w:pPr>
        <w:spacing w:before="1" w:line="220" w:lineRule="auto"/>
        <w:rPr>
          <w:rFonts w:ascii="仿宋" w:hAnsi="仿宋" w:eastAsia="仿宋" w:cs="仿宋"/>
          <w:sz w:val="31"/>
          <w:szCs w:val="31"/>
        </w:rPr>
      </w:pPr>
      <w:r>
        <w:rPr>
          <w:rFonts w:ascii="仿宋" w:hAnsi="仿宋" w:eastAsia="仿宋" w:cs="仿宋"/>
          <w:spacing w:val="-3"/>
          <w:sz w:val="31"/>
          <w:szCs w:val="31"/>
        </w:rPr>
        <w:t>工作。指导行业领域编制应急预案。</w:t>
      </w:r>
    </w:p>
    <w:p>
      <w:pPr>
        <w:spacing w:before="187" w:line="334" w:lineRule="auto"/>
        <w:ind w:right="79" w:firstLine="644"/>
        <w:rPr>
          <w:rFonts w:ascii="仿宋" w:hAnsi="仿宋" w:eastAsia="仿宋" w:cs="仿宋"/>
          <w:sz w:val="31"/>
          <w:szCs w:val="31"/>
        </w:rPr>
      </w:pPr>
      <w:r>
        <w:rPr>
          <w:rFonts w:ascii="仿宋" w:hAnsi="仿宋" w:eastAsia="仿宋" w:cs="仿宋"/>
          <w:b/>
          <w:bCs/>
          <w:spacing w:val="-8"/>
          <w:sz w:val="31"/>
          <w:szCs w:val="31"/>
        </w:rPr>
        <w:t>教文体局：</w:t>
      </w:r>
      <w:r>
        <w:rPr>
          <w:rFonts w:ascii="仿宋" w:hAnsi="仿宋" w:eastAsia="仿宋" w:cs="仿宋"/>
          <w:spacing w:val="-8"/>
          <w:sz w:val="31"/>
          <w:szCs w:val="31"/>
        </w:rPr>
        <w:t xml:space="preserve"> 负责落实汛期学校安全度汛方案，加强在校学生</w:t>
      </w:r>
      <w:r>
        <w:rPr>
          <w:rFonts w:ascii="仿宋" w:hAnsi="仿宋" w:eastAsia="仿宋" w:cs="仿宋"/>
          <w:spacing w:val="4"/>
          <w:sz w:val="31"/>
          <w:szCs w:val="31"/>
        </w:rPr>
        <w:t xml:space="preserve"> </w:t>
      </w:r>
      <w:r>
        <w:rPr>
          <w:rFonts w:ascii="仿宋" w:hAnsi="仿宋" w:eastAsia="仿宋" w:cs="仿宋"/>
          <w:spacing w:val="-2"/>
          <w:sz w:val="31"/>
          <w:szCs w:val="31"/>
        </w:rPr>
        <w:t>的防灾避险意识教育宣传，暴雨洪水发生后组织教职员工和学生</w:t>
      </w:r>
      <w:r>
        <w:rPr>
          <w:rFonts w:ascii="仿宋" w:hAnsi="仿宋" w:eastAsia="仿宋" w:cs="仿宋"/>
          <w:spacing w:val="16"/>
          <w:sz w:val="31"/>
          <w:szCs w:val="31"/>
        </w:rPr>
        <w:t xml:space="preserve"> </w:t>
      </w:r>
      <w:r>
        <w:rPr>
          <w:rFonts w:ascii="仿宋" w:hAnsi="仿宋" w:eastAsia="仿宋" w:cs="仿宋"/>
          <w:spacing w:val="-2"/>
          <w:sz w:val="31"/>
          <w:szCs w:val="31"/>
        </w:rPr>
        <w:t>安全转移。负责辖区内文化广电和旅游行业防汛工作的指导和管</w:t>
      </w:r>
    </w:p>
    <w:p>
      <w:pPr>
        <w:spacing w:before="1" w:line="220" w:lineRule="auto"/>
        <w:rPr>
          <w:rFonts w:ascii="仿宋" w:hAnsi="仿宋" w:eastAsia="仿宋" w:cs="仿宋"/>
          <w:sz w:val="31"/>
          <w:szCs w:val="31"/>
        </w:rPr>
      </w:pPr>
      <w:r>
        <w:rPr>
          <w:rFonts w:ascii="仿宋" w:hAnsi="仿宋" w:eastAsia="仿宋" w:cs="仿宋"/>
          <w:spacing w:val="-1"/>
          <w:sz w:val="31"/>
          <w:szCs w:val="31"/>
        </w:rPr>
        <w:t>理。负责组织指导汛期文物防汛安全工作。督促相关单位对依托</w:t>
      </w:r>
    </w:p>
    <w:p>
      <w:pPr>
        <w:spacing w:line="220" w:lineRule="auto"/>
        <w:rPr>
          <w:rFonts w:ascii="仿宋" w:hAnsi="仿宋" w:eastAsia="仿宋" w:cs="仿宋"/>
          <w:sz w:val="31"/>
          <w:szCs w:val="31"/>
        </w:rPr>
        <w:sectPr>
          <w:footerReference r:id="rId64" w:type="default"/>
          <w:pgSz w:w="11900" w:h="16840"/>
          <w:pgMar w:top="1431" w:right="1785" w:bottom="1307" w:left="1370" w:header="0" w:footer="1000" w:gutter="0"/>
          <w:cols w:space="720" w:num="1"/>
        </w:sectPr>
      </w:pPr>
    </w:p>
    <w:p>
      <w:pPr>
        <w:spacing w:before="337" w:line="339" w:lineRule="auto"/>
        <w:ind w:right="50"/>
        <w:jc w:val="both"/>
        <w:rPr>
          <w:rFonts w:ascii="仿宋" w:hAnsi="仿宋" w:eastAsia="仿宋" w:cs="仿宋"/>
          <w:sz w:val="31"/>
          <w:szCs w:val="31"/>
        </w:rPr>
      </w:pPr>
      <w:r>
        <w:rPr>
          <w:rFonts w:ascii="仿宋" w:hAnsi="仿宋" w:eastAsia="仿宋" w:cs="仿宋"/>
          <w:spacing w:val="2"/>
          <w:sz w:val="31"/>
          <w:szCs w:val="31"/>
        </w:rPr>
        <w:t>文物建筑开放的博物馆、纪念馆，以及文物保护工程工地</w:t>
      </w:r>
      <w:r>
        <w:rPr>
          <w:rFonts w:ascii="仿宋" w:hAnsi="仿宋" w:eastAsia="仿宋" w:cs="仿宋"/>
          <w:spacing w:val="1"/>
          <w:sz w:val="31"/>
          <w:szCs w:val="31"/>
        </w:rPr>
        <w:t>、考古</w:t>
      </w:r>
      <w:r>
        <w:rPr>
          <w:rFonts w:ascii="仿宋" w:hAnsi="仿宋" w:eastAsia="仿宋" w:cs="仿宋"/>
          <w:sz w:val="31"/>
          <w:szCs w:val="31"/>
        </w:rPr>
        <w:t xml:space="preserve"> </w:t>
      </w:r>
      <w:r>
        <w:rPr>
          <w:rFonts w:ascii="仿宋" w:hAnsi="仿宋" w:eastAsia="仿宋" w:cs="仿宋"/>
          <w:spacing w:val="3"/>
          <w:sz w:val="31"/>
          <w:szCs w:val="31"/>
        </w:rPr>
        <w:t>发掘工地等单位和场所开展防汛隐患排查治理。制订应急预案，</w:t>
      </w:r>
      <w:r>
        <w:rPr>
          <w:rFonts w:ascii="仿宋" w:hAnsi="仿宋" w:eastAsia="仿宋" w:cs="仿宋"/>
          <w:sz w:val="31"/>
          <w:szCs w:val="31"/>
        </w:rPr>
        <w:t xml:space="preserve"> </w:t>
      </w:r>
      <w:r>
        <w:rPr>
          <w:rFonts w:ascii="仿宋" w:hAnsi="仿宋" w:eastAsia="仿宋" w:cs="仿宋"/>
          <w:spacing w:val="1"/>
          <w:sz w:val="31"/>
          <w:szCs w:val="31"/>
        </w:rPr>
        <w:t>组织本系统做好洪涝灾害应对工作。落实防灾措施，</w:t>
      </w:r>
      <w:r>
        <w:rPr>
          <w:rFonts w:ascii="仿宋" w:hAnsi="仿宋" w:eastAsia="仿宋" w:cs="仿宋"/>
          <w:sz w:val="31"/>
          <w:szCs w:val="31"/>
        </w:rPr>
        <w:t>做好灾后文</w:t>
      </w:r>
    </w:p>
    <w:p>
      <w:pPr>
        <w:spacing w:line="220" w:lineRule="auto"/>
        <w:rPr>
          <w:rFonts w:ascii="仿宋" w:hAnsi="仿宋" w:eastAsia="仿宋" w:cs="仿宋"/>
          <w:sz w:val="31"/>
          <w:szCs w:val="31"/>
        </w:rPr>
      </w:pPr>
      <w:r>
        <w:rPr>
          <w:rFonts w:ascii="仿宋" w:hAnsi="仿宋" w:eastAsia="仿宋" w:cs="仿宋"/>
          <w:spacing w:val="-3"/>
          <w:sz w:val="31"/>
          <w:szCs w:val="31"/>
        </w:rPr>
        <w:t>物后续保护工作。</w:t>
      </w:r>
    </w:p>
    <w:p>
      <w:pPr>
        <w:spacing w:before="171" w:line="339" w:lineRule="auto"/>
        <w:ind w:right="109" w:firstLine="644"/>
        <w:jc w:val="both"/>
        <w:rPr>
          <w:rFonts w:ascii="仿宋" w:hAnsi="仿宋" w:eastAsia="仿宋" w:cs="仿宋"/>
          <w:sz w:val="31"/>
          <w:szCs w:val="31"/>
        </w:rPr>
      </w:pPr>
      <w:r>
        <w:rPr>
          <w:rFonts w:ascii="仿宋" w:hAnsi="仿宋" w:eastAsia="仿宋" w:cs="仿宋"/>
          <w:b/>
          <w:bCs/>
          <w:spacing w:val="-7"/>
          <w:sz w:val="31"/>
          <w:szCs w:val="31"/>
        </w:rPr>
        <w:t>社会事业局：</w:t>
      </w:r>
      <w:r>
        <w:rPr>
          <w:rFonts w:ascii="仿宋" w:hAnsi="仿宋" w:eastAsia="仿宋" w:cs="仿宋"/>
          <w:spacing w:val="-7"/>
          <w:sz w:val="31"/>
          <w:szCs w:val="31"/>
        </w:rPr>
        <w:t xml:space="preserve"> 负责汛期社会救助工作。负责制定区防汛卫生</w:t>
      </w:r>
      <w:r>
        <w:rPr>
          <w:rFonts w:ascii="仿宋" w:hAnsi="仿宋" w:eastAsia="仿宋" w:cs="仿宋"/>
          <w:spacing w:val="14"/>
          <w:sz w:val="31"/>
          <w:szCs w:val="31"/>
        </w:rPr>
        <w:t xml:space="preserve"> </w:t>
      </w:r>
      <w:r>
        <w:rPr>
          <w:rFonts w:ascii="仿宋" w:hAnsi="仿宋" w:eastAsia="仿宋" w:cs="仿宋"/>
          <w:spacing w:val="1"/>
          <w:sz w:val="31"/>
          <w:szCs w:val="31"/>
        </w:rPr>
        <w:t>应急预案，做好洪涝突发灾害的医疗救援、</w:t>
      </w:r>
      <w:r>
        <w:rPr>
          <w:rFonts w:ascii="仿宋" w:hAnsi="仿宋" w:eastAsia="仿宋" w:cs="仿宋"/>
          <w:sz w:val="31"/>
          <w:szCs w:val="31"/>
        </w:rPr>
        <w:t>疾病防控和卫生监督</w:t>
      </w:r>
    </w:p>
    <w:p>
      <w:pPr>
        <w:spacing w:line="220" w:lineRule="auto"/>
        <w:rPr>
          <w:rFonts w:ascii="仿宋" w:hAnsi="仿宋" w:eastAsia="仿宋" w:cs="仿宋"/>
          <w:sz w:val="31"/>
          <w:szCs w:val="31"/>
        </w:rPr>
      </w:pPr>
      <w:r>
        <w:rPr>
          <w:rFonts w:ascii="仿宋" w:hAnsi="仿宋" w:eastAsia="仿宋" w:cs="仿宋"/>
          <w:spacing w:val="-3"/>
          <w:sz w:val="31"/>
          <w:szCs w:val="31"/>
        </w:rPr>
        <w:t>等卫生应急工作。</w:t>
      </w:r>
    </w:p>
    <w:p>
      <w:pPr>
        <w:spacing w:before="164" w:line="334" w:lineRule="auto"/>
        <w:ind w:firstLine="644"/>
        <w:jc w:val="both"/>
        <w:rPr>
          <w:rFonts w:ascii="仿宋" w:hAnsi="仿宋" w:eastAsia="仿宋" w:cs="仿宋"/>
          <w:sz w:val="31"/>
          <w:szCs w:val="31"/>
        </w:rPr>
      </w:pPr>
      <w:r>
        <w:rPr>
          <w:rFonts w:ascii="仿宋" w:hAnsi="仿宋" w:eastAsia="仿宋" w:cs="仿宋"/>
          <w:b/>
          <w:bCs/>
          <w:spacing w:val="-5"/>
          <w:sz w:val="31"/>
          <w:szCs w:val="31"/>
        </w:rPr>
        <w:t>城市管理局：</w:t>
      </w:r>
      <w:r>
        <w:rPr>
          <w:rFonts w:ascii="仿宋" w:hAnsi="仿宋" w:eastAsia="仿宋" w:cs="仿宋"/>
          <w:spacing w:val="-5"/>
          <w:sz w:val="31"/>
          <w:szCs w:val="31"/>
        </w:rPr>
        <w:t xml:space="preserve"> 掌握城区防汛情况，做好城市排水防涝抢险工</w:t>
      </w:r>
      <w:r>
        <w:rPr>
          <w:rFonts w:ascii="仿宋" w:hAnsi="仿宋" w:eastAsia="仿宋" w:cs="仿宋"/>
          <w:spacing w:val="5"/>
          <w:sz w:val="31"/>
          <w:szCs w:val="31"/>
        </w:rPr>
        <w:t xml:space="preserve"> </w:t>
      </w:r>
      <w:r>
        <w:rPr>
          <w:rFonts w:ascii="仿宋" w:hAnsi="仿宋" w:eastAsia="仿宋" w:cs="仿宋"/>
          <w:spacing w:val="-6"/>
          <w:sz w:val="31"/>
          <w:szCs w:val="31"/>
        </w:rPr>
        <w:t>作。配合参与城市排水防涝规划的制定，组织城市抗洪抢险</w:t>
      </w:r>
      <w:r>
        <w:rPr>
          <w:rFonts w:ascii="仿宋" w:hAnsi="仿宋" w:eastAsia="仿宋" w:cs="仿宋"/>
          <w:spacing w:val="-7"/>
          <w:sz w:val="31"/>
          <w:szCs w:val="31"/>
        </w:rPr>
        <w:t>工作。</w:t>
      </w:r>
      <w:r>
        <w:rPr>
          <w:rFonts w:ascii="仿宋" w:hAnsi="仿宋" w:eastAsia="仿宋" w:cs="仿宋"/>
          <w:sz w:val="31"/>
          <w:szCs w:val="31"/>
        </w:rPr>
        <w:t xml:space="preserve"> </w:t>
      </w:r>
      <w:r>
        <w:rPr>
          <w:rFonts w:ascii="仿宋" w:hAnsi="仿宋" w:eastAsia="仿宋" w:cs="仿宋"/>
          <w:spacing w:val="3"/>
          <w:sz w:val="31"/>
          <w:szCs w:val="31"/>
        </w:rPr>
        <w:t>监督检查城市防汛设施、行洪障碍清除和城区排涝。负责道路、</w:t>
      </w:r>
      <w:r>
        <w:rPr>
          <w:rFonts w:ascii="仿宋" w:hAnsi="仿宋" w:eastAsia="仿宋" w:cs="仿宋"/>
          <w:sz w:val="31"/>
          <w:szCs w:val="31"/>
        </w:rPr>
        <w:t xml:space="preserve"> 桥梁等市政设施日常管理、养护维修、提升改造；负责城市道</w:t>
      </w:r>
      <w:r>
        <w:rPr>
          <w:rFonts w:ascii="仿宋" w:hAnsi="仿宋" w:eastAsia="仿宋" w:cs="仿宋"/>
          <w:spacing w:val="-1"/>
          <w:sz w:val="31"/>
          <w:szCs w:val="31"/>
        </w:rPr>
        <w:t xml:space="preserve">路 </w:t>
      </w:r>
      <w:r>
        <w:rPr>
          <w:rFonts w:ascii="仿宋" w:hAnsi="仿宋" w:eastAsia="仿宋" w:cs="仿宋"/>
          <w:spacing w:val="1"/>
          <w:sz w:val="31"/>
          <w:szCs w:val="31"/>
        </w:rPr>
        <w:t>防汛工作，对危险区域要设立警示标志。负责市政照明的检修和</w:t>
      </w:r>
      <w:r>
        <w:rPr>
          <w:rFonts w:ascii="仿宋" w:hAnsi="仿宋" w:eastAsia="仿宋" w:cs="仿宋"/>
          <w:spacing w:val="4"/>
          <w:sz w:val="31"/>
          <w:szCs w:val="31"/>
        </w:rPr>
        <w:t xml:space="preserve"> </w:t>
      </w:r>
      <w:r>
        <w:rPr>
          <w:rFonts w:ascii="仿宋" w:hAnsi="仿宋" w:eastAsia="仿宋" w:cs="仿宋"/>
          <w:spacing w:val="-6"/>
          <w:sz w:val="31"/>
          <w:szCs w:val="31"/>
        </w:rPr>
        <w:t>隐患排查，防止因大风大雨等恶劣天气造成线路损坏，导致</w:t>
      </w:r>
      <w:r>
        <w:rPr>
          <w:rFonts w:ascii="仿宋" w:hAnsi="仿宋" w:eastAsia="仿宋" w:cs="仿宋"/>
          <w:spacing w:val="-7"/>
          <w:sz w:val="31"/>
          <w:szCs w:val="31"/>
        </w:rPr>
        <w:t>漏电、</w:t>
      </w:r>
      <w:r>
        <w:rPr>
          <w:rFonts w:ascii="仿宋" w:hAnsi="仿宋" w:eastAsia="仿宋" w:cs="仿宋"/>
          <w:sz w:val="31"/>
          <w:szCs w:val="31"/>
        </w:rPr>
        <w:t xml:space="preserve"> </w:t>
      </w:r>
      <w:r>
        <w:rPr>
          <w:rFonts w:ascii="仿宋" w:hAnsi="仿宋" w:eastAsia="仿宋" w:cs="仿宋"/>
          <w:spacing w:val="12"/>
          <w:sz w:val="31"/>
          <w:szCs w:val="31"/>
        </w:rPr>
        <w:t>短路和路灯大面积断电现象。指导各乡(镇)办事处城管系统的</w:t>
      </w:r>
    </w:p>
    <w:p>
      <w:pPr>
        <w:spacing w:line="220" w:lineRule="auto"/>
        <w:rPr>
          <w:rFonts w:ascii="仿宋" w:hAnsi="仿宋" w:eastAsia="仿宋" w:cs="仿宋"/>
          <w:sz w:val="31"/>
          <w:szCs w:val="31"/>
        </w:rPr>
      </w:pPr>
      <w:r>
        <w:rPr>
          <w:rFonts w:ascii="仿宋" w:hAnsi="仿宋" w:eastAsia="仿宋" w:cs="仿宋"/>
          <w:spacing w:val="-9"/>
          <w:sz w:val="31"/>
          <w:szCs w:val="31"/>
        </w:rPr>
        <w:t>防汛工作。</w:t>
      </w:r>
    </w:p>
    <w:p>
      <w:pPr>
        <w:spacing w:before="200" w:line="560" w:lineRule="exact"/>
        <w:ind w:left="644"/>
        <w:rPr>
          <w:rFonts w:ascii="仿宋" w:hAnsi="仿宋" w:eastAsia="仿宋" w:cs="仿宋"/>
          <w:sz w:val="31"/>
          <w:szCs w:val="31"/>
        </w:rPr>
      </w:pPr>
      <w:r>
        <w:rPr>
          <w:rFonts w:ascii="仿宋" w:hAnsi="仿宋" w:eastAsia="仿宋" w:cs="仿宋"/>
          <w:b/>
          <w:bCs/>
          <w:position w:val="18"/>
          <w:sz w:val="31"/>
          <w:szCs w:val="31"/>
        </w:rPr>
        <w:t>应急管理局：</w:t>
      </w:r>
      <w:r>
        <w:rPr>
          <w:rFonts w:ascii="仿宋" w:hAnsi="仿宋" w:eastAsia="仿宋" w:cs="仿宋"/>
          <w:position w:val="18"/>
          <w:sz w:val="31"/>
          <w:szCs w:val="31"/>
        </w:rPr>
        <w:t>承担区防汛抗旱指挥部办公室日常工作，综合</w:t>
      </w:r>
    </w:p>
    <w:p>
      <w:pPr>
        <w:spacing w:before="1" w:line="220" w:lineRule="auto"/>
        <w:rPr>
          <w:rFonts w:ascii="仿宋" w:hAnsi="仿宋" w:eastAsia="仿宋" w:cs="仿宋"/>
          <w:sz w:val="31"/>
          <w:szCs w:val="31"/>
        </w:rPr>
      </w:pPr>
      <w:r>
        <w:rPr>
          <w:rFonts w:ascii="仿宋" w:hAnsi="仿宋" w:eastAsia="仿宋" w:cs="仿宋"/>
          <w:spacing w:val="2"/>
          <w:sz w:val="31"/>
          <w:szCs w:val="31"/>
        </w:rPr>
        <w:t>指导协调各级各单位防汛抗旱工作。负责编制区级防汛抗旱工作</w:t>
      </w:r>
    </w:p>
    <w:p>
      <w:pPr>
        <w:spacing w:before="191" w:line="559" w:lineRule="exact"/>
        <w:rPr>
          <w:rFonts w:ascii="仿宋" w:hAnsi="仿宋" w:eastAsia="仿宋" w:cs="仿宋"/>
          <w:sz w:val="31"/>
          <w:szCs w:val="31"/>
        </w:rPr>
      </w:pPr>
      <w:r>
        <w:rPr>
          <w:rFonts w:ascii="仿宋" w:hAnsi="仿宋" w:eastAsia="仿宋" w:cs="仿宋"/>
          <w:color w:val="344E63"/>
          <w:spacing w:val="1"/>
          <w:position w:val="18"/>
          <w:sz w:val="31"/>
          <w:szCs w:val="31"/>
        </w:rPr>
        <w:t>方案、预案，指导各级各单位编制专项方案、</w:t>
      </w:r>
      <w:r>
        <w:rPr>
          <w:rFonts w:ascii="仿宋" w:hAnsi="仿宋" w:eastAsia="仿宋" w:cs="仿宋"/>
          <w:color w:val="344E63"/>
          <w:position w:val="18"/>
          <w:sz w:val="31"/>
          <w:szCs w:val="31"/>
        </w:rPr>
        <w:t>预案。组织协调较</w:t>
      </w:r>
    </w:p>
    <w:p>
      <w:pPr>
        <w:spacing w:line="220" w:lineRule="auto"/>
        <w:rPr>
          <w:rFonts w:ascii="仿宋" w:hAnsi="仿宋" w:eastAsia="仿宋" w:cs="仿宋"/>
          <w:sz w:val="31"/>
          <w:szCs w:val="31"/>
        </w:rPr>
      </w:pPr>
      <w:r>
        <w:rPr>
          <w:rFonts w:ascii="仿宋" w:hAnsi="仿宋" w:eastAsia="仿宋" w:cs="仿宋"/>
          <w:color w:val="344E63"/>
          <w:spacing w:val="1"/>
          <w:sz w:val="31"/>
          <w:szCs w:val="31"/>
        </w:rPr>
        <w:t>大水旱灾害抢险和应急救援工作，指导协调各级</w:t>
      </w:r>
      <w:r>
        <w:rPr>
          <w:rFonts w:ascii="仿宋" w:hAnsi="仿宋" w:eastAsia="仿宋" w:cs="仿宋"/>
          <w:color w:val="344E63"/>
          <w:sz w:val="31"/>
          <w:szCs w:val="31"/>
        </w:rPr>
        <w:t>各单位组织抢险</w:t>
      </w:r>
    </w:p>
    <w:p>
      <w:pPr>
        <w:spacing w:before="189" w:line="334" w:lineRule="auto"/>
        <w:ind w:right="109"/>
        <w:jc w:val="both"/>
        <w:rPr>
          <w:rFonts w:ascii="仿宋" w:hAnsi="仿宋" w:eastAsia="仿宋" w:cs="仿宋"/>
          <w:sz w:val="31"/>
          <w:szCs w:val="31"/>
        </w:rPr>
      </w:pPr>
      <w:r>
        <w:rPr>
          <w:rFonts w:ascii="仿宋" w:hAnsi="仿宋" w:eastAsia="仿宋" w:cs="仿宋"/>
          <w:spacing w:val="1"/>
          <w:sz w:val="31"/>
          <w:szCs w:val="31"/>
        </w:rPr>
        <w:t>救援队伍、调运抢险救援物资、转移安置受洪水威胁人</w:t>
      </w:r>
      <w:r>
        <w:rPr>
          <w:rFonts w:ascii="仿宋" w:hAnsi="仿宋" w:eastAsia="仿宋" w:cs="仿宋"/>
          <w:sz w:val="31"/>
          <w:szCs w:val="31"/>
        </w:rPr>
        <w:t xml:space="preserve">员、救援 </w:t>
      </w:r>
      <w:r>
        <w:rPr>
          <w:rFonts w:ascii="仿宋" w:hAnsi="仿宋" w:eastAsia="仿宋" w:cs="仿宋"/>
          <w:spacing w:val="1"/>
          <w:sz w:val="31"/>
          <w:szCs w:val="31"/>
        </w:rPr>
        <w:t>被围困人员。负责水旱灾害调查统计评估和灾后救助</w:t>
      </w:r>
      <w:r>
        <w:rPr>
          <w:rFonts w:ascii="仿宋" w:hAnsi="仿宋" w:eastAsia="仿宋" w:cs="仿宋"/>
          <w:sz w:val="31"/>
          <w:szCs w:val="31"/>
        </w:rPr>
        <w:t>，统一发布</w:t>
      </w:r>
    </w:p>
    <w:p>
      <w:pPr>
        <w:spacing w:line="220" w:lineRule="auto"/>
        <w:rPr>
          <w:rFonts w:ascii="仿宋" w:hAnsi="仿宋" w:eastAsia="仿宋" w:cs="仿宋"/>
          <w:sz w:val="31"/>
          <w:szCs w:val="31"/>
        </w:rPr>
      </w:pPr>
      <w:r>
        <w:rPr>
          <w:rFonts w:ascii="仿宋" w:hAnsi="仿宋" w:eastAsia="仿宋" w:cs="仿宋"/>
          <w:sz w:val="31"/>
          <w:szCs w:val="31"/>
        </w:rPr>
        <w:t>灾情。督促、指导和协调汛期全区安全生产工作。</w:t>
      </w:r>
    </w:p>
    <w:p>
      <w:pPr>
        <w:spacing w:before="210" w:line="560" w:lineRule="exact"/>
        <w:ind w:left="644"/>
        <w:rPr>
          <w:rFonts w:ascii="仿宋" w:hAnsi="仿宋" w:eastAsia="仿宋" w:cs="仿宋"/>
          <w:sz w:val="31"/>
          <w:szCs w:val="31"/>
        </w:rPr>
      </w:pPr>
      <w:r>
        <w:rPr>
          <w:rFonts w:ascii="仿宋" w:hAnsi="仿宋" w:eastAsia="仿宋" w:cs="仿宋"/>
          <w:b/>
          <w:bCs/>
          <w:spacing w:val="-7"/>
          <w:position w:val="18"/>
          <w:sz w:val="31"/>
          <w:szCs w:val="31"/>
        </w:rPr>
        <w:t>园林水务局：</w:t>
      </w:r>
      <w:r>
        <w:rPr>
          <w:rFonts w:ascii="仿宋" w:hAnsi="仿宋" w:eastAsia="仿宋" w:cs="仿宋"/>
          <w:spacing w:val="-7"/>
          <w:position w:val="18"/>
          <w:sz w:val="31"/>
          <w:szCs w:val="31"/>
        </w:rPr>
        <w:t xml:space="preserve"> 负责组织、协调、监督、指导河湖防汛的</w:t>
      </w:r>
      <w:r>
        <w:rPr>
          <w:rFonts w:ascii="仿宋" w:hAnsi="仿宋" w:eastAsia="仿宋" w:cs="仿宋"/>
          <w:spacing w:val="-8"/>
          <w:position w:val="18"/>
          <w:sz w:val="31"/>
          <w:szCs w:val="31"/>
        </w:rPr>
        <w:t>日常</w:t>
      </w:r>
    </w:p>
    <w:p>
      <w:pPr>
        <w:spacing w:before="1" w:line="220" w:lineRule="auto"/>
        <w:rPr>
          <w:rFonts w:ascii="仿宋" w:hAnsi="仿宋" w:eastAsia="仿宋" w:cs="仿宋"/>
          <w:sz w:val="31"/>
          <w:szCs w:val="31"/>
        </w:rPr>
      </w:pPr>
      <w:r>
        <w:rPr>
          <w:rFonts w:ascii="仿宋" w:hAnsi="仿宋" w:eastAsia="仿宋" w:cs="仿宋"/>
          <w:spacing w:val="-8"/>
          <w:sz w:val="31"/>
          <w:szCs w:val="31"/>
        </w:rPr>
        <w:t>工作。负责水利工程规划、建设与运行管理工作。负责水利设施、</w:t>
      </w:r>
    </w:p>
    <w:p>
      <w:pPr>
        <w:spacing w:line="220" w:lineRule="auto"/>
        <w:rPr>
          <w:rFonts w:ascii="仿宋" w:hAnsi="仿宋" w:eastAsia="仿宋" w:cs="仿宋"/>
          <w:sz w:val="31"/>
          <w:szCs w:val="31"/>
        </w:rPr>
        <w:sectPr>
          <w:footerReference r:id="rId65" w:type="default"/>
          <w:pgSz w:w="11900" w:h="16840"/>
          <w:pgMar w:top="1431" w:right="1565" w:bottom="1288" w:left="1519" w:header="0" w:footer="979" w:gutter="0"/>
          <w:cols w:space="720" w:num="1"/>
        </w:sectPr>
      </w:pPr>
    </w:p>
    <w:p>
      <w:pPr>
        <w:pStyle w:val="2"/>
        <w:spacing w:line="310" w:lineRule="auto"/>
      </w:pPr>
    </w:p>
    <w:p>
      <w:pPr>
        <w:spacing w:before="101" w:line="327" w:lineRule="auto"/>
        <w:ind w:right="20"/>
        <w:jc w:val="both"/>
        <w:rPr>
          <w:rFonts w:ascii="仿宋" w:hAnsi="仿宋" w:eastAsia="仿宋" w:cs="仿宋"/>
          <w:sz w:val="31"/>
          <w:szCs w:val="31"/>
        </w:rPr>
      </w:pPr>
      <w:r>
        <w:rPr>
          <w:rFonts w:ascii="仿宋" w:hAnsi="仿宋" w:eastAsia="仿宋" w:cs="仿宋"/>
          <w:spacing w:val="-8"/>
          <w:sz w:val="31"/>
          <w:szCs w:val="31"/>
        </w:rPr>
        <w:t>水域及其岸线管理，指导河道、闸坝等水工程管理单位开展巡查，</w:t>
      </w:r>
      <w:r>
        <w:rPr>
          <w:rFonts w:ascii="仿宋" w:hAnsi="仿宋" w:eastAsia="仿宋" w:cs="仿宋"/>
          <w:spacing w:val="5"/>
          <w:sz w:val="31"/>
          <w:szCs w:val="31"/>
        </w:rPr>
        <w:t xml:space="preserve"> </w:t>
      </w:r>
      <w:r>
        <w:rPr>
          <w:rFonts w:ascii="仿宋" w:hAnsi="仿宋" w:eastAsia="仿宋" w:cs="仿宋"/>
          <w:spacing w:val="-1"/>
          <w:sz w:val="31"/>
          <w:szCs w:val="31"/>
        </w:rPr>
        <w:t>做好河道行洪区的清障工作。负责水情监测预警预报及发布，负</w:t>
      </w:r>
      <w:r>
        <w:rPr>
          <w:rFonts w:ascii="仿宋" w:hAnsi="仿宋" w:eastAsia="仿宋" w:cs="仿宋"/>
          <w:spacing w:val="6"/>
          <w:sz w:val="31"/>
          <w:szCs w:val="31"/>
        </w:rPr>
        <w:t xml:space="preserve"> </w:t>
      </w:r>
      <w:r>
        <w:rPr>
          <w:rFonts w:ascii="仿宋" w:hAnsi="仿宋" w:eastAsia="仿宋" w:cs="仿宋"/>
          <w:sz w:val="31"/>
          <w:szCs w:val="31"/>
        </w:rPr>
        <w:t>责明确河道警戒水位、保证水位等相关信息。承担防御洪水应急</w:t>
      </w:r>
      <w:r>
        <w:rPr>
          <w:rFonts w:ascii="仿宋" w:hAnsi="仿宋" w:eastAsia="仿宋" w:cs="仿宋"/>
          <w:spacing w:val="1"/>
          <w:sz w:val="31"/>
          <w:szCs w:val="31"/>
        </w:rPr>
        <w:t xml:space="preserve"> 抢险的技术支撑工作。组织指导郑东新区水利物资储备与管理，</w:t>
      </w:r>
      <w:r>
        <w:rPr>
          <w:rFonts w:ascii="仿宋" w:hAnsi="仿宋" w:eastAsia="仿宋" w:cs="仿宋"/>
          <w:spacing w:val="5"/>
          <w:sz w:val="31"/>
          <w:szCs w:val="31"/>
        </w:rPr>
        <w:t xml:space="preserve"> </w:t>
      </w:r>
      <w:r>
        <w:rPr>
          <w:rFonts w:ascii="仿宋" w:hAnsi="仿宋" w:eastAsia="仿宋" w:cs="仿宋"/>
          <w:spacing w:val="-1"/>
          <w:sz w:val="31"/>
          <w:szCs w:val="31"/>
        </w:rPr>
        <w:t>指导洪涝灾害防御队伍建设与管理。负责农作物洪涝、干旱等灾</w:t>
      </w:r>
      <w:r>
        <w:rPr>
          <w:rFonts w:ascii="仿宋" w:hAnsi="仿宋" w:eastAsia="仿宋" w:cs="仿宋"/>
          <w:spacing w:val="6"/>
          <w:sz w:val="31"/>
          <w:szCs w:val="31"/>
        </w:rPr>
        <w:t xml:space="preserve"> </w:t>
      </w:r>
      <w:r>
        <w:rPr>
          <w:rFonts w:ascii="仿宋" w:hAnsi="仿宋" w:eastAsia="仿宋" w:cs="仿宋"/>
          <w:spacing w:val="11"/>
          <w:sz w:val="31"/>
          <w:szCs w:val="31"/>
        </w:rPr>
        <w:t>情信息调度，指导受灾乡(镇)办事处组织开展农业抗旱、农田</w:t>
      </w:r>
      <w:r>
        <w:rPr>
          <w:rFonts w:ascii="仿宋" w:hAnsi="仿宋" w:eastAsia="仿宋" w:cs="仿宋"/>
          <w:sz w:val="31"/>
          <w:szCs w:val="31"/>
        </w:rPr>
        <w:t xml:space="preserve"> </w:t>
      </w:r>
      <w:r>
        <w:rPr>
          <w:rFonts w:ascii="仿宋" w:hAnsi="仿宋" w:eastAsia="仿宋" w:cs="仿宋"/>
          <w:spacing w:val="-1"/>
          <w:sz w:val="31"/>
          <w:szCs w:val="31"/>
        </w:rPr>
        <w:t>积水抽排和农村洪水淹亡畜禽打捞处理；组织农作物抗灾救灾及</w:t>
      </w:r>
      <w:r>
        <w:rPr>
          <w:rFonts w:ascii="仿宋" w:hAnsi="仿宋" w:eastAsia="仿宋" w:cs="仿宋"/>
          <w:spacing w:val="4"/>
          <w:sz w:val="31"/>
          <w:szCs w:val="31"/>
        </w:rPr>
        <w:t xml:space="preserve"> </w:t>
      </w:r>
      <w:r>
        <w:rPr>
          <w:rFonts w:ascii="仿宋" w:hAnsi="仿宋" w:eastAsia="仿宋" w:cs="仿宋"/>
          <w:spacing w:val="1"/>
          <w:sz w:val="31"/>
          <w:szCs w:val="31"/>
        </w:rPr>
        <w:t>灾后生产恢复相关技术指导工作；负责抗旱农业机械设备调度。</w:t>
      </w:r>
      <w:r>
        <w:rPr>
          <w:rFonts w:ascii="仿宋" w:hAnsi="仿宋" w:eastAsia="仿宋" w:cs="仿宋"/>
          <w:spacing w:val="6"/>
          <w:sz w:val="31"/>
          <w:szCs w:val="31"/>
        </w:rPr>
        <w:t xml:space="preserve"> </w:t>
      </w:r>
      <w:r>
        <w:rPr>
          <w:rFonts w:ascii="仿宋" w:hAnsi="仿宋" w:eastAsia="仿宋" w:cs="仿宋"/>
          <w:sz w:val="31"/>
          <w:szCs w:val="31"/>
        </w:rPr>
        <w:t>负责指导森林公园的防汛安全工作。负责组织</w:t>
      </w:r>
      <w:r>
        <w:rPr>
          <w:rFonts w:ascii="仿宋" w:hAnsi="仿宋" w:eastAsia="仿宋" w:cs="仿宋"/>
          <w:spacing w:val="-1"/>
          <w:sz w:val="31"/>
          <w:szCs w:val="31"/>
        </w:rPr>
        <w:t>指导所辖公园的防</w:t>
      </w:r>
    </w:p>
    <w:p>
      <w:pPr>
        <w:spacing w:line="220" w:lineRule="auto"/>
        <w:rPr>
          <w:rFonts w:ascii="仿宋" w:hAnsi="仿宋" w:eastAsia="仿宋" w:cs="仿宋"/>
          <w:sz w:val="31"/>
          <w:szCs w:val="31"/>
        </w:rPr>
      </w:pPr>
      <w:r>
        <w:rPr>
          <w:rFonts w:ascii="仿宋" w:hAnsi="仿宋" w:eastAsia="仿宋" w:cs="仿宋"/>
          <w:spacing w:val="-3"/>
          <w:sz w:val="31"/>
          <w:szCs w:val="31"/>
        </w:rPr>
        <w:t>汛工作。负责倒伏树木的清运工作。</w:t>
      </w:r>
    </w:p>
    <w:p>
      <w:pPr>
        <w:spacing w:before="262" w:line="333" w:lineRule="auto"/>
        <w:ind w:right="91" w:firstLine="644"/>
        <w:rPr>
          <w:rFonts w:ascii="仿宋" w:hAnsi="仿宋" w:eastAsia="仿宋" w:cs="仿宋"/>
          <w:sz w:val="31"/>
          <w:szCs w:val="31"/>
        </w:rPr>
      </w:pPr>
      <w:r>
        <w:rPr>
          <w:rFonts w:ascii="仿宋" w:hAnsi="仿宋" w:eastAsia="仿宋" w:cs="仿宋"/>
          <w:b/>
          <w:bCs/>
          <w:spacing w:val="-7"/>
          <w:sz w:val="31"/>
          <w:szCs w:val="31"/>
        </w:rPr>
        <w:t>资源规划分局：</w:t>
      </w:r>
      <w:r>
        <w:rPr>
          <w:rFonts w:ascii="仿宋" w:hAnsi="仿宋" w:eastAsia="仿宋" w:cs="仿宋"/>
          <w:spacing w:val="-7"/>
          <w:sz w:val="31"/>
          <w:szCs w:val="31"/>
        </w:rPr>
        <w:t xml:space="preserve"> 参与组织编制城市排水规划，负责区内防汛</w:t>
      </w:r>
      <w:r>
        <w:rPr>
          <w:rFonts w:ascii="仿宋" w:hAnsi="仿宋" w:eastAsia="仿宋" w:cs="仿宋"/>
          <w:sz w:val="31"/>
          <w:szCs w:val="31"/>
        </w:rPr>
        <w:t xml:space="preserve"> </w:t>
      </w:r>
      <w:r>
        <w:rPr>
          <w:rFonts w:ascii="仿宋" w:hAnsi="仿宋" w:eastAsia="仿宋" w:cs="仿宋"/>
          <w:spacing w:val="-1"/>
          <w:sz w:val="31"/>
          <w:szCs w:val="31"/>
        </w:rPr>
        <w:t>建设工程的规划审批。承担全区地质灾害预防和治理。组织指导</w:t>
      </w:r>
      <w:r>
        <w:rPr>
          <w:rFonts w:ascii="仿宋" w:hAnsi="仿宋" w:eastAsia="仿宋" w:cs="仿宋"/>
          <w:spacing w:val="6"/>
          <w:sz w:val="31"/>
          <w:szCs w:val="31"/>
        </w:rPr>
        <w:t xml:space="preserve"> </w:t>
      </w:r>
      <w:r>
        <w:rPr>
          <w:rFonts w:ascii="仿宋" w:hAnsi="仿宋" w:eastAsia="仿宋" w:cs="仿宋"/>
          <w:spacing w:val="-1"/>
          <w:sz w:val="31"/>
          <w:szCs w:val="31"/>
        </w:rPr>
        <w:t>协调和监督地质灾害调查评价及隐患的普查、详查、排查；指导</w:t>
      </w:r>
    </w:p>
    <w:p>
      <w:pPr>
        <w:spacing w:line="220" w:lineRule="auto"/>
        <w:jc w:val="right"/>
        <w:rPr>
          <w:rFonts w:ascii="仿宋" w:hAnsi="仿宋" w:eastAsia="仿宋" w:cs="仿宋"/>
          <w:sz w:val="31"/>
          <w:szCs w:val="31"/>
        </w:rPr>
      </w:pPr>
      <w:r>
        <w:rPr>
          <w:rFonts w:ascii="仿宋" w:hAnsi="仿宋" w:eastAsia="仿宋" w:cs="仿宋"/>
          <w:spacing w:val="-7"/>
          <w:sz w:val="31"/>
          <w:szCs w:val="31"/>
        </w:rPr>
        <w:t>开展群测群防、专业监测、预报预警和地质灾害工程治理等</w:t>
      </w:r>
      <w:r>
        <w:rPr>
          <w:rFonts w:ascii="仿宋" w:hAnsi="仿宋" w:eastAsia="仿宋" w:cs="仿宋"/>
          <w:spacing w:val="-8"/>
          <w:sz w:val="31"/>
          <w:szCs w:val="31"/>
        </w:rPr>
        <w:t>工作。</w:t>
      </w:r>
    </w:p>
    <w:p>
      <w:pPr>
        <w:spacing w:before="209" w:line="541" w:lineRule="exact"/>
        <w:ind w:left="644"/>
        <w:rPr>
          <w:rFonts w:ascii="仿宋" w:hAnsi="仿宋" w:eastAsia="仿宋" w:cs="仿宋"/>
          <w:sz w:val="31"/>
          <w:szCs w:val="31"/>
        </w:rPr>
      </w:pPr>
      <w:r>
        <w:rPr>
          <w:rFonts w:ascii="仿宋" w:hAnsi="仿宋" w:eastAsia="仿宋" w:cs="仿宋"/>
          <w:b/>
          <w:bCs/>
          <w:spacing w:val="-9"/>
          <w:position w:val="17"/>
          <w:sz w:val="31"/>
          <w:szCs w:val="31"/>
        </w:rPr>
        <w:t>生态环境分局：</w:t>
      </w:r>
      <w:r>
        <w:rPr>
          <w:rFonts w:ascii="仿宋" w:hAnsi="仿宋" w:eastAsia="仿宋" w:cs="仿宋"/>
          <w:spacing w:val="-9"/>
          <w:position w:val="17"/>
          <w:sz w:val="31"/>
          <w:szCs w:val="31"/>
        </w:rPr>
        <w:t xml:space="preserve"> 负责在汛期或干旱发生时</w:t>
      </w:r>
      <w:r>
        <w:rPr>
          <w:rFonts w:ascii="仿宋" w:hAnsi="仿宋" w:eastAsia="仿宋" w:cs="仿宋"/>
          <w:spacing w:val="-10"/>
          <w:position w:val="17"/>
          <w:sz w:val="31"/>
          <w:szCs w:val="31"/>
        </w:rPr>
        <w:t>，组织实施水环境</w:t>
      </w:r>
    </w:p>
    <w:p>
      <w:pPr>
        <w:spacing w:line="220" w:lineRule="auto"/>
        <w:rPr>
          <w:rFonts w:ascii="仿宋" w:hAnsi="仿宋" w:eastAsia="仿宋" w:cs="仿宋"/>
          <w:sz w:val="31"/>
          <w:szCs w:val="31"/>
        </w:rPr>
      </w:pPr>
      <w:r>
        <w:rPr>
          <w:rFonts w:ascii="仿宋" w:hAnsi="仿宋" w:eastAsia="仿宋" w:cs="仿宋"/>
          <w:spacing w:val="-6"/>
          <w:sz w:val="31"/>
          <w:szCs w:val="31"/>
        </w:rPr>
        <w:t>突发性事件的应急处理。</w:t>
      </w:r>
    </w:p>
    <w:p>
      <w:pPr>
        <w:spacing w:before="190" w:line="570" w:lineRule="exact"/>
        <w:ind w:left="644"/>
        <w:rPr>
          <w:rFonts w:ascii="仿宋" w:hAnsi="仿宋" w:eastAsia="仿宋" w:cs="仿宋"/>
          <w:sz w:val="31"/>
          <w:szCs w:val="31"/>
        </w:rPr>
      </w:pPr>
      <w:r>
        <w:rPr>
          <w:rFonts w:ascii="仿宋" w:hAnsi="仿宋" w:eastAsia="仿宋" w:cs="仿宋"/>
          <w:b/>
          <w:bCs/>
          <w:spacing w:val="-8"/>
          <w:position w:val="19"/>
          <w:sz w:val="31"/>
          <w:szCs w:val="31"/>
        </w:rPr>
        <w:t>东站办公室：</w:t>
      </w:r>
      <w:r>
        <w:rPr>
          <w:rFonts w:ascii="仿宋" w:hAnsi="仿宋" w:eastAsia="仿宋" w:cs="仿宋"/>
          <w:spacing w:val="-8"/>
          <w:position w:val="19"/>
          <w:sz w:val="31"/>
          <w:szCs w:val="31"/>
        </w:rPr>
        <w:t xml:space="preserve"> 负责组织协调郑州东站地区内的社会治安、交</w:t>
      </w:r>
    </w:p>
    <w:p>
      <w:pPr>
        <w:spacing w:before="1" w:line="220" w:lineRule="auto"/>
        <w:rPr>
          <w:rFonts w:ascii="仿宋" w:hAnsi="仿宋" w:eastAsia="仿宋" w:cs="仿宋"/>
          <w:sz w:val="31"/>
          <w:szCs w:val="31"/>
        </w:rPr>
      </w:pPr>
      <w:r>
        <w:rPr>
          <w:rFonts w:ascii="仿宋" w:hAnsi="仿宋" w:eastAsia="仿宋" w:cs="仿宋"/>
          <w:spacing w:val="-7"/>
          <w:sz w:val="31"/>
          <w:szCs w:val="31"/>
        </w:rPr>
        <w:t>通秩序等管理工作。</w:t>
      </w:r>
    </w:p>
    <w:p>
      <w:pPr>
        <w:spacing w:before="210" w:line="328" w:lineRule="auto"/>
        <w:ind w:right="124" w:firstLine="644"/>
        <w:rPr>
          <w:rFonts w:ascii="仿宋" w:hAnsi="仿宋" w:eastAsia="仿宋" w:cs="仿宋"/>
          <w:sz w:val="31"/>
          <w:szCs w:val="31"/>
        </w:rPr>
      </w:pPr>
      <w:r>
        <w:rPr>
          <w:rFonts w:ascii="仿宋" w:hAnsi="仿宋" w:eastAsia="仿宋" w:cs="仿宋"/>
          <w:b/>
          <w:bCs/>
          <w:spacing w:val="-4"/>
          <w:sz w:val="31"/>
          <w:szCs w:val="31"/>
        </w:rPr>
        <w:t>中牟黄河河务局：</w:t>
      </w:r>
      <w:r>
        <w:rPr>
          <w:rFonts w:ascii="仿宋" w:hAnsi="仿宋" w:eastAsia="仿宋" w:cs="仿宋"/>
          <w:spacing w:val="-4"/>
          <w:sz w:val="31"/>
          <w:szCs w:val="31"/>
        </w:rPr>
        <w:t>负责组织、协调、监督、指导郑东新区黄</w:t>
      </w:r>
      <w:r>
        <w:rPr>
          <w:rFonts w:ascii="仿宋" w:hAnsi="仿宋" w:eastAsia="仿宋" w:cs="仿宋"/>
          <w:spacing w:val="13"/>
          <w:sz w:val="31"/>
          <w:szCs w:val="31"/>
        </w:rPr>
        <w:t xml:space="preserve"> </w:t>
      </w:r>
      <w:r>
        <w:rPr>
          <w:rFonts w:ascii="仿宋" w:hAnsi="仿宋" w:eastAsia="仿宋" w:cs="仿宋"/>
          <w:spacing w:val="-1"/>
          <w:sz w:val="31"/>
          <w:szCs w:val="31"/>
        </w:rPr>
        <w:t>河防汛抗旱的日常工作，归口管理黄河防汛抗旱工作。负</w:t>
      </w:r>
      <w:r>
        <w:rPr>
          <w:rFonts w:ascii="仿宋" w:hAnsi="仿宋" w:eastAsia="仿宋" w:cs="仿宋"/>
          <w:spacing w:val="-2"/>
          <w:sz w:val="31"/>
          <w:szCs w:val="31"/>
        </w:rPr>
        <w:t>责郑东</w:t>
      </w:r>
      <w:r>
        <w:rPr>
          <w:rFonts w:ascii="仿宋" w:hAnsi="仿宋" w:eastAsia="仿宋" w:cs="仿宋"/>
          <w:sz w:val="31"/>
          <w:szCs w:val="31"/>
        </w:rPr>
        <w:t xml:space="preserve"> </w:t>
      </w:r>
      <w:r>
        <w:rPr>
          <w:rFonts w:ascii="仿宋" w:hAnsi="仿宋" w:eastAsia="仿宋" w:cs="仿宋"/>
          <w:spacing w:val="-1"/>
          <w:sz w:val="31"/>
          <w:szCs w:val="31"/>
        </w:rPr>
        <w:t>新区黄河防洪工程、应急度汛工程、水毁修复工程项目申报与监</w:t>
      </w:r>
      <w:r>
        <w:rPr>
          <w:rFonts w:ascii="仿宋" w:hAnsi="仿宋" w:eastAsia="仿宋" w:cs="仿宋"/>
          <w:spacing w:val="7"/>
          <w:sz w:val="31"/>
          <w:szCs w:val="31"/>
        </w:rPr>
        <w:t xml:space="preserve"> </w:t>
      </w:r>
      <w:r>
        <w:rPr>
          <w:rFonts w:ascii="仿宋" w:hAnsi="仿宋" w:eastAsia="仿宋" w:cs="仿宋"/>
          <w:spacing w:val="-2"/>
          <w:sz w:val="31"/>
          <w:szCs w:val="31"/>
        </w:rPr>
        <w:t>管。负责组织编制郑东新区黄河防汛预案、工作方案。负责提供</w:t>
      </w:r>
      <w:r>
        <w:rPr>
          <w:rFonts w:ascii="仿宋" w:hAnsi="仿宋" w:eastAsia="仿宋" w:cs="仿宋"/>
          <w:spacing w:val="17"/>
          <w:sz w:val="31"/>
          <w:szCs w:val="31"/>
        </w:rPr>
        <w:t xml:space="preserve"> </w:t>
      </w:r>
      <w:r>
        <w:rPr>
          <w:rFonts w:ascii="仿宋" w:hAnsi="仿宋" w:eastAsia="仿宋" w:cs="仿宋"/>
          <w:spacing w:val="-1"/>
          <w:sz w:val="31"/>
          <w:szCs w:val="31"/>
        </w:rPr>
        <w:t>黄河水情、洪水预报方案及安全度汛措施，供领导指挥决策。负</w:t>
      </w:r>
    </w:p>
    <w:p>
      <w:pPr>
        <w:spacing w:line="222" w:lineRule="auto"/>
        <w:rPr>
          <w:rFonts w:ascii="仿宋" w:hAnsi="仿宋" w:eastAsia="仿宋" w:cs="仿宋"/>
          <w:sz w:val="31"/>
          <w:szCs w:val="31"/>
        </w:rPr>
      </w:pPr>
      <w:r>
        <w:rPr>
          <w:rFonts w:ascii="仿宋" w:hAnsi="仿宋" w:eastAsia="仿宋" w:cs="仿宋"/>
          <w:spacing w:val="1"/>
          <w:sz w:val="31"/>
          <w:szCs w:val="31"/>
        </w:rPr>
        <w:t>责黄河专业防汛队伍管理和调度，负责群众防汛队伍技术指导。</w:t>
      </w:r>
    </w:p>
    <w:p>
      <w:pPr>
        <w:spacing w:line="222" w:lineRule="auto"/>
        <w:rPr>
          <w:rFonts w:ascii="仿宋" w:hAnsi="仿宋" w:eastAsia="仿宋" w:cs="仿宋"/>
          <w:sz w:val="31"/>
          <w:szCs w:val="31"/>
        </w:rPr>
        <w:sectPr>
          <w:footerReference r:id="rId66" w:type="default"/>
          <w:pgSz w:w="11900" w:h="16840"/>
          <w:pgMar w:top="1431" w:right="1734" w:bottom="1229" w:left="1380" w:header="0" w:footer="961" w:gutter="0"/>
          <w:cols w:space="720" w:num="1"/>
        </w:sectPr>
      </w:pPr>
    </w:p>
    <w:p>
      <w:pPr>
        <w:pStyle w:val="2"/>
        <w:spacing w:line="271" w:lineRule="auto"/>
      </w:pPr>
    </w:p>
    <w:p>
      <w:pPr>
        <w:spacing w:before="101" w:line="334" w:lineRule="auto"/>
        <w:jc w:val="both"/>
        <w:rPr>
          <w:rFonts w:ascii="仿宋" w:hAnsi="仿宋" w:eastAsia="仿宋" w:cs="仿宋"/>
          <w:sz w:val="31"/>
          <w:szCs w:val="31"/>
        </w:rPr>
      </w:pPr>
      <w:r>
        <w:rPr>
          <w:rFonts w:ascii="仿宋" w:hAnsi="仿宋" w:eastAsia="仿宋" w:cs="仿宋"/>
          <w:sz w:val="31"/>
          <w:szCs w:val="31"/>
        </w:rPr>
        <w:t xml:space="preserve">负责国家储备防汛物资、设备管理和调度，提出群众和社会防汛 </w:t>
      </w:r>
      <w:r>
        <w:rPr>
          <w:rFonts w:ascii="仿宋" w:hAnsi="仿宋" w:eastAsia="仿宋" w:cs="仿宋"/>
          <w:spacing w:val="1"/>
          <w:sz w:val="31"/>
          <w:szCs w:val="31"/>
        </w:rPr>
        <w:t>物料储备意见。负责黄河工程险情抢护方案</w:t>
      </w:r>
      <w:r>
        <w:rPr>
          <w:rFonts w:ascii="仿宋" w:hAnsi="仿宋" w:eastAsia="仿宋" w:cs="仿宋"/>
          <w:sz w:val="31"/>
          <w:szCs w:val="31"/>
        </w:rPr>
        <w:t xml:space="preserve">制定，承担防御洪水 应急抢险的技术支撑工作。汛期，按规定对工程进行巡查，发现 </w:t>
      </w:r>
      <w:r>
        <w:rPr>
          <w:rFonts w:ascii="仿宋" w:hAnsi="仿宋" w:eastAsia="仿宋" w:cs="仿宋"/>
          <w:spacing w:val="-6"/>
          <w:sz w:val="31"/>
          <w:szCs w:val="31"/>
        </w:rPr>
        <w:t>险情，先期采取抢护措施，并及时向区防指和上级主管部门报告。</w:t>
      </w:r>
      <w:r>
        <w:rPr>
          <w:rFonts w:ascii="仿宋" w:hAnsi="仿宋" w:eastAsia="仿宋" w:cs="仿宋"/>
          <w:spacing w:val="17"/>
          <w:sz w:val="31"/>
          <w:szCs w:val="31"/>
        </w:rPr>
        <w:t xml:space="preserve"> </w:t>
      </w:r>
      <w:r>
        <w:rPr>
          <w:rFonts w:ascii="仿宋" w:hAnsi="仿宋" w:eastAsia="仿宋" w:cs="仿宋"/>
          <w:spacing w:val="4"/>
          <w:sz w:val="31"/>
          <w:szCs w:val="31"/>
        </w:rPr>
        <w:t>参与做好郑州黄河下游滩区运用补偿工作。承担引黄供水工作。</w:t>
      </w:r>
      <w:r>
        <w:rPr>
          <w:rFonts w:ascii="仿宋" w:hAnsi="仿宋" w:eastAsia="仿宋" w:cs="仿宋"/>
          <w:spacing w:val="1"/>
          <w:sz w:val="31"/>
          <w:szCs w:val="31"/>
        </w:rPr>
        <w:t xml:space="preserve"> </w:t>
      </w:r>
      <w:r>
        <w:rPr>
          <w:rFonts w:ascii="仿宋" w:hAnsi="仿宋" w:eastAsia="仿宋" w:cs="仿宋"/>
          <w:spacing w:val="2"/>
          <w:sz w:val="31"/>
          <w:szCs w:val="31"/>
        </w:rPr>
        <w:t>做好黄河专用通信网建设和运行维护工作，加强黄</w:t>
      </w:r>
      <w:r>
        <w:rPr>
          <w:rFonts w:ascii="仿宋" w:hAnsi="仿宋" w:eastAsia="仿宋" w:cs="仿宋"/>
          <w:spacing w:val="1"/>
          <w:sz w:val="31"/>
          <w:szCs w:val="31"/>
        </w:rPr>
        <w:t>河防汛工作宣</w:t>
      </w:r>
    </w:p>
    <w:p>
      <w:pPr>
        <w:spacing w:line="222" w:lineRule="auto"/>
        <w:rPr>
          <w:rFonts w:ascii="仿宋" w:hAnsi="仿宋" w:eastAsia="仿宋" w:cs="仿宋"/>
          <w:sz w:val="31"/>
          <w:szCs w:val="31"/>
        </w:rPr>
      </w:pPr>
      <w:r>
        <w:rPr>
          <w:rFonts w:ascii="仿宋" w:hAnsi="仿宋" w:eastAsia="仿宋" w:cs="仿宋"/>
          <w:spacing w:val="-13"/>
          <w:sz w:val="31"/>
          <w:szCs w:val="31"/>
        </w:rPr>
        <w:t>传教育。</w:t>
      </w:r>
    </w:p>
    <w:p>
      <w:pPr>
        <w:spacing w:before="162" w:line="604" w:lineRule="exact"/>
        <w:ind w:left="624"/>
        <w:rPr>
          <w:rFonts w:ascii="仿宋" w:hAnsi="仿宋" w:eastAsia="仿宋" w:cs="仿宋"/>
          <w:sz w:val="31"/>
          <w:szCs w:val="31"/>
        </w:rPr>
      </w:pPr>
      <w:r>
        <w:rPr>
          <w:rFonts w:ascii="仿宋" w:hAnsi="仿宋" w:eastAsia="仿宋" w:cs="仿宋"/>
          <w:b/>
          <w:bCs/>
          <w:position w:val="22"/>
          <w:sz w:val="31"/>
          <w:szCs w:val="31"/>
        </w:rPr>
        <w:t>金水区人民武装部：</w:t>
      </w:r>
      <w:r>
        <w:rPr>
          <w:rFonts w:ascii="仿宋" w:hAnsi="仿宋" w:eastAsia="仿宋" w:cs="仿宋"/>
          <w:position w:val="22"/>
          <w:sz w:val="31"/>
          <w:szCs w:val="31"/>
        </w:rPr>
        <w:t>根据汛情旱情需要，担负抗洪抢险和抗</w:t>
      </w:r>
    </w:p>
    <w:p>
      <w:pPr>
        <w:spacing w:line="222" w:lineRule="auto"/>
        <w:rPr>
          <w:rFonts w:ascii="仿宋" w:hAnsi="仿宋" w:eastAsia="仿宋" w:cs="仿宋"/>
          <w:sz w:val="31"/>
          <w:szCs w:val="31"/>
        </w:rPr>
      </w:pPr>
      <w:r>
        <w:rPr>
          <w:rFonts w:ascii="仿宋" w:hAnsi="仿宋" w:eastAsia="仿宋" w:cs="仿宋"/>
          <w:spacing w:val="-10"/>
          <w:sz w:val="31"/>
          <w:szCs w:val="31"/>
        </w:rPr>
        <w:t>旱救灾任务。</w:t>
      </w:r>
    </w:p>
    <w:p>
      <w:pPr>
        <w:spacing w:before="151" w:line="334" w:lineRule="auto"/>
        <w:ind w:right="115" w:firstLine="624"/>
        <w:rPr>
          <w:rFonts w:ascii="仿宋" w:hAnsi="仿宋" w:eastAsia="仿宋" w:cs="仿宋"/>
          <w:sz w:val="31"/>
          <w:szCs w:val="31"/>
        </w:rPr>
      </w:pPr>
      <w:r>
        <w:rPr>
          <w:rFonts w:ascii="仿宋" w:hAnsi="仿宋" w:eastAsia="仿宋" w:cs="仿宋"/>
          <w:b/>
          <w:bCs/>
          <w:spacing w:val="3"/>
          <w:sz w:val="31"/>
          <w:szCs w:val="31"/>
        </w:rPr>
        <w:t>大数据管理局：</w:t>
      </w:r>
      <w:r>
        <w:rPr>
          <w:rFonts w:ascii="仿宋" w:hAnsi="仿宋" w:eastAsia="仿宋" w:cs="仿宋"/>
          <w:spacing w:val="74"/>
          <w:sz w:val="31"/>
          <w:szCs w:val="31"/>
        </w:rPr>
        <w:t xml:space="preserve"> </w:t>
      </w:r>
      <w:r>
        <w:rPr>
          <w:rFonts w:ascii="仿宋" w:hAnsi="仿宋" w:eastAsia="仿宋" w:cs="仿宋"/>
          <w:spacing w:val="3"/>
          <w:sz w:val="31"/>
          <w:szCs w:val="31"/>
        </w:rPr>
        <w:t>负责防汛抗旱和抢险救灾工作的大数据支</w:t>
      </w:r>
      <w:r>
        <w:rPr>
          <w:rFonts w:ascii="仿宋" w:hAnsi="仿宋" w:eastAsia="仿宋" w:cs="仿宋"/>
          <w:sz w:val="31"/>
          <w:szCs w:val="31"/>
        </w:rPr>
        <w:t xml:space="preserve"> </w:t>
      </w:r>
      <w:r>
        <w:rPr>
          <w:rFonts w:ascii="仿宋" w:hAnsi="仿宋" w:eastAsia="仿宋" w:cs="仿宋"/>
          <w:spacing w:val="1"/>
          <w:sz w:val="31"/>
          <w:szCs w:val="31"/>
        </w:rPr>
        <w:t>撑，协调相关成员单位提供防汛抗旱公共和专业数据资源，做好</w:t>
      </w:r>
    </w:p>
    <w:p>
      <w:pPr>
        <w:spacing w:line="220" w:lineRule="auto"/>
        <w:rPr>
          <w:rFonts w:ascii="仿宋" w:hAnsi="仿宋" w:eastAsia="仿宋" w:cs="仿宋"/>
          <w:sz w:val="31"/>
          <w:szCs w:val="31"/>
        </w:rPr>
      </w:pPr>
      <w:r>
        <w:rPr>
          <w:rFonts w:ascii="仿宋" w:hAnsi="仿宋" w:eastAsia="仿宋" w:cs="仿宋"/>
          <w:spacing w:val="2"/>
          <w:sz w:val="31"/>
          <w:szCs w:val="31"/>
        </w:rPr>
        <w:t>智慧化一体指挥平台的维护、管理等工作。</w:t>
      </w:r>
    </w:p>
    <w:p>
      <w:pPr>
        <w:spacing w:before="176" w:line="340" w:lineRule="auto"/>
        <w:ind w:right="114" w:firstLine="624"/>
        <w:rPr>
          <w:rFonts w:ascii="仿宋" w:hAnsi="仿宋" w:eastAsia="仿宋" w:cs="仿宋"/>
          <w:sz w:val="31"/>
          <w:szCs w:val="31"/>
        </w:rPr>
      </w:pPr>
      <w:r>
        <w:rPr>
          <w:rFonts w:ascii="仿宋" w:hAnsi="仿宋" w:eastAsia="仿宋" w:cs="仿宋"/>
          <w:b/>
          <w:bCs/>
          <w:sz w:val="31"/>
          <w:szCs w:val="31"/>
        </w:rPr>
        <w:t>郑东公安分局：</w:t>
      </w:r>
      <w:r>
        <w:rPr>
          <w:rFonts w:ascii="仿宋" w:hAnsi="仿宋" w:eastAsia="仿宋" w:cs="仿宋"/>
          <w:sz w:val="31"/>
          <w:szCs w:val="31"/>
        </w:rPr>
        <w:t>负责依法打击造谣惑众和毁坏防洪工程、水</w:t>
      </w:r>
      <w:r>
        <w:rPr>
          <w:rFonts w:ascii="仿宋" w:hAnsi="仿宋" w:eastAsia="仿宋" w:cs="仿宋"/>
          <w:spacing w:val="12"/>
          <w:sz w:val="31"/>
          <w:szCs w:val="31"/>
        </w:rPr>
        <w:t xml:space="preserve"> </w:t>
      </w:r>
      <w:r>
        <w:rPr>
          <w:rFonts w:ascii="仿宋" w:hAnsi="仿宋" w:eastAsia="仿宋" w:cs="仿宋"/>
          <w:spacing w:val="1"/>
          <w:sz w:val="31"/>
          <w:szCs w:val="31"/>
        </w:rPr>
        <w:t>文测报设施以及盗窃防汛抗旱物资等违法犯罪活动，维护社会秩</w:t>
      </w:r>
    </w:p>
    <w:p>
      <w:pPr>
        <w:spacing w:before="1" w:line="218" w:lineRule="auto"/>
        <w:rPr>
          <w:rFonts w:ascii="仿宋" w:hAnsi="仿宋" w:eastAsia="仿宋" w:cs="仿宋"/>
          <w:sz w:val="31"/>
          <w:szCs w:val="31"/>
        </w:rPr>
      </w:pPr>
      <w:r>
        <w:rPr>
          <w:rFonts w:ascii="仿宋" w:hAnsi="仿宋" w:eastAsia="仿宋" w:cs="仿宋"/>
          <w:sz w:val="31"/>
          <w:szCs w:val="31"/>
        </w:rPr>
        <w:t>序。落实转移安置救护措施。</w:t>
      </w:r>
    </w:p>
    <w:p>
      <w:pPr>
        <w:spacing w:before="184" w:line="333" w:lineRule="auto"/>
        <w:ind w:right="128" w:firstLine="624"/>
        <w:rPr>
          <w:rFonts w:ascii="仿宋" w:hAnsi="仿宋" w:eastAsia="仿宋" w:cs="仿宋"/>
          <w:sz w:val="31"/>
          <w:szCs w:val="31"/>
        </w:rPr>
      </w:pPr>
      <w:r>
        <w:rPr>
          <w:rFonts w:ascii="仿宋" w:hAnsi="仿宋" w:eastAsia="仿宋" w:cs="仿宋"/>
          <w:b/>
          <w:bCs/>
          <w:spacing w:val="-6"/>
          <w:sz w:val="31"/>
          <w:szCs w:val="31"/>
        </w:rPr>
        <w:t>交警六支队：</w:t>
      </w:r>
      <w:r>
        <w:rPr>
          <w:rFonts w:ascii="仿宋" w:hAnsi="仿宋" w:eastAsia="仿宋" w:cs="仿宋"/>
          <w:spacing w:val="-6"/>
          <w:sz w:val="31"/>
          <w:szCs w:val="31"/>
        </w:rPr>
        <w:t xml:space="preserve"> 疏导受灾区域内道路交通，必要时实行临时交</w:t>
      </w:r>
      <w:r>
        <w:rPr>
          <w:rFonts w:ascii="仿宋" w:hAnsi="仿宋" w:eastAsia="仿宋" w:cs="仿宋"/>
          <w:spacing w:val="8"/>
          <w:sz w:val="31"/>
          <w:szCs w:val="31"/>
        </w:rPr>
        <w:t xml:space="preserve"> </w:t>
      </w:r>
      <w:r>
        <w:rPr>
          <w:rFonts w:ascii="仿宋" w:hAnsi="仿宋" w:eastAsia="仿宋" w:cs="仿宋"/>
          <w:spacing w:val="1"/>
          <w:sz w:val="31"/>
          <w:szCs w:val="31"/>
        </w:rPr>
        <w:t>通管制，协同建设、应急等部门做好抗洪抢险救灾力</w:t>
      </w:r>
      <w:r>
        <w:rPr>
          <w:rFonts w:ascii="仿宋" w:hAnsi="仿宋" w:eastAsia="仿宋" w:cs="仿宋"/>
          <w:sz w:val="31"/>
          <w:szCs w:val="31"/>
        </w:rPr>
        <w:t>量物资的通</w:t>
      </w:r>
    </w:p>
    <w:p>
      <w:pPr>
        <w:spacing w:before="2" w:line="218" w:lineRule="auto"/>
        <w:rPr>
          <w:rFonts w:ascii="仿宋" w:hAnsi="仿宋" w:eastAsia="仿宋" w:cs="仿宋"/>
          <w:sz w:val="31"/>
          <w:szCs w:val="31"/>
        </w:rPr>
      </w:pPr>
      <w:r>
        <w:rPr>
          <w:rFonts w:ascii="仿宋" w:hAnsi="仿宋" w:eastAsia="仿宋" w:cs="仿宋"/>
          <w:spacing w:val="3"/>
          <w:sz w:val="31"/>
          <w:szCs w:val="31"/>
        </w:rPr>
        <w:t>行保障。协助组织群众从危险地区安全撤离和转移。</w:t>
      </w:r>
    </w:p>
    <w:p>
      <w:pPr>
        <w:spacing w:before="193" w:line="607" w:lineRule="exact"/>
        <w:ind w:left="624"/>
        <w:rPr>
          <w:rFonts w:ascii="仿宋" w:hAnsi="仿宋" w:eastAsia="仿宋" w:cs="仿宋"/>
          <w:sz w:val="31"/>
          <w:szCs w:val="31"/>
        </w:rPr>
      </w:pPr>
      <w:r>
        <w:rPr>
          <w:rFonts w:ascii="仿宋" w:hAnsi="仿宋" w:eastAsia="仿宋" w:cs="仿宋"/>
          <w:b/>
          <w:bCs/>
          <w:spacing w:val="-5"/>
          <w:position w:val="22"/>
          <w:sz w:val="31"/>
          <w:szCs w:val="31"/>
        </w:rPr>
        <w:t>消防救援大队：</w:t>
      </w:r>
      <w:r>
        <w:rPr>
          <w:rFonts w:ascii="仿宋" w:hAnsi="仿宋" w:eastAsia="仿宋" w:cs="仿宋"/>
          <w:spacing w:val="-5"/>
          <w:position w:val="22"/>
          <w:sz w:val="31"/>
          <w:szCs w:val="31"/>
        </w:rPr>
        <w:t xml:space="preserve"> 根据汛情需要，担负郑东新区</w:t>
      </w:r>
      <w:r>
        <w:rPr>
          <w:rFonts w:ascii="仿宋" w:hAnsi="仿宋" w:eastAsia="仿宋" w:cs="仿宋"/>
          <w:spacing w:val="-6"/>
          <w:position w:val="22"/>
          <w:sz w:val="31"/>
          <w:szCs w:val="31"/>
        </w:rPr>
        <w:t>防汛抗洪抢险</w:t>
      </w:r>
    </w:p>
    <w:p>
      <w:pPr>
        <w:spacing w:line="223" w:lineRule="auto"/>
        <w:rPr>
          <w:rFonts w:ascii="仿宋" w:hAnsi="仿宋" w:eastAsia="仿宋" w:cs="仿宋"/>
          <w:sz w:val="31"/>
          <w:szCs w:val="31"/>
        </w:rPr>
      </w:pPr>
      <w:r>
        <w:rPr>
          <w:rFonts w:ascii="仿宋" w:hAnsi="仿宋" w:eastAsia="仿宋" w:cs="仿宋"/>
          <w:spacing w:val="-7"/>
          <w:sz w:val="31"/>
          <w:szCs w:val="31"/>
        </w:rPr>
        <w:t>和应急救援任务。</w:t>
      </w:r>
    </w:p>
    <w:p>
      <w:pPr>
        <w:spacing w:before="147" w:line="335" w:lineRule="auto"/>
        <w:ind w:right="112" w:firstLine="624"/>
        <w:rPr>
          <w:rFonts w:ascii="仿宋" w:hAnsi="仿宋" w:eastAsia="仿宋" w:cs="仿宋"/>
          <w:sz w:val="31"/>
          <w:szCs w:val="31"/>
        </w:rPr>
      </w:pPr>
      <w:r>
        <w:rPr>
          <w:rFonts w:ascii="仿宋" w:hAnsi="仿宋" w:eastAsia="仿宋" w:cs="仿宋"/>
          <w:b/>
          <w:bCs/>
          <w:spacing w:val="-6"/>
          <w:sz w:val="31"/>
          <w:szCs w:val="31"/>
        </w:rPr>
        <w:t>房管郑东中心：</w:t>
      </w:r>
      <w:r>
        <w:rPr>
          <w:rFonts w:ascii="仿宋" w:hAnsi="仿宋" w:eastAsia="仿宋" w:cs="仿宋"/>
          <w:spacing w:val="-6"/>
          <w:sz w:val="31"/>
          <w:szCs w:val="31"/>
        </w:rPr>
        <w:t xml:space="preserve"> 负责指导辖区城市房屋防汛工作，及老旧危</w:t>
      </w:r>
      <w:r>
        <w:rPr>
          <w:rFonts w:ascii="仿宋" w:hAnsi="仿宋" w:eastAsia="仿宋" w:cs="仿宋"/>
          <w:spacing w:val="9"/>
          <w:sz w:val="31"/>
          <w:szCs w:val="31"/>
        </w:rPr>
        <w:t xml:space="preserve"> </w:t>
      </w:r>
      <w:r>
        <w:rPr>
          <w:rFonts w:ascii="仿宋" w:hAnsi="仿宋" w:eastAsia="仿宋" w:cs="仿宋"/>
          <w:spacing w:val="1"/>
          <w:sz w:val="31"/>
          <w:szCs w:val="31"/>
        </w:rPr>
        <w:t>房、直管公房的防汛工作。妥善处理各种隐患，及时处置各种险</w:t>
      </w:r>
    </w:p>
    <w:p>
      <w:pPr>
        <w:spacing w:before="1" w:line="220" w:lineRule="auto"/>
        <w:rPr>
          <w:rFonts w:ascii="仿宋" w:hAnsi="仿宋" w:eastAsia="仿宋" w:cs="仿宋"/>
          <w:sz w:val="31"/>
          <w:szCs w:val="31"/>
        </w:rPr>
      </w:pPr>
      <w:r>
        <w:rPr>
          <w:rFonts w:ascii="仿宋" w:hAnsi="仿宋" w:eastAsia="仿宋" w:cs="仿宋"/>
          <w:spacing w:val="2"/>
          <w:sz w:val="31"/>
          <w:szCs w:val="31"/>
        </w:rPr>
        <w:t>情，确保城市房屋安全度汛和人民生命财产安全。</w:t>
      </w:r>
    </w:p>
    <w:p>
      <w:pPr>
        <w:spacing w:before="208" w:line="219" w:lineRule="auto"/>
        <w:ind w:left="624"/>
        <w:rPr>
          <w:rFonts w:ascii="仿宋" w:hAnsi="仿宋" w:eastAsia="仿宋" w:cs="仿宋"/>
          <w:sz w:val="31"/>
          <w:szCs w:val="31"/>
        </w:rPr>
      </w:pPr>
      <w:r>
        <w:rPr>
          <w:rFonts w:ascii="仿宋" w:hAnsi="仿宋" w:eastAsia="仿宋" w:cs="仿宋"/>
          <w:b/>
          <w:bCs/>
          <w:spacing w:val="-2"/>
          <w:sz w:val="31"/>
          <w:szCs w:val="31"/>
        </w:rPr>
        <w:t>河南东龙控股有限公司：</w:t>
      </w:r>
      <w:r>
        <w:rPr>
          <w:rFonts w:ascii="仿宋" w:hAnsi="仿宋" w:eastAsia="仿宋" w:cs="仿宋"/>
          <w:spacing w:val="-2"/>
          <w:sz w:val="31"/>
          <w:szCs w:val="31"/>
        </w:rPr>
        <w:t>负责在建水系及综合管廊施工建设</w:t>
      </w:r>
    </w:p>
    <w:p>
      <w:pPr>
        <w:spacing w:line="219" w:lineRule="auto"/>
        <w:rPr>
          <w:rFonts w:ascii="仿宋" w:hAnsi="仿宋" w:eastAsia="仿宋" w:cs="仿宋"/>
          <w:sz w:val="31"/>
          <w:szCs w:val="31"/>
        </w:rPr>
        <w:sectPr>
          <w:footerReference r:id="rId67" w:type="default"/>
          <w:pgSz w:w="11900" w:h="16840"/>
          <w:pgMar w:top="1431" w:right="1555" w:bottom="1277" w:left="1509" w:header="0" w:footer="970" w:gutter="0"/>
          <w:cols w:space="720" w:num="1"/>
        </w:sectPr>
      </w:pPr>
    </w:p>
    <w:p>
      <w:pPr>
        <w:pStyle w:val="2"/>
        <w:spacing w:line="291" w:lineRule="auto"/>
      </w:pPr>
    </w:p>
    <w:p>
      <w:pPr>
        <w:spacing w:before="100" w:line="572" w:lineRule="exact"/>
        <w:rPr>
          <w:rFonts w:ascii="仿宋" w:hAnsi="仿宋" w:eastAsia="仿宋" w:cs="仿宋"/>
          <w:sz w:val="31"/>
          <w:szCs w:val="31"/>
        </w:rPr>
      </w:pPr>
      <w:r>
        <w:rPr>
          <w:rFonts w:ascii="仿宋" w:hAnsi="仿宋" w:eastAsia="仿宋" w:cs="仿宋"/>
          <w:position w:val="19"/>
          <w:sz w:val="31"/>
          <w:szCs w:val="31"/>
        </w:rPr>
        <w:t>工程范围内的安全度汛工作，重点做好龙湖区域跨河在建项目的</w:t>
      </w:r>
    </w:p>
    <w:p>
      <w:pPr>
        <w:spacing w:line="220" w:lineRule="auto"/>
        <w:rPr>
          <w:rFonts w:ascii="仿宋" w:hAnsi="仿宋" w:eastAsia="仿宋" w:cs="仿宋"/>
          <w:sz w:val="31"/>
          <w:szCs w:val="31"/>
        </w:rPr>
      </w:pPr>
      <w:r>
        <w:rPr>
          <w:rFonts w:ascii="仿宋" w:hAnsi="仿宋" w:eastAsia="仿宋" w:cs="仿宋"/>
          <w:spacing w:val="-9"/>
          <w:sz w:val="31"/>
          <w:szCs w:val="31"/>
        </w:rPr>
        <w:t>安全度汛工作。</w:t>
      </w:r>
    </w:p>
    <w:p>
      <w:pPr>
        <w:spacing w:before="185" w:line="334" w:lineRule="auto"/>
        <w:ind w:right="87" w:firstLine="644"/>
        <w:rPr>
          <w:rFonts w:ascii="仿宋" w:hAnsi="仿宋" w:eastAsia="仿宋" w:cs="仿宋"/>
          <w:sz w:val="31"/>
          <w:szCs w:val="31"/>
        </w:rPr>
      </w:pPr>
      <w:r>
        <w:rPr>
          <w:rFonts w:ascii="仿宋" w:hAnsi="仿宋" w:eastAsia="仿宋" w:cs="仿宋"/>
          <w:b/>
          <w:bCs/>
          <w:spacing w:val="-8"/>
          <w:sz w:val="31"/>
          <w:szCs w:val="31"/>
        </w:rPr>
        <w:t>河南省郑州新区建设投资有限公司：</w:t>
      </w:r>
      <w:r>
        <w:rPr>
          <w:rFonts w:ascii="仿宋" w:hAnsi="仿宋" w:eastAsia="仿宋" w:cs="仿宋"/>
          <w:spacing w:val="-8"/>
          <w:sz w:val="31"/>
          <w:szCs w:val="31"/>
        </w:rPr>
        <w:t xml:space="preserve"> 负责龙湖、如意</w:t>
      </w:r>
      <w:r>
        <w:rPr>
          <w:rFonts w:ascii="仿宋" w:hAnsi="仿宋" w:eastAsia="仿宋" w:cs="仿宋"/>
          <w:spacing w:val="-9"/>
          <w:sz w:val="31"/>
          <w:szCs w:val="31"/>
        </w:rPr>
        <w:t>湖、运</w:t>
      </w:r>
      <w:r>
        <w:rPr>
          <w:rFonts w:ascii="仿宋" w:hAnsi="仿宋" w:eastAsia="仿宋" w:cs="仿宋"/>
          <w:sz w:val="31"/>
          <w:szCs w:val="31"/>
        </w:rPr>
        <w:t xml:space="preserve"> 河水系等河湖的安全度汛及如意湖运河水系应急排水工作。负责</w:t>
      </w:r>
      <w:r>
        <w:rPr>
          <w:rFonts w:ascii="仿宋" w:hAnsi="仿宋" w:eastAsia="仿宋" w:cs="仿宋"/>
          <w:spacing w:val="16"/>
          <w:sz w:val="31"/>
          <w:szCs w:val="31"/>
        </w:rPr>
        <w:t xml:space="preserve"> </w:t>
      </w:r>
      <w:r>
        <w:rPr>
          <w:rFonts w:ascii="仿宋" w:hAnsi="仿宋" w:eastAsia="仿宋" w:cs="仿宋"/>
          <w:sz w:val="31"/>
          <w:szCs w:val="31"/>
        </w:rPr>
        <w:t>管养范围内金水河、熊耳河、七里河、潮河、东风</w:t>
      </w:r>
      <w:r>
        <w:rPr>
          <w:rFonts w:ascii="仿宋" w:hAnsi="仿宋" w:eastAsia="仿宋" w:cs="仿宋"/>
          <w:spacing w:val="-1"/>
          <w:sz w:val="31"/>
          <w:szCs w:val="31"/>
        </w:rPr>
        <w:t>渠等“四河一</w:t>
      </w:r>
      <w:r>
        <w:rPr>
          <w:rFonts w:ascii="仿宋" w:hAnsi="仿宋" w:eastAsia="仿宋" w:cs="仿宋"/>
          <w:sz w:val="31"/>
          <w:szCs w:val="31"/>
        </w:rPr>
        <w:t xml:space="preserve"> 渠”河道防汛工作，重点做好堤防、在建闸坝的隐患排查和维护</w:t>
      </w:r>
    </w:p>
    <w:p>
      <w:pPr>
        <w:spacing w:line="219" w:lineRule="auto"/>
        <w:rPr>
          <w:rFonts w:ascii="仿宋" w:hAnsi="仿宋" w:eastAsia="仿宋" w:cs="仿宋"/>
          <w:sz w:val="31"/>
          <w:szCs w:val="31"/>
        </w:rPr>
      </w:pPr>
      <w:r>
        <w:rPr>
          <w:rFonts w:ascii="仿宋" w:hAnsi="仿宋" w:eastAsia="仿宋" w:cs="仿宋"/>
          <w:spacing w:val="2"/>
          <w:sz w:val="31"/>
          <w:szCs w:val="31"/>
        </w:rPr>
        <w:t>维修工作；做好魏河、七里河等在建工程的应急度汛工作。</w:t>
      </w:r>
    </w:p>
    <w:p>
      <w:pPr>
        <w:spacing w:before="168" w:line="574" w:lineRule="exact"/>
        <w:ind w:left="644"/>
        <w:rPr>
          <w:rFonts w:ascii="仿宋" w:hAnsi="仿宋" w:eastAsia="仿宋" w:cs="仿宋"/>
          <w:sz w:val="31"/>
          <w:szCs w:val="31"/>
        </w:rPr>
      </w:pPr>
      <w:r>
        <w:rPr>
          <w:rFonts w:ascii="仿宋" w:hAnsi="仿宋" w:eastAsia="仿宋" w:cs="仿宋"/>
          <w:b/>
          <w:bCs/>
          <w:spacing w:val="-3"/>
          <w:position w:val="19"/>
          <w:sz w:val="31"/>
          <w:szCs w:val="31"/>
        </w:rPr>
        <w:t>郑州市郑东新区建设开发投资总公司：</w:t>
      </w:r>
      <w:r>
        <w:rPr>
          <w:rFonts w:ascii="仿宋" w:hAnsi="仿宋" w:eastAsia="仿宋" w:cs="仿宋"/>
          <w:spacing w:val="-3"/>
          <w:position w:val="19"/>
          <w:sz w:val="31"/>
          <w:szCs w:val="31"/>
        </w:rPr>
        <w:t>负责龙湖区域绿化管</w:t>
      </w:r>
    </w:p>
    <w:p>
      <w:pPr>
        <w:spacing w:before="1" w:line="220" w:lineRule="auto"/>
        <w:rPr>
          <w:rFonts w:ascii="仿宋" w:hAnsi="仿宋" w:eastAsia="仿宋" w:cs="仿宋"/>
          <w:sz w:val="31"/>
          <w:szCs w:val="31"/>
        </w:rPr>
      </w:pPr>
      <w:r>
        <w:rPr>
          <w:rFonts w:ascii="仿宋" w:hAnsi="仿宋" w:eastAsia="仿宋" w:cs="仿宋"/>
          <w:spacing w:val="-9"/>
          <w:sz w:val="31"/>
          <w:szCs w:val="31"/>
        </w:rPr>
        <w:t>养防汛工作。</w:t>
      </w:r>
    </w:p>
    <w:p>
      <w:pPr>
        <w:spacing w:before="185" w:line="335" w:lineRule="auto"/>
        <w:ind w:right="64" w:firstLine="644"/>
        <w:rPr>
          <w:rFonts w:ascii="仿宋" w:hAnsi="仿宋" w:eastAsia="仿宋" w:cs="仿宋"/>
          <w:sz w:val="31"/>
          <w:szCs w:val="31"/>
        </w:rPr>
      </w:pPr>
      <w:r>
        <w:rPr>
          <w:rFonts w:ascii="仿宋" w:hAnsi="仿宋" w:eastAsia="仿宋" w:cs="仿宋"/>
          <w:b/>
          <w:bCs/>
          <w:spacing w:val="-1"/>
          <w:sz w:val="31"/>
          <w:szCs w:val="31"/>
        </w:rPr>
        <w:t>郑州市郑汴开发建设有限公司：</w:t>
      </w:r>
      <w:r>
        <w:rPr>
          <w:rFonts w:ascii="仿宋" w:hAnsi="仿宋" w:eastAsia="仿宋" w:cs="仿宋"/>
          <w:spacing w:val="-1"/>
          <w:sz w:val="31"/>
          <w:szCs w:val="31"/>
        </w:rPr>
        <w:t>负责象湖水系工</w:t>
      </w:r>
      <w:r>
        <w:rPr>
          <w:rFonts w:ascii="仿宋" w:hAnsi="仿宋" w:eastAsia="仿宋" w:cs="仿宋"/>
          <w:spacing w:val="-2"/>
          <w:sz w:val="31"/>
          <w:szCs w:val="31"/>
        </w:rPr>
        <w:t>程范围内的</w:t>
      </w:r>
      <w:r>
        <w:rPr>
          <w:rFonts w:ascii="仿宋" w:hAnsi="仿宋" w:eastAsia="仿宋" w:cs="仿宋"/>
          <w:sz w:val="31"/>
          <w:szCs w:val="31"/>
        </w:rPr>
        <w:t xml:space="preserve"> 安全度汛，重点做好贾鲁河与象湖交叉段的堤防加固及跨河在建</w:t>
      </w:r>
    </w:p>
    <w:p>
      <w:pPr>
        <w:spacing w:line="220" w:lineRule="auto"/>
        <w:rPr>
          <w:rFonts w:ascii="仿宋" w:hAnsi="仿宋" w:eastAsia="仿宋" w:cs="仿宋"/>
          <w:sz w:val="31"/>
          <w:szCs w:val="31"/>
        </w:rPr>
      </w:pPr>
      <w:r>
        <w:rPr>
          <w:rFonts w:ascii="仿宋" w:hAnsi="仿宋" w:eastAsia="仿宋" w:cs="仿宋"/>
          <w:spacing w:val="-4"/>
          <w:sz w:val="31"/>
          <w:szCs w:val="31"/>
        </w:rPr>
        <w:t>项目的安全度汛工作。</w:t>
      </w:r>
    </w:p>
    <w:p>
      <w:pPr>
        <w:spacing w:before="197" w:line="336" w:lineRule="auto"/>
        <w:ind w:right="107" w:firstLine="644"/>
        <w:rPr>
          <w:rFonts w:ascii="仿宋" w:hAnsi="仿宋" w:eastAsia="仿宋" w:cs="仿宋"/>
          <w:sz w:val="31"/>
          <w:szCs w:val="31"/>
        </w:rPr>
      </w:pPr>
      <w:r>
        <w:rPr>
          <w:rFonts w:ascii="仿宋" w:hAnsi="仿宋" w:eastAsia="仿宋" w:cs="仿宋"/>
          <w:b/>
          <w:bCs/>
          <w:spacing w:val="-3"/>
          <w:sz w:val="31"/>
          <w:szCs w:val="31"/>
        </w:rPr>
        <w:t>国网郑州供电公司郑东供电公司：</w:t>
      </w:r>
      <w:r>
        <w:rPr>
          <w:rFonts w:ascii="仿宋" w:hAnsi="仿宋" w:eastAsia="仿宋" w:cs="仿宋"/>
          <w:spacing w:val="-3"/>
          <w:sz w:val="31"/>
          <w:szCs w:val="31"/>
        </w:rPr>
        <w:t>负责所辖电</w:t>
      </w:r>
      <w:r>
        <w:rPr>
          <w:rFonts w:ascii="仿宋" w:hAnsi="仿宋" w:eastAsia="仿宋" w:cs="仿宋"/>
          <w:spacing w:val="-4"/>
          <w:sz w:val="31"/>
          <w:szCs w:val="31"/>
        </w:rPr>
        <w:t>力设备设施安</w:t>
      </w:r>
      <w:r>
        <w:rPr>
          <w:rFonts w:ascii="仿宋" w:hAnsi="仿宋" w:eastAsia="仿宋" w:cs="仿宋"/>
          <w:sz w:val="31"/>
          <w:szCs w:val="31"/>
        </w:rPr>
        <w:t xml:space="preserve"> 全运行，负责本单位防洪管理。优先保证防汛、抗旱、抢</w:t>
      </w:r>
      <w:r>
        <w:rPr>
          <w:rFonts w:ascii="仿宋" w:hAnsi="仿宋" w:eastAsia="仿宋" w:cs="仿宋"/>
          <w:spacing w:val="-1"/>
          <w:sz w:val="31"/>
          <w:szCs w:val="31"/>
        </w:rPr>
        <w:t>险、重</w:t>
      </w:r>
    </w:p>
    <w:p>
      <w:pPr>
        <w:spacing w:line="223" w:lineRule="auto"/>
        <w:rPr>
          <w:rFonts w:ascii="仿宋" w:hAnsi="仿宋" w:eastAsia="仿宋" w:cs="仿宋"/>
          <w:sz w:val="31"/>
          <w:szCs w:val="31"/>
        </w:rPr>
      </w:pPr>
      <w:r>
        <w:rPr>
          <w:rFonts w:ascii="仿宋" w:hAnsi="仿宋" w:eastAsia="仿宋" w:cs="仿宋"/>
          <w:spacing w:val="-3"/>
          <w:sz w:val="31"/>
          <w:szCs w:val="31"/>
        </w:rPr>
        <w:t>点防洪调度工程电力供应。</w:t>
      </w:r>
    </w:p>
    <w:p>
      <w:pPr>
        <w:spacing w:before="176" w:line="335" w:lineRule="auto"/>
        <w:ind w:right="110" w:firstLine="644"/>
        <w:rPr>
          <w:rFonts w:ascii="仿宋" w:hAnsi="仿宋" w:eastAsia="仿宋" w:cs="仿宋"/>
          <w:sz w:val="31"/>
          <w:szCs w:val="31"/>
        </w:rPr>
      </w:pPr>
      <w:r>
        <w:rPr>
          <w:rFonts w:ascii="仿宋" w:hAnsi="仿宋" w:eastAsia="仿宋" w:cs="仿宋"/>
          <w:b/>
          <w:bCs/>
          <w:spacing w:val="-4"/>
          <w:sz w:val="31"/>
          <w:szCs w:val="31"/>
        </w:rPr>
        <w:t>中国石化销售股份有限公司河南郑州石油分公司：</w:t>
      </w:r>
      <w:r>
        <w:rPr>
          <w:rFonts w:ascii="仿宋" w:hAnsi="仿宋" w:eastAsia="仿宋" w:cs="仿宋"/>
          <w:spacing w:val="-4"/>
          <w:sz w:val="31"/>
          <w:szCs w:val="31"/>
        </w:rPr>
        <w:t>负责防汛</w:t>
      </w:r>
      <w:r>
        <w:rPr>
          <w:rFonts w:ascii="仿宋" w:hAnsi="仿宋" w:eastAsia="仿宋" w:cs="仿宋"/>
          <w:spacing w:val="1"/>
          <w:sz w:val="31"/>
          <w:szCs w:val="31"/>
        </w:rPr>
        <w:t xml:space="preserve"> </w:t>
      </w:r>
      <w:r>
        <w:rPr>
          <w:rFonts w:ascii="仿宋" w:hAnsi="仿宋" w:eastAsia="仿宋" w:cs="仿宋"/>
          <w:spacing w:val="-1"/>
          <w:sz w:val="31"/>
          <w:szCs w:val="31"/>
        </w:rPr>
        <w:t>抗旱油料保障供给，制定相关应急预案，组织所属单位做好洪涝</w:t>
      </w:r>
    </w:p>
    <w:p>
      <w:pPr>
        <w:spacing w:line="220" w:lineRule="auto"/>
        <w:rPr>
          <w:rFonts w:ascii="仿宋" w:hAnsi="仿宋" w:eastAsia="仿宋" w:cs="仿宋"/>
          <w:sz w:val="31"/>
          <w:szCs w:val="31"/>
        </w:rPr>
      </w:pPr>
      <w:r>
        <w:rPr>
          <w:rFonts w:ascii="仿宋" w:hAnsi="仿宋" w:eastAsia="仿宋" w:cs="仿宋"/>
          <w:spacing w:val="-9"/>
          <w:sz w:val="31"/>
          <w:szCs w:val="31"/>
        </w:rPr>
        <w:t>灾害应对工作。</w:t>
      </w:r>
    </w:p>
    <w:p>
      <w:pPr>
        <w:spacing w:before="186" w:line="334" w:lineRule="auto"/>
        <w:ind w:right="103" w:firstLine="644"/>
        <w:jc w:val="both"/>
        <w:rPr>
          <w:rFonts w:ascii="仿宋" w:hAnsi="仿宋" w:eastAsia="仿宋" w:cs="仿宋"/>
          <w:sz w:val="31"/>
          <w:szCs w:val="31"/>
        </w:rPr>
      </w:pPr>
      <w:r>
        <w:rPr>
          <w:rFonts w:ascii="仿宋" w:hAnsi="仿宋" w:eastAsia="仿宋" w:cs="仿宋"/>
          <w:b/>
          <w:bCs/>
          <w:spacing w:val="-4"/>
          <w:sz w:val="31"/>
          <w:szCs w:val="31"/>
        </w:rPr>
        <w:t>郑州移动郑东新区分公司、郑州联通郑东营销中</w:t>
      </w:r>
      <w:r>
        <w:rPr>
          <w:rFonts w:ascii="仿宋" w:hAnsi="仿宋" w:eastAsia="仿宋" w:cs="仿宋"/>
          <w:b/>
          <w:bCs/>
          <w:spacing w:val="-5"/>
          <w:sz w:val="31"/>
          <w:szCs w:val="31"/>
        </w:rPr>
        <w:t>心、郑州电</w:t>
      </w:r>
      <w:r>
        <w:rPr>
          <w:rFonts w:ascii="仿宋" w:hAnsi="仿宋" w:eastAsia="仿宋" w:cs="仿宋"/>
          <w:sz w:val="31"/>
          <w:szCs w:val="31"/>
        </w:rPr>
        <w:t xml:space="preserve"> </w:t>
      </w:r>
      <w:r>
        <w:rPr>
          <w:rFonts w:ascii="仿宋" w:hAnsi="仿宋" w:eastAsia="仿宋" w:cs="仿宋"/>
          <w:b/>
          <w:bCs/>
          <w:spacing w:val="-4"/>
          <w:sz w:val="31"/>
          <w:szCs w:val="31"/>
        </w:rPr>
        <w:t>信郑东分公司、中国铁塔股份有限公司郑州市分公司</w:t>
      </w:r>
      <w:r>
        <w:rPr>
          <w:rFonts w:ascii="仿宋" w:hAnsi="仿宋" w:eastAsia="仿宋" w:cs="仿宋"/>
          <w:spacing w:val="-4"/>
          <w:sz w:val="31"/>
          <w:szCs w:val="31"/>
        </w:rPr>
        <w:t>：负责所辖</w:t>
      </w:r>
      <w:r>
        <w:rPr>
          <w:rFonts w:ascii="仿宋" w:hAnsi="仿宋" w:eastAsia="仿宋" w:cs="仿宋"/>
          <w:spacing w:val="6"/>
          <w:sz w:val="31"/>
          <w:szCs w:val="31"/>
        </w:rPr>
        <w:t xml:space="preserve"> </w:t>
      </w:r>
      <w:r>
        <w:rPr>
          <w:rFonts w:ascii="仿宋" w:hAnsi="仿宋" w:eastAsia="仿宋" w:cs="仿宋"/>
          <w:spacing w:val="-1"/>
          <w:sz w:val="31"/>
          <w:szCs w:val="31"/>
        </w:rPr>
        <w:t>通信设施的防洪安全。做好通信设施的检修、管理，优先保证防</w:t>
      </w:r>
      <w:r>
        <w:rPr>
          <w:rFonts w:ascii="仿宋" w:hAnsi="仿宋" w:eastAsia="仿宋" w:cs="仿宋"/>
          <w:sz w:val="31"/>
          <w:szCs w:val="31"/>
        </w:rPr>
        <w:t xml:space="preserve"> </w:t>
      </w:r>
      <w:r>
        <w:rPr>
          <w:rFonts w:ascii="仿宋" w:hAnsi="仿宋" w:eastAsia="仿宋" w:cs="仿宋"/>
          <w:spacing w:val="-1"/>
          <w:sz w:val="31"/>
          <w:szCs w:val="31"/>
        </w:rPr>
        <w:t>汛抗旱专用网络畅通，保障防汛抗旱通信需要。根据防汛抗旱应</w:t>
      </w:r>
      <w:r>
        <w:rPr>
          <w:rFonts w:ascii="仿宋" w:hAnsi="仿宋" w:eastAsia="仿宋" w:cs="仿宋"/>
          <w:spacing w:val="2"/>
          <w:sz w:val="31"/>
          <w:szCs w:val="31"/>
        </w:rPr>
        <w:t xml:space="preserve"> </w:t>
      </w:r>
      <w:r>
        <w:rPr>
          <w:rFonts w:ascii="仿宋" w:hAnsi="仿宋" w:eastAsia="仿宋" w:cs="仿宋"/>
          <w:spacing w:val="-2"/>
          <w:sz w:val="31"/>
          <w:szCs w:val="31"/>
        </w:rPr>
        <w:t>急需要，提供应急通信保障，抢通恢复损坏的通信设施，在汛期</w:t>
      </w:r>
    </w:p>
    <w:p>
      <w:pPr>
        <w:spacing w:line="220" w:lineRule="auto"/>
        <w:rPr>
          <w:rFonts w:ascii="仿宋" w:hAnsi="仿宋" w:eastAsia="仿宋" w:cs="仿宋"/>
          <w:sz w:val="31"/>
          <w:szCs w:val="31"/>
        </w:rPr>
      </w:pPr>
      <w:r>
        <w:rPr>
          <w:rFonts w:ascii="仿宋" w:hAnsi="仿宋" w:eastAsia="仿宋" w:cs="仿宋"/>
          <w:spacing w:val="-1"/>
          <w:sz w:val="31"/>
          <w:szCs w:val="31"/>
        </w:rPr>
        <w:t>优先向公众发送预警短信、救灾活动、暴雨洪水和灾害性天气等</w:t>
      </w:r>
    </w:p>
    <w:p>
      <w:pPr>
        <w:spacing w:line="220" w:lineRule="auto"/>
        <w:rPr>
          <w:rFonts w:ascii="仿宋" w:hAnsi="仿宋" w:eastAsia="仿宋" w:cs="仿宋"/>
          <w:sz w:val="31"/>
          <w:szCs w:val="31"/>
        </w:rPr>
        <w:sectPr>
          <w:footerReference r:id="rId68" w:type="default"/>
          <w:pgSz w:w="11900" w:h="16840"/>
          <w:pgMar w:top="1431" w:right="1785" w:bottom="1237" w:left="1329" w:header="0" w:footer="929" w:gutter="0"/>
          <w:cols w:space="720" w:num="1"/>
        </w:sectPr>
      </w:pPr>
    </w:p>
    <w:p>
      <w:pPr>
        <w:pStyle w:val="2"/>
        <w:spacing w:line="300" w:lineRule="auto"/>
      </w:pPr>
    </w:p>
    <w:p>
      <w:pPr>
        <w:spacing w:before="94" w:line="222" w:lineRule="auto"/>
        <w:rPr>
          <w:rFonts w:ascii="仿宋" w:hAnsi="仿宋" w:eastAsia="仿宋" w:cs="仿宋"/>
          <w:sz w:val="29"/>
          <w:szCs w:val="29"/>
        </w:rPr>
      </w:pPr>
      <w:r>
        <w:rPr>
          <w:rFonts w:ascii="仿宋" w:hAnsi="仿宋" w:eastAsia="仿宋" w:cs="仿宋"/>
          <w:spacing w:val="3"/>
          <w:sz w:val="29"/>
          <w:szCs w:val="29"/>
        </w:rPr>
        <w:t>重要信息。</w:t>
      </w:r>
    </w:p>
    <w:p>
      <w:pPr>
        <w:spacing w:line="222" w:lineRule="auto"/>
        <w:rPr>
          <w:rFonts w:ascii="仿宋" w:hAnsi="仿宋" w:eastAsia="仿宋" w:cs="仿宋"/>
          <w:sz w:val="29"/>
          <w:szCs w:val="29"/>
        </w:rPr>
        <w:sectPr>
          <w:footerReference r:id="rId69" w:type="default"/>
          <w:pgSz w:w="11900" w:h="16840"/>
          <w:pgMar w:top="1431" w:right="1785" w:bottom="1273" w:left="1509" w:header="0" w:footer="985" w:gutter="0"/>
          <w:cols w:space="720" w:num="1"/>
        </w:sectPr>
      </w:pPr>
    </w:p>
    <w:p>
      <w:pPr>
        <w:pStyle w:val="2"/>
        <w:spacing w:line="311" w:lineRule="auto"/>
      </w:pPr>
    </w:p>
    <w:p>
      <w:pPr>
        <w:spacing w:before="97" w:line="224" w:lineRule="auto"/>
        <w:ind w:left="4"/>
        <w:rPr>
          <w:rFonts w:ascii="黑体" w:hAnsi="黑体" w:eastAsia="黑体" w:cs="黑体"/>
          <w:sz w:val="30"/>
          <w:szCs w:val="30"/>
        </w:rPr>
      </w:pPr>
      <w:r>
        <w:rPr>
          <w:rFonts w:ascii="黑体" w:hAnsi="黑体" w:eastAsia="黑体" w:cs="黑体"/>
          <w:b/>
          <w:bCs/>
          <w:spacing w:val="6"/>
          <w:sz w:val="30"/>
          <w:szCs w:val="30"/>
        </w:rPr>
        <w:t>附件1-5</w:t>
      </w:r>
    </w:p>
    <w:p>
      <w:pPr>
        <w:spacing w:before="95" w:line="753" w:lineRule="exact"/>
        <w:ind w:left="860"/>
        <w:rPr>
          <w:rFonts w:ascii="宋体" w:hAnsi="宋体" w:eastAsia="宋体" w:cs="宋体"/>
          <w:sz w:val="43"/>
          <w:szCs w:val="43"/>
        </w:rPr>
      </w:pPr>
      <w:r>
        <w:rPr>
          <w:rFonts w:ascii="Times New Roman" w:hAnsi="Times New Roman" w:eastAsia="Times New Roman" w:cs="Times New Roman"/>
          <w:b/>
          <w:bCs/>
          <w:position w:val="23"/>
          <w:sz w:val="43"/>
          <w:szCs w:val="43"/>
        </w:rPr>
        <w:t xml:space="preserve">ABC </w:t>
      </w:r>
      <w:r>
        <w:rPr>
          <w:rFonts w:ascii="宋体" w:hAnsi="宋体" w:eastAsia="宋体" w:cs="宋体"/>
          <w:b/>
          <w:bCs/>
          <w:position w:val="23"/>
          <w:sz w:val="43"/>
          <w:szCs w:val="43"/>
        </w:rPr>
        <w:t>调度指挥应急值守专班组成人员</w:t>
      </w:r>
    </w:p>
    <w:p>
      <w:pPr>
        <w:spacing w:before="1" w:line="220" w:lineRule="auto"/>
        <w:ind w:left="619"/>
        <w:rPr>
          <w:rFonts w:ascii="宋体" w:hAnsi="宋体" w:eastAsia="宋体" w:cs="宋体"/>
          <w:sz w:val="43"/>
          <w:szCs w:val="43"/>
        </w:rPr>
      </w:pPr>
      <w:r>
        <w:rPr>
          <w:rFonts w:ascii="Times New Roman" w:hAnsi="Times New Roman" w:eastAsia="Times New Roman" w:cs="Times New Roman"/>
          <w:b/>
          <w:bCs/>
          <w:spacing w:val="-11"/>
          <w:sz w:val="43"/>
          <w:szCs w:val="43"/>
        </w:rPr>
        <w:t>A</w:t>
      </w:r>
      <w:r>
        <w:rPr>
          <w:rFonts w:ascii="宋体" w:hAnsi="宋体" w:eastAsia="宋体" w:cs="宋体"/>
          <w:b/>
          <w:bCs/>
          <w:spacing w:val="-11"/>
          <w:sz w:val="43"/>
          <w:szCs w:val="43"/>
        </w:rPr>
        <w:t>班</w:t>
      </w:r>
    </w:p>
    <w:p>
      <w:pPr>
        <w:spacing w:before="171" w:line="579" w:lineRule="exact"/>
        <w:ind w:left="623"/>
        <w:rPr>
          <w:rFonts w:ascii="仿宋" w:hAnsi="仿宋" w:eastAsia="仿宋" w:cs="仿宋"/>
          <w:sz w:val="30"/>
          <w:szCs w:val="30"/>
        </w:rPr>
      </w:pPr>
      <w:r>
        <w:rPr>
          <w:rFonts w:ascii="仿宋" w:hAnsi="仿宋" w:eastAsia="仿宋" w:cs="仿宋"/>
          <w:b/>
          <w:bCs/>
          <w:spacing w:val="2"/>
          <w:position w:val="20"/>
          <w:sz w:val="30"/>
          <w:szCs w:val="30"/>
        </w:rPr>
        <w:t>组</w:t>
      </w:r>
      <w:r>
        <w:rPr>
          <w:rFonts w:ascii="仿宋" w:hAnsi="仿宋" w:eastAsia="仿宋" w:cs="仿宋"/>
          <w:spacing w:val="2"/>
          <w:position w:val="20"/>
          <w:sz w:val="30"/>
          <w:szCs w:val="30"/>
        </w:rPr>
        <w:t xml:space="preserve">  </w:t>
      </w:r>
      <w:r>
        <w:rPr>
          <w:rFonts w:ascii="仿宋" w:hAnsi="仿宋" w:eastAsia="仿宋" w:cs="仿宋"/>
          <w:b/>
          <w:bCs/>
          <w:spacing w:val="2"/>
          <w:position w:val="20"/>
          <w:sz w:val="30"/>
          <w:szCs w:val="30"/>
        </w:rPr>
        <w:t>长</w:t>
      </w:r>
      <w:r>
        <w:rPr>
          <w:rFonts w:ascii="仿宋" w:hAnsi="仿宋" w:eastAsia="仿宋" w:cs="仿宋"/>
          <w:spacing w:val="2"/>
          <w:position w:val="20"/>
          <w:sz w:val="30"/>
          <w:szCs w:val="30"/>
        </w:rPr>
        <w:t xml:space="preserve"> </w:t>
      </w:r>
      <w:r>
        <w:rPr>
          <w:rFonts w:ascii="仿宋" w:hAnsi="仿宋" w:eastAsia="仿宋" w:cs="仿宋"/>
          <w:b/>
          <w:bCs/>
          <w:spacing w:val="2"/>
          <w:position w:val="20"/>
          <w:sz w:val="30"/>
          <w:szCs w:val="30"/>
        </w:rPr>
        <w:t>：</w:t>
      </w:r>
      <w:r>
        <w:rPr>
          <w:rFonts w:ascii="仿宋" w:hAnsi="仿宋" w:eastAsia="仿宋" w:cs="仿宋"/>
          <w:spacing w:val="2"/>
          <w:position w:val="20"/>
          <w:sz w:val="30"/>
          <w:szCs w:val="30"/>
        </w:rPr>
        <w:t>分管应急的管委会副主任</w:t>
      </w:r>
    </w:p>
    <w:p>
      <w:pPr>
        <w:spacing w:line="223" w:lineRule="auto"/>
        <w:ind w:left="624"/>
        <w:rPr>
          <w:rFonts w:ascii="仿宋" w:hAnsi="仿宋" w:eastAsia="仿宋" w:cs="仿宋"/>
          <w:sz w:val="30"/>
          <w:szCs w:val="30"/>
        </w:rPr>
      </w:pPr>
      <w:r>
        <w:rPr>
          <w:rFonts w:ascii="仿宋" w:hAnsi="仿宋" w:eastAsia="仿宋" w:cs="仿宋"/>
          <w:b/>
          <w:bCs/>
          <w:spacing w:val="-1"/>
          <w:sz w:val="30"/>
          <w:szCs w:val="30"/>
        </w:rPr>
        <w:t>副组长：</w:t>
      </w:r>
      <w:r>
        <w:rPr>
          <w:rFonts w:ascii="仿宋" w:hAnsi="仿宋" w:eastAsia="仿宋" w:cs="仿宋"/>
          <w:spacing w:val="-1"/>
          <w:sz w:val="30"/>
          <w:szCs w:val="30"/>
        </w:rPr>
        <w:t xml:space="preserve"> 应急管理局负责同志</w:t>
      </w:r>
    </w:p>
    <w:p>
      <w:pPr>
        <w:spacing w:before="176" w:line="562" w:lineRule="exact"/>
        <w:ind w:right="14"/>
        <w:jc w:val="right"/>
        <w:rPr>
          <w:rFonts w:ascii="仿宋" w:hAnsi="仿宋" w:eastAsia="仿宋" w:cs="仿宋"/>
          <w:sz w:val="30"/>
          <w:szCs w:val="30"/>
        </w:rPr>
      </w:pPr>
      <w:r>
        <w:rPr>
          <w:rFonts w:ascii="仿宋" w:hAnsi="仿宋" w:eastAsia="仿宋" w:cs="仿宋"/>
          <w:b/>
          <w:bCs/>
          <w:spacing w:val="-3"/>
          <w:position w:val="19"/>
          <w:sz w:val="30"/>
          <w:szCs w:val="30"/>
        </w:rPr>
        <w:t>成</w:t>
      </w:r>
      <w:r>
        <w:rPr>
          <w:rFonts w:ascii="仿宋" w:hAnsi="仿宋" w:eastAsia="仿宋" w:cs="仿宋"/>
          <w:spacing w:val="-3"/>
          <w:position w:val="19"/>
          <w:sz w:val="30"/>
          <w:szCs w:val="30"/>
        </w:rPr>
        <w:t xml:space="preserve">  </w:t>
      </w:r>
      <w:r>
        <w:rPr>
          <w:rFonts w:ascii="仿宋" w:hAnsi="仿宋" w:eastAsia="仿宋" w:cs="仿宋"/>
          <w:b/>
          <w:bCs/>
          <w:spacing w:val="-3"/>
          <w:position w:val="19"/>
          <w:sz w:val="30"/>
          <w:szCs w:val="30"/>
        </w:rPr>
        <w:t>员</w:t>
      </w:r>
      <w:r>
        <w:rPr>
          <w:rFonts w:ascii="仿宋" w:hAnsi="仿宋" w:eastAsia="仿宋" w:cs="仿宋"/>
          <w:spacing w:val="-3"/>
          <w:position w:val="19"/>
          <w:sz w:val="30"/>
          <w:szCs w:val="30"/>
        </w:rPr>
        <w:t xml:space="preserve"> </w:t>
      </w:r>
      <w:r>
        <w:rPr>
          <w:rFonts w:ascii="仿宋" w:hAnsi="仿宋" w:eastAsia="仿宋" w:cs="仿宋"/>
          <w:b/>
          <w:bCs/>
          <w:spacing w:val="-3"/>
          <w:position w:val="19"/>
          <w:sz w:val="30"/>
          <w:szCs w:val="30"/>
        </w:rPr>
        <w:t>：</w:t>
      </w:r>
      <w:r>
        <w:rPr>
          <w:rFonts w:ascii="仿宋" w:hAnsi="仿宋" w:eastAsia="仿宋" w:cs="仿宋"/>
          <w:spacing w:val="-3"/>
          <w:position w:val="19"/>
          <w:sz w:val="30"/>
          <w:szCs w:val="30"/>
        </w:rPr>
        <w:t>资源规划分局、城市管理局、建设</w:t>
      </w:r>
      <w:r>
        <w:rPr>
          <w:rFonts w:ascii="仿宋" w:hAnsi="仿宋" w:eastAsia="仿宋" w:cs="仿宋"/>
          <w:spacing w:val="-4"/>
          <w:position w:val="19"/>
          <w:sz w:val="30"/>
          <w:szCs w:val="30"/>
        </w:rPr>
        <w:t>局、园林水务局、</w:t>
      </w:r>
    </w:p>
    <w:p>
      <w:pPr>
        <w:spacing w:before="1" w:line="222" w:lineRule="auto"/>
        <w:rPr>
          <w:rFonts w:ascii="仿宋" w:hAnsi="仿宋" w:eastAsia="仿宋" w:cs="仿宋"/>
          <w:sz w:val="30"/>
          <w:szCs w:val="30"/>
        </w:rPr>
      </w:pPr>
      <w:r>
        <w:rPr>
          <w:rFonts w:ascii="仿宋" w:hAnsi="仿宋" w:eastAsia="仿宋" w:cs="仿宋"/>
          <w:spacing w:val="11"/>
          <w:sz w:val="30"/>
          <w:szCs w:val="30"/>
        </w:rPr>
        <w:t>应急管理局、中牟黄河河务局负责同志。</w:t>
      </w:r>
    </w:p>
    <w:p>
      <w:pPr>
        <w:spacing w:before="193" w:line="460" w:lineRule="exact"/>
        <w:ind w:left="624"/>
        <w:rPr>
          <w:rFonts w:ascii="仿宋" w:hAnsi="仿宋" w:eastAsia="仿宋" w:cs="仿宋"/>
          <w:sz w:val="30"/>
          <w:szCs w:val="30"/>
        </w:rPr>
      </w:pPr>
      <w:r>
        <w:rPr>
          <w:rFonts w:ascii="仿宋" w:hAnsi="仿宋" w:eastAsia="仿宋" w:cs="仿宋"/>
          <w:b/>
          <w:bCs/>
          <w:spacing w:val="-10"/>
          <w:position w:val="11"/>
          <w:sz w:val="30"/>
          <w:szCs w:val="30"/>
        </w:rPr>
        <w:t>联络员：</w:t>
      </w:r>
      <w:r>
        <w:rPr>
          <w:rFonts w:ascii="仿宋" w:hAnsi="仿宋" w:eastAsia="仿宋" w:cs="仿宋"/>
          <w:spacing w:val="111"/>
          <w:position w:val="11"/>
          <w:sz w:val="30"/>
          <w:szCs w:val="30"/>
        </w:rPr>
        <w:t xml:space="preserve"> </w:t>
      </w:r>
      <w:r>
        <w:rPr>
          <w:rFonts w:ascii="仿宋" w:hAnsi="仿宋" w:eastAsia="仿宋" w:cs="仿宋"/>
          <w:spacing w:val="-10"/>
          <w:position w:val="11"/>
          <w:sz w:val="30"/>
          <w:szCs w:val="30"/>
        </w:rPr>
        <w:t>应急管理局科员</w:t>
      </w:r>
    </w:p>
    <w:p>
      <w:pPr>
        <w:spacing w:before="2" w:line="220" w:lineRule="auto"/>
        <w:ind w:left="619"/>
        <w:rPr>
          <w:rFonts w:ascii="宋体" w:hAnsi="宋体" w:eastAsia="宋体" w:cs="宋体"/>
          <w:sz w:val="43"/>
          <w:szCs w:val="43"/>
        </w:rPr>
      </w:pPr>
      <w:r>
        <w:rPr>
          <w:rFonts w:ascii="Times New Roman" w:hAnsi="Times New Roman" w:eastAsia="Times New Roman" w:cs="Times New Roman"/>
          <w:b/>
          <w:bCs/>
          <w:spacing w:val="-19"/>
          <w:sz w:val="43"/>
          <w:szCs w:val="43"/>
        </w:rPr>
        <w:t>B</w:t>
      </w:r>
      <w:r>
        <w:rPr>
          <w:rFonts w:ascii="宋体" w:hAnsi="宋体" w:eastAsia="宋体" w:cs="宋体"/>
          <w:b/>
          <w:bCs/>
          <w:spacing w:val="-19"/>
          <w:sz w:val="43"/>
          <w:szCs w:val="43"/>
        </w:rPr>
        <w:t>班</w:t>
      </w:r>
    </w:p>
    <w:p>
      <w:pPr>
        <w:spacing w:before="161" w:line="569" w:lineRule="exact"/>
        <w:ind w:left="624"/>
        <w:rPr>
          <w:rFonts w:ascii="仿宋" w:hAnsi="仿宋" w:eastAsia="仿宋" w:cs="仿宋"/>
          <w:sz w:val="30"/>
          <w:szCs w:val="30"/>
        </w:rPr>
      </w:pPr>
      <w:r>
        <w:rPr>
          <w:rFonts w:ascii="仿宋" w:hAnsi="仿宋" w:eastAsia="仿宋" w:cs="仿宋"/>
          <w:b/>
          <w:bCs/>
          <w:spacing w:val="4"/>
          <w:position w:val="19"/>
          <w:sz w:val="30"/>
          <w:szCs w:val="30"/>
        </w:rPr>
        <w:t>组</w:t>
      </w:r>
      <w:r>
        <w:rPr>
          <w:rFonts w:ascii="仿宋" w:hAnsi="仿宋" w:eastAsia="仿宋" w:cs="仿宋"/>
          <w:spacing w:val="4"/>
          <w:position w:val="19"/>
          <w:sz w:val="30"/>
          <w:szCs w:val="30"/>
        </w:rPr>
        <w:t xml:space="preserve">  </w:t>
      </w:r>
      <w:r>
        <w:rPr>
          <w:rFonts w:ascii="仿宋" w:hAnsi="仿宋" w:eastAsia="仿宋" w:cs="仿宋"/>
          <w:b/>
          <w:bCs/>
          <w:spacing w:val="4"/>
          <w:position w:val="19"/>
          <w:sz w:val="30"/>
          <w:szCs w:val="30"/>
        </w:rPr>
        <w:t>长：</w:t>
      </w:r>
      <w:r>
        <w:rPr>
          <w:rFonts w:ascii="仿宋" w:hAnsi="仿宋" w:eastAsia="仿宋" w:cs="仿宋"/>
          <w:spacing w:val="4"/>
          <w:position w:val="19"/>
          <w:sz w:val="30"/>
          <w:szCs w:val="30"/>
        </w:rPr>
        <w:t xml:space="preserve"> 分管水利的管委会副主任</w:t>
      </w:r>
    </w:p>
    <w:p>
      <w:pPr>
        <w:spacing w:before="1" w:line="222" w:lineRule="auto"/>
        <w:ind w:left="624"/>
        <w:rPr>
          <w:rFonts w:ascii="仿宋" w:hAnsi="仿宋" w:eastAsia="仿宋" w:cs="仿宋"/>
          <w:sz w:val="30"/>
          <w:szCs w:val="30"/>
        </w:rPr>
      </w:pPr>
      <w:r>
        <w:rPr>
          <w:rFonts w:ascii="仿宋" w:hAnsi="仿宋" w:eastAsia="仿宋" w:cs="仿宋"/>
          <w:b/>
          <w:bCs/>
          <w:spacing w:val="-4"/>
          <w:sz w:val="30"/>
          <w:szCs w:val="30"/>
        </w:rPr>
        <w:t>副组长：</w:t>
      </w:r>
      <w:r>
        <w:rPr>
          <w:rFonts w:ascii="仿宋" w:hAnsi="仿宋" w:eastAsia="仿宋" w:cs="仿宋"/>
          <w:spacing w:val="88"/>
          <w:sz w:val="30"/>
          <w:szCs w:val="30"/>
        </w:rPr>
        <w:t xml:space="preserve"> </w:t>
      </w:r>
      <w:r>
        <w:rPr>
          <w:rFonts w:ascii="仿宋" w:hAnsi="仿宋" w:eastAsia="仿宋" w:cs="仿宋"/>
          <w:spacing w:val="-4"/>
          <w:sz w:val="30"/>
          <w:szCs w:val="30"/>
        </w:rPr>
        <w:t>园林水务局负责同志</w:t>
      </w:r>
    </w:p>
    <w:p>
      <w:pPr>
        <w:spacing w:before="197" w:line="562" w:lineRule="exact"/>
        <w:ind w:right="14"/>
        <w:jc w:val="right"/>
        <w:rPr>
          <w:rFonts w:ascii="仿宋" w:hAnsi="仿宋" w:eastAsia="仿宋" w:cs="仿宋"/>
          <w:sz w:val="30"/>
          <w:szCs w:val="30"/>
        </w:rPr>
      </w:pPr>
      <w:r>
        <w:rPr>
          <w:rFonts w:ascii="仿宋" w:hAnsi="仿宋" w:eastAsia="仿宋" w:cs="仿宋"/>
          <w:b/>
          <w:bCs/>
          <w:spacing w:val="-1"/>
          <w:position w:val="19"/>
          <w:sz w:val="30"/>
          <w:szCs w:val="30"/>
        </w:rPr>
        <w:t>成</w:t>
      </w:r>
      <w:r>
        <w:rPr>
          <w:rFonts w:ascii="仿宋" w:hAnsi="仿宋" w:eastAsia="仿宋" w:cs="仿宋"/>
          <w:spacing w:val="-1"/>
          <w:position w:val="19"/>
          <w:sz w:val="30"/>
          <w:szCs w:val="30"/>
        </w:rPr>
        <w:t xml:space="preserve">  </w:t>
      </w:r>
      <w:r>
        <w:rPr>
          <w:rFonts w:ascii="仿宋" w:hAnsi="仿宋" w:eastAsia="仿宋" w:cs="仿宋"/>
          <w:b/>
          <w:bCs/>
          <w:spacing w:val="-1"/>
          <w:position w:val="19"/>
          <w:sz w:val="30"/>
          <w:szCs w:val="30"/>
        </w:rPr>
        <w:t>员</w:t>
      </w:r>
      <w:r>
        <w:rPr>
          <w:rFonts w:ascii="仿宋" w:hAnsi="仿宋" w:eastAsia="仿宋" w:cs="仿宋"/>
          <w:spacing w:val="-67"/>
          <w:position w:val="19"/>
          <w:sz w:val="30"/>
          <w:szCs w:val="30"/>
        </w:rPr>
        <w:t xml:space="preserve"> </w:t>
      </w:r>
      <w:r>
        <w:rPr>
          <w:rFonts w:ascii="仿宋" w:hAnsi="仿宋" w:eastAsia="仿宋" w:cs="仿宋"/>
          <w:b/>
          <w:bCs/>
          <w:spacing w:val="-1"/>
          <w:position w:val="19"/>
          <w:sz w:val="30"/>
          <w:szCs w:val="30"/>
        </w:rPr>
        <w:t>：</w:t>
      </w:r>
      <w:r>
        <w:rPr>
          <w:rFonts w:ascii="仿宋" w:hAnsi="仿宋" w:eastAsia="仿宋" w:cs="仿宋"/>
          <w:spacing w:val="-1"/>
          <w:position w:val="19"/>
          <w:sz w:val="30"/>
          <w:szCs w:val="30"/>
        </w:rPr>
        <w:t>资源规划分局、城市管理局、建设局、园林水务局、</w:t>
      </w:r>
    </w:p>
    <w:p>
      <w:pPr>
        <w:spacing w:before="1" w:line="222" w:lineRule="auto"/>
        <w:rPr>
          <w:rFonts w:ascii="仿宋" w:hAnsi="仿宋" w:eastAsia="仿宋" w:cs="仿宋"/>
          <w:sz w:val="30"/>
          <w:szCs w:val="30"/>
        </w:rPr>
      </w:pPr>
      <w:r>
        <w:rPr>
          <w:rFonts w:ascii="仿宋" w:hAnsi="仿宋" w:eastAsia="仿宋" w:cs="仿宋"/>
          <w:spacing w:val="11"/>
          <w:sz w:val="30"/>
          <w:szCs w:val="30"/>
        </w:rPr>
        <w:t>应急管理局、中牟黄河河务局负责同志。</w:t>
      </w:r>
    </w:p>
    <w:p>
      <w:pPr>
        <w:spacing w:before="189" w:line="440" w:lineRule="exact"/>
        <w:ind w:left="624"/>
        <w:rPr>
          <w:rFonts w:ascii="宋体" w:hAnsi="宋体" w:eastAsia="宋体" w:cs="宋体"/>
          <w:sz w:val="30"/>
          <w:szCs w:val="30"/>
        </w:rPr>
      </w:pPr>
      <w:r>
        <w:rPr>
          <w:rFonts w:ascii="宋体" w:hAnsi="宋体" w:eastAsia="宋体" w:cs="宋体"/>
          <w:b/>
          <w:bCs/>
          <w:spacing w:val="-11"/>
          <w:position w:val="9"/>
          <w:sz w:val="30"/>
          <w:szCs w:val="30"/>
        </w:rPr>
        <w:t>联络员：</w:t>
      </w:r>
      <w:r>
        <w:rPr>
          <w:rFonts w:ascii="宋体" w:hAnsi="宋体" w:eastAsia="宋体" w:cs="宋体"/>
          <w:spacing w:val="114"/>
          <w:position w:val="9"/>
          <w:sz w:val="30"/>
          <w:szCs w:val="30"/>
        </w:rPr>
        <w:t xml:space="preserve"> </w:t>
      </w:r>
      <w:r>
        <w:rPr>
          <w:rFonts w:ascii="宋体" w:hAnsi="宋体" w:eastAsia="宋体" w:cs="宋体"/>
          <w:spacing w:val="-11"/>
          <w:position w:val="9"/>
          <w:sz w:val="30"/>
          <w:szCs w:val="30"/>
        </w:rPr>
        <w:t>应急管理局科员</w:t>
      </w:r>
    </w:p>
    <w:p>
      <w:pPr>
        <w:spacing w:before="2" w:line="220" w:lineRule="auto"/>
        <w:ind w:left="619"/>
        <w:rPr>
          <w:rFonts w:ascii="宋体" w:hAnsi="宋体" w:eastAsia="宋体" w:cs="宋体"/>
          <w:sz w:val="43"/>
          <w:szCs w:val="43"/>
        </w:rPr>
      </w:pPr>
      <w:r>
        <w:rPr>
          <w:rFonts w:ascii="Times New Roman" w:hAnsi="Times New Roman" w:eastAsia="Times New Roman" w:cs="Times New Roman"/>
          <w:spacing w:val="-9"/>
          <w:sz w:val="43"/>
          <w:szCs w:val="43"/>
        </w:rPr>
        <w:t>C</w:t>
      </w:r>
      <w:r>
        <w:rPr>
          <w:rFonts w:ascii="宋体" w:hAnsi="宋体" w:eastAsia="宋体" w:cs="宋体"/>
          <w:spacing w:val="-9"/>
          <w:sz w:val="43"/>
          <w:szCs w:val="43"/>
        </w:rPr>
        <w:t>班</w:t>
      </w:r>
    </w:p>
    <w:p>
      <w:pPr>
        <w:spacing w:before="165" w:line="559" w:lineRule="exact"/>
        <w:ind w:left="623"/>
        <w:rPr>
          <w:rFonts w:ascii="仿宋" w:hAnsi="仿宋" w:eastAsia="仿宋" w:cs="仿宋"/>
          <w:sz w:val="30"/>
          <w:szCs w:val="30"/>
        </w:rPr>
      </w:pPr>
      <w:r>
        <w:rPr>
          <w:rFonts w:ascii="仿宋" w:hAnsi="仿宋" w:eastAsia="仿宋" w:cs="仿宋"/>
          <w:b/>
          <w:bCs/>
          <w:spacing w:val="4"/>
          <w:position w:val="19"/>
          <w:sz w:val="30"/>
          <w:szCs w:val="30"/>
        </w:rPr>
        <w:t>组</w:t>
      </w:r>
      <w:r>
        <w:rPr>
          <w:rFonts w:ascii="仿宋" w:hAnsi="仿宋" w:eastAsia="仿宋" w:cs="仿宋"/>
          <w:spacing w:val="4"/>
          <w:position w:val="19"/>
          <w:sz w:val="30"/>
          <w:szCs w:val="30"/>
        </w:rPr>
        <w:t xml:space="preserve">  </w:t>
      </w:r>
      <w:r>
        <w:rPr>
          <w:rFonts w:ascii="仿宋" w:hAnsi="仿宋" w:eastAsia="仿宋" w:cs="仿宋"/>
          <w:b/>
          <w:bCs/>
          <w:color w:val="375F6B"/>
          <w:spacing w:val="4"/>
          <w:position w:val="19"/>
          <w:sz w:val="30"/>
          <w:szCs w:val="30"/>
        </w:rPr>
        <w:t>长：</w:t>
      </w:r>
      <w:r>
        <w:rPr>
          <w:rFonts w:ascii="仿宋" w:hAnsi="仿宋" w:eastAsia="仿宋" w:cs="仿宋"/>
          <w:color w:val="375F6B"/>
          <w:spacing w:val="25"/>
          <w:position w:val="19"/>
          <w:sz w:val="30"/>
          <w:szCs w:val="30"/>
        </w:rPr>
        <w:t xml:space="preserve"> </w:t>
      </w:r>
      <w:r>
        <w:rPr>
          <w:rFonts w:ascii="仿宋" w:hAnsi="仿宋" w:eastAsia="仿宋" w:cs="仿宋"/>
          <w:spacing w:val="4"/>
          <w:position w:val="19"/>
          <w:sz w:val="30"/>
          <w:szCs w:val="30"/>
        </w:rPr>
        <w:t>园林水务局主要负责同志</w:t>
      </w:r>
    </w:p>
    <w:p>
      <w:pPr>
        <w:spacing w:line="223" w:lineRule="auto"/>
        <w:ind w:left="624"/>
        <w:rPr>
          <w:rFonts w:ascii="仿宋" w:hAnsi="仿宋" w:eastAsia="仿宋" w:cs="仿宋"/>
          <w:sz w:val="30"/>
          <w:szCs w:val="30"/>
        </w:rPr>
      </w:pPr>
      <w:r>
        <w:rPr>
          <w:rFonts w:ascii="仿宋" w:hAnsi="仿宋" w:eastAsia="仿宋" w:cs="仿宋"/>
          <w:b/>
          <w:bCs/>
          <w:color w:val="36546B"/>
          <w:spacing w:val="-4"/>
          <w:sz w:val="30"/>
          <w:szCs w:val="30"/>
        </w:rPr>
        <w:t>副组长：</w:t>
      </w:r>
      <w:r>
        <w:rPr>
          <w:rFonts w:ascii="仿宋" w:hAnsi="仿宋" w:eastAsia="仿宋" w:cs="仿宋"/>
          <w:color w:val="36546B"/>
          <w:spacing w:val="76"/>
          <w:sz w:val="30"/>
          <w:szCs w:val="30"/>
        </w:rPr>
        <w:t xml:space="preserve"> </w:t>
      </w:r>
      <w:r>
        <w:rPr>
          <w:rFonts w:ascii="仿宋" w:hAnsi="仿宋" w:eastAsia="仿宋" w:cs="仿宋"/>
          <w:spacing w:val="-4"/>
          <w:sz w:val="30"/>
          <w:szCs w:val="30"/>
        </w:rPr>
        <w:t>应急管理局分管负责同志。</w:t>
      </w:r>
    </w:p>
    <w:p>
      <w:pPr>
        <w:spacing w:before="216" w:line="345" w:lineRule="auto"/>
        <w:ind w:right="14" w:firstLine="624"/>
        <w:jc w:val="both"/>
        <w:rPr>
          <w:rFonts w:ascii="仿宋" w:hAnsi="仿宋" w:eastAsia="仿宋" w:cs="仿宋"/>
          <w:sz w:val="30"/>
          <w:szCs w:val="30"/>
        </w:rPr>
      </w:pPr>
      <w:r>
        <w:rPr>
          <w:rFonts w:ascii="仿宋" w:hAnsi="仿宋" w:eastAsia="仿宋" w:cs="仿宋"/>
          <w:b/>
          <w:bCs/>
          <w:color w:val="4C728F"/>
          <w:spacing w:val="-1"/>
          <w:sz w:val="30"/>
          <w:szCs w:val="30"/>
        </w:rPr>
        <w:t>成</w:t>
      </w:r>
      <w:r>
        <w:rPr>
          <w:rFonts w:ascii="仿宋" w:hAnsi="仿宋" w:eastAsia="仿宋" w:cs="仿宋"/>
          <w:color w:val="4C728F"/>
          <w:spacing w:val="-1"/>
          <w:sz w:val="30"/>
          <w:szCs w:val="30"/>
        </w:rPr>
        <w:t xml:space="preserve">  </w:t>
      </w:r>
      <w:r>
        <w:rPr>
          <w:rFonts w:ascii="仿宋" w:hAnsi="仿宋" w:eastAsia="仿宋" w:cs="仿宋"/>
          <w:b/>
          <w:bCs/>
          <w:color w:val="4C728F"/>
          <w:spacing w:val="-1"/>
          <w:sz w:val="30"/>
          <w:szCs w:val="30"/>
        </w:rPr>
        <w:t>员</w:t>
      </w:r>
      <w:r>
        <w:rPr>
          <w:rFonts w:ascii="仿宋" w:hAnsi="仿宋" w:eastAsia="仿宋" w:cs="仿宋"/>
          <w:color w:val="4C728F"/>
          <w:spacing w:val="-67"/>
          <w:sz w:val="30"/>
          <w:szCs w:val="30"/>
        </w:rPr>
        <w:t xml:space="preserve"> </w:t>
      </w:r>
      <w:r>
        <w:rPr>
          <w:rFonts w:ascii="仿宋" w:hAnsi="仿宋" w:eastAsia="仿宋" w:cs="仿宋"/>
          <w:b/>
          <w:bCs/>
          <w:color w:val="4C728F"/>
          <w:spacing w:val="-1"/>
          <w:sz w:val="30"/>
          <w:szCs w:val="30"/>
        </w:rPr>
        <w:t>：</w:t>
      </w:r>
      <w:r>
        <w:rPr>
          <w:rFonts w:ascii="仿宋" w:hAnsi="仿宋" w:eastAsia="仿宋" w:cs="仿宋"/>
          <w:spacing w:val="-1"/>
          <w:sz w:val="30"/>
          <w:szCs w:val="30"/>
        </w:rPr>
        <w:t>资源规划分局、城市管理局、建设局、园林水务局、</w:t>
      </w:r>
      <w:r>
        <w:rPr>
          <w:rFonts w:ascii="仿宋" w:hAnsi="仿宋" w:eastAsia="仿宋" w:cs="仿宋"/>
          <w:sz w:val="30"/>
          <w:szCs w:val="30"/>
        </w:rPr>
        <w:t xml:space="preserve"> </w:t>
      </w:r>
      <w:r>
        <w:rPr>
          <w:rFonts w:ascii="仿宋" w:hAnsi="仿宋" w:eastAsia="仿宋" w:cs="仿宋"/>
          <w:spacing w:val="11"/>
          <w:sz w:val="30"/>
          <w:szCs w:val="30"/>
        </w:rPr>
        <w:t>应急管理局、中牟黄河河务局负责同志。相</w:t>
      </w:r>
      <w:r>
        <w:rPr>
          <w:rFonts w:ascii="仿宋" w:hAnsi="仿宋" w:eastAsia="仿宋" w:cs="仿宋"/>
          <w:spacing w:val="10"/>
          <w:sz w:val="30"/>
          <w:szCs w:val="30"/>
        </w:rPr>
        <w:t>关专家由上述成员单</w:t>
      </w:r>
    </w:p>
    <w:p>
      <w:pPr>
        <w:spacing w:before="1" w:line="221" w:lineRule="auto"/>
        <w:rPr>
          <w:rFonts w:ascii="仿宋" w:hAnsi="仿宋" w:eastAsia="仿宋" w:cs="仿宋"/>
          <w:sz w:val="30"/>
          <w:szCs w:val="30"/>
        </w:rPr>
      </w:pPr>
      <w:r>
        <w:rPr>
          <w:rFonts w:ascii="仿宋" w:hAnsi="仿宋" w:eastAsia="仿宋" w:cs="仿宋"/>
          <w:spacing w:val="-2"/>
          <w:sz w:val="30"/>
          <w:szCs w:val="30"/>
        </w:rPr>
        <w:t>位选派。</w:t>
      </w:r>
    </w:p>
    <w:p>
      <w:pPr>
        <w:spacing w:before="195" w:line="222" w:lineRule="auto"/>
        <w:ind w:left="624"/>
        <w:rPr>
          <w:rFonts w:ascii="仿宋" w:hAnsi="仿宋" w:eastAsia="仿宋" w:cs="仿宋"/>
          <w:sz w:val="30"/>
          <w:szCs w:val="30"/>
        </w:rPr>
      </w:pPr>
      <w:r>
        <w:rPr>
          <w:rFonts w:ascii="仿宋" w:hAnsi="仿宋" w:eastAsia="仿宋" w:cs="仿宋"/>
          <w:b/>
          <w:bCs/>
          <w:spacing w:val="-10"/>
          <w:sz w:val="30"/>
          <w:szCs w:val="30"/>
        </w:rPr>
        <w:t>联络员：</w:t>
      </w:r>
      <w:r>
        <w:rPr>
          <w:rFonts w:ascii="仿宋" w:hAnsi="仿宋" w:eastAsia="仿宋" w:cs="仿宋"/>
          <w:spacing w:val="111"/>
          <w:sz w:val="30"/>
          <w:szCs w:val="30"/>
        </w:rPr>
        <w:t xml:space="preserve"> </w:t>
      </w:r>
      <w:r>
        <w:rPr>
          <w:rFonts w:ascii="仿宋" w:hAnsi="仿宋" w:eastAsia="仿宋" w:cs="仿宋"/>
          <w:spacing w:val="-10"/>
          <w:sz w:val="30"/>
          <w:szCs w:val="30"/>
        </w:rPr>
        <w:t>园林水务局科员</w:t>
      </w:r>
    </w:p>
    <w:p>
      <w:pPr>
        <w:spacing w:line="222" w:lineRule="auto"/>
        <w:rPr>
          <w:rFonts w:ascii="仿宋" w:hAnsi="仿宋" w:eastAsia="仿宋" w:cs="仿宋"/>
          <w:sz w:val="30"/>
          <w:szCs w:val="30"/>
        </w:rPr>
        <w:sectPr>
          <w:footerReference r:id="rId70" w:type="default"/>
          <w:pgSz w:w="11900" w:h="16840"/>
          <w:pgMar w:top="1431" w:right="1785" w:bottom="1210" w:left="1309" w:header="0" w:footer="912" w:gutter="0"/>
          <w:cols w:space="720" w:num="1"/>
        </w:sectPr>
      </w:pPr>
    </w:p>
    <w:p>
      <w:pPr>
        <w:pStyle w:val="2"/>
        <w:spacing w:line="248" w:lineRule="auto"/>
      </w:pPr>
    </w:p>
    <w:p>
      <w:pPr>
        <w:spacing w:before="101" w:line="224" w:lineRule="auto"/>
        <w:ind w:left="4"/>
        <w:rPr>
          <w:rFonts w:ascii="黑体" w:hAnsi="黑体" w:eastAsia="黑体" w:cs="黑体"/>
          <w:sz w:val="31"/>
          <w:szCs w:val="31"/>
        </w:rPr>
      </w:pPr>
      <w:r>
        <w:rPr>
          <w:rFonts w:ascii="黑体" w:hAnsi="黑体" w:eastAsia="黑体" w:cs="黑体"/>
          <w:b/>
          <w:bCs/>
          <w:spacing w:val="1"/>
          <w:sz w:val="31"/>
          <w:szCs w:val="31"/>
        </w:rPr>
        <w:t>附件1-6</w:t>
      </w:r>
    </w:p>
    <w:p>
      <w:pPr>
        <w:spacing w:before="24" w:line="220" w:lineRule="auto"/>
        <w:ind w:left="1356"/>
        <w:rPr>
          <w:rFonts w:ascii="宋体" w:hAnsi="宋体" w:eastAsia="宋体" w:cs="宋体"/>
          <w:sz w:val="43"/>
          <w:szCs w:val="43"/>
        </w:rPr>
      </w:pPr>
      <w:r>
        <w:rPr>
          <w:rFonts w:ascii="宋体" w:hAnsi="宋体" w:eastAsia="宋体" w:cs="宋体"/>
          <w:b/>
          <w:bCs/>
          <w:spacing w:val="-1"/>
          <w:sz w:val="43"/>
          <w:szCs w:val="43"/>
        </w:rPr>
        <w:t>区防指工作专班职责及组成单位</w:t>
      </w:r>
    </w:p>
    <w:p>
      <w:pPr>
        <w:pStyle w:val="2"/>
        <w:spacing w:line="298" w:lineRule="auto"/>
      </w:pPr>
    </w:p>
    <w:p>
      <w:pPr>
        <w:spacing w:before="101" w:line="222" w:lineRule="auto"/>
        <w:ind w:left="634"/>
        <w:outlineLvl w:val="0"/>
        <w:rPr>
          <w:rFonts w:ascii="仿宋" w:hAnsi="仿宋" w:eastAsia="仿宋" w:cs="仿宋"/>
          <w:sz w:val="31"/>
          <w:szCs w:val="31"/>
        </w:rPr>
      </w:pPr>
      <w:r>
        <w:rPr>
          <w:rFonts w:ascii="仿宋" w:hAnsi="仿宋" w:eastAsia="仿宋" w:cs="仿宋"/>
          <w:b/>
          <w:bCs/>
          <w:spacing w:val="3"/>
          <w:sz w:val="31"/>
          <w:szCs w:val="31"/>
        </w:rPr>
        <w:t>一、防汛指挥调度专班</w:t>
      </w:r>
    </w:p>
    <w:p>
      <w:pPr>
        <w:spacing w:before="137" w:line="334" w:lineRule="auto"/>
        <w:ind w:right="60" w:firstLine="634"/>
        <w:jc w:val="both"/>
        <w:rPr>
          <w:rFonts w:ascii="仿宋" w:hAnsi="仿宋" w:eastAsia="仿宋" w:cs="仿宋"/>
          <w:sz w:val="31"/>
          <w:szCs w:val="31"/>
        </w:rPr>
      </w:pPr>
      <w:r>
        <w:rPr>
          <w:rFonts w:ascii="仿宋" w:hAnsi="仿宋" w:eastAsia="仿宋" w:cs="仿宋"/>
          <w:b/>
          <w:bCs/>
          <w:spacing w:val="-3"/>
          <w:sz w:val="31"/>
          <w:szCs w:val="31"/>
        </w:rPr>
        <w:t>职</w:t>
      </w:r>
      <w:r>
        <w:rPr>
          <w:rFonts w:ascii="仿宋" w:hAnsi="仿宋" w:eastAsia="仿宋" w:cs="仿宋"/>
          <w:spacing w:val="-3"/>
          <w:sz w:val="31"/>
          <w:szCs w:val="31"/>
        </w:rPr>
        <w:t xml:space="preserve">    </w:t>
      </w:r>
      <w:r>
        <w:rPr>
          <w:rFonts w:ascii="仿宋" w:hAnsi="仿宋" w:eastAsia="仿宋" w:cs="仿宋"/>
          <w:b/>
          <w:bCs/>
          <w:spacing w:val="-3"/>
          <w:sz w:val="31"/>
          <w:szCs w:val="31"/>
        </w:rPr>
        <w:t>责</w:t>
      </w:r>
      <w:r>
        <w:rPr>
          <w:rFonts w:ascii="仿宋" w:hAnsi="仿宋" w:eastAsia="仿宋" w:cs="仿宋"/>
          <w:spacing w:val="-37"/>
          <w:sz w:val="31"/>
          <w:szCs w:val="31"/>
        </w:rPr>
        <w:t xml:space="preserve"> </w:t>
      </w:r>
      <w:r>
        <w:rPr>
          <w:rFonts w:ascii="仿宋" w:hAnsi="仿宋" w:eastAsia="仿宋" w:cs="仿宋"/>
          <w:b/>
          <w:bCs/>
          <w:spacing w:val="-3"/>
          <w:sz w:val="31"/>
          <w:szCs w:val="31"/>
        </w:rPr>
        <w:t>：</w:t>
      </w:r>
      <w:r>
        <w:rPr>
          <w:rFonts w:ascii="仿宋" w:hAnsi="仿宋" w:eastAsia="仿宋" w:cs="仿宋"/>
          <w:spacing w:val="-3"/>
          <w:sz w:val="31"/>
          <w:szCs w:val="31"/>
        </w:rPr>
        <w:t>配合值守副指挥长做好防汛指挥调</w:t>
      </w:r>
      <w:r>
        <w:rPr>
          <w:rFonts w:ascii="仿宋" w:hAnsi="仿宋" w:eastAsia="仿宋" w:cs="仿宋"/>
          <w:spacing w:val="-4"/>
          <w:sz w:val="31"/>
          <w:szCs w:val="31"/>
        </w:rPr>
        <w:t>度；负责收集</w:t>
      </w:r>
      <w:r>
        <w:rPr>
          <w:rFonts w:ascii="仿宋" w:hAnsi="仿宋" w:eastAsia="仿宋" w:cs="仿宋"/>
          <w:sz w:val="31"/>
          <w:szCs w:val="31"/>
        </w:rPr>
        <w:t xml:space="preserve"> </w:t>
      </w:r>
      <w:r>
        <w:rPr>
          <w:rFonts w:ascii="仿宋" w:hAnsi="仿宋" w:eastAsia="仿宋" w:cs="仿宋"/>
          <w:spacing w:val="13"/>
          <w:sz w:val="31"/>
          <w:szCs w:val="31"/>
        </w:rPr>
        <w:t>汇总各工作专班、前方指挥部及各乡(镇)办事处的险情及</w:t>
      </w:r>
      <w:r>
        <w:rPr>
          <w:rFonts w:ascii="仿宋" w:hAnsi="仿宋" w:eastAsia="仿宋" w:cs="仿宋"/>
          <w:spacing w:val="12"/>
          <w:sz w:val="31"/>
          <w:szCs w:val="31"/>
        </w:rPr>
        <w:t>抢险</w:t>
      </w:r>
      <w:r>
        <w:rPr>
          <w:rFonts w:ascii="仿宋" w:hAnsi="仿宋" w:eastAsia="仿宋" w:cs="仿宋"/>
          <w:sz w:val="31"/>
          <w:szCs w:val="31"/>
        </w:rPr>
        <w:t xml:space="preserve"> </w:t>
      </w:r>
      <w:r>
        <w:rPr>
          <w:rFonts w:ascii="仿宋" w:hAnsi="仿宋" w:eastAsia="仿宋" w:cs="仿宋"/>
          <w:spacing w:val="17"/>
          <w:sz w:val="31"/>
          <w:szCs w:val="31"/>
        </w:rPr>
        <w:t xml:space="preserve">信息，拟制信息报告(专报、快报),及时向上级防指和指挥长 </w:t>
      </w:r>
      <w:r>
        <w:rPr>
          <w:rFonts w:ascii="仿宋" w:hAnsi="仿宋" w:eastAsia="仿宋" w:cs="仿宋"/>
          <w:spacing w:val="1"/>
          <w:sz w:val="31"/>
          <w:szCs w:val="31"/>
        </w:rPr>
        <w:t>汇报，下达区防指防汛抢险命令；加密与市防办联系，</w:t>
      </w:r>
      <w:r>
        <w:rPr>
          <w:rFonts w:ascii="仿宋" w:hAnsi="仿宋" w:eastAsia="仿宋" w:cs="仿宋"/>
          <w:sz w:val="31"/>
          <w:szCs w:val="31"/>
        </w:rPr>
        <w:t>获取供雨</w:t>
      </w:r>
    </w:p>
    <w:p>
      <w:pPr>
        <w:spacing w:line="222" w:lineRule="auto"/>
        <w:rPr>
          <w:rFonts w:ascii="仿宋" w:hAnsi="仿宋" w:eastAsia="仿宋" w:cs="仿宋"/>
          <w:sz w:val="31"/>
          <w:szCs w:val="31"/>
        </w:rPr>
      </w:pPr>
      <w:r>
        <w:rPr>
          <w:rFonts w:ascii="仿宋" w:hAnsi="仿宋" w:eastAsia="仿宋" w:cs="仿宋"/>
          <w:spacing w:val="2"/>
          <w:sz w:val="31"/>
          <w:szCs w:val="31"/>
        </w:rPr>
        <w:t>情、水情、汛情及重要天气过程预测。</w:t>
      </w:r>
    </w:p>
    <w:p>
      <w:pPr>
        <w:spacing w:before="214" w:line="221" w:lineRule="auto"/>
        <w:ind w:left="629"/>
        <w:rPr>
          <w:rFonts w:ascii="仿宋" w:hAnsi="仿宋" w:eastAsia="仿宋" w:cs="仿宋"/>
          <w:sz w:val="31"/>
          <w:szCs w:val="31"/>
        </w:rPr>
      </w:pPr>
      <w:r>
        <w:rPr>
          <w:rFonts w:ascii="仿宋" w:hAnsi="仿宋" w:eastAsia="仿宋" w:cs="仿宋"/>
          <w:spacing w:val="4"/>
          <w:sz w:val="31"/>
          <w:szCs w:val="31"/>
        </w:rPr>
        <w:t>牵头单位：应急管理局</w:t>
      </w:r>
    </w:p>
    <w:p>
      <w:pPr>
        <w:spacing w:before="169" w:line="221" w:lineRule="auto"/>
        <w:ind w:left="629"/>
        <w:rPr>
          <w:rFonts w:ascii="仿宋" w:hAnsi="仿宋" w:eastAsia="仿宋" w:cs="仿宋"/>
          <w:sz w:val="31"/>
          <w:szCs w:val="31"/>
        </w:rPr>
      </w:pPr>
      <w:r>
        <w:rPr>
          <w:rFonts w:ascii="仿宋" w:hAnsi="仿宋" w:eastAsia="仿宋" w:cs="仿宋"/>
          <w:sz w:val="31"/>
          <w:szCs w:val="31"/>
        </w:rPr>
        <w:t>成员单位：城市管理局、园林水务局、资源规划分局、大数</w:t>
      </w:r>
    </w:p>
    <w:p>
      <w:pPr>
        <w:spacing w:before="212" w:line="222" w:lineRule="auto"/>
        <w:rPr>
          <w:rFonts w:ascii="仿宋" w:hAnsi="仿宋" w:eastAsia="仿宋" w:cs="仿宋"/>
          <w:sz w:val="31"/>
          <w:szCs w:val="31"/>
        </w:rPr>
      </w:pPr>
      <w:r>
        <w:rPr>
          <w:rFonts w:ascii="仿宋" w:hAnsi="仿宋" w:eastAsia="仿宋" w:cs="仿宋"/>
          <w:color w:val="27485E"/>
          <w:spacing w:val="10"/>
          <w:sz w:val="31"/>
          <w:szCs w:val="31"/>
        </w:rPr>
        <w:t>据管理局、中牟黄河河务局各1名负责同志参加。</w:t>
      </w:r>
    </w:p>
    <w:p>
      <w:pPr>
        <w:spacing w:before="203" w:line="223" w:lineRule="auto"/>
        <w:ind w:left="634"/>
        <w:outlineLvl w:val="0"/>
        <w:rPr>
          <w:rFonts w:ascii="仿宋" w:hAnsi="仿宋" w:eastAsia="仿宋" w:cs="仿宋"/>
          <w:sz w:val="31"/>
          <w:szCs w:val="31"/>
        </w:rPr>
      </w:pPr>
      <w:r>
        <w:rPr>
          <w:rFonts w:ascii="仿宋" w:hAnsi="仿宋" w:eastAsia="仿宋" w:cs="仿宋"/>
          <w:b/>
          <w:bCs/>
          <w:spacing w:val="4"/>
          <w:sz w:val="31"/>
          <w:szCs w:val="31"/>
        </w:rPr>
        <w:t>二、避险抢险及救援救灾专班</w:t>
      </w:r>
    </w:p>
    <w:p>
      <w:pPr>
        <w:spacing w:before="148" w:line="339" w:lineRule="auto"/>
        <w:ind w:right="62" w:firstLine="634"/>
        <w:rPr>
          <w:rFonts w:ascii="仿宋" w:hAnsi="仿宋" w:eastAsia="仿宋" w:cs="仿宋"/>
          <w:sz w:val="31"/>
          <w:szCs w:val="31"/>
        </w:rPr>
      </w:pPr>
      <w:r>
        <w:rPr>
          <w:rFonts w:ascii="仿宋" w:hAnsi="仿宋" w:eastAsia="仿宋" w:cs="仿宋"/>
          <w:b/>
          <w:bCs/>
          <w:spacing w:val="6"/>
          <w:sz w:val="31"/>
          <w:szCs w:val="31"/>
        </w:rPr>
        <w:t>职</w:t>
      </w:r>
      <w:r>
        <w:rPr>
          <w:rFonts w:ascii="仿宋" w:hAnsi="仿宋" w:eastAsia="仿宋" w:cs="仿宋"/>
          <w:spacing w:val="6"/>
          <w:sz w:val="31"/>
          <w:szCs w:val="31"/>
        </w:rPr>
        <w:t xml:space="preserve">    </w:t>
      </w:r>
      <w:r>
        <w:rPr>
          <w:rFonts w:ascii="仿宋" w:hAnsi="仿宋" w:eastAsia="仿宋" w:cs="仿宋"/>
          <w:b/>
          <w:bCs/>
          <w:spacing w:val="6"/>
          <w:sz w:val="31"/>
          <w:szCs w:val="31"/>
        </w:rPr>
        <w:t>责</w:t>
      </w:r>
      <w:r>
        <w:rPr>
          <w:rFonts w:ascii="仿宋" w:hAnsi="仿宋" w:eastAsia="仿宋" w:cs="仿宋"/>
          <w:spacing w:val="6"/>
          <w:sz w:val="31"/>
          <w:szCs w:val="31"/>
        </w:rPr>
        <w:t xml:space="preserve"> </w:t>
      </w:r>
      <w:r>
        <w:rPr>
          <w:rFonts w:ascii="仿宋" w:hAnsi="仿宋" w:eastAsia="仿宋" w:cs="仿宋"/>
          <w:b/>
          <w:bCs/>
          <w:spacing w:val="6"/>
          <w:sz w:val="31"/>
          <w:szCs w:val="31"/>
        </w:rPr>
        <w:t>：</w:t>
      </w:r>
      <w:r>
        <w:rPr>
          <w:rFonts w:ascii="仿宋" w:hAnsi="仿宋" w:eastAsia="仿宋" w:cs="仿宋"/>
          <w:spacing w:val="6"/>
          <w:sz w:val="31"/>
          <w:szCs w:val="31"/>
        </w:rPr>
        <w:t xml:space="preserve">负责指导各乡(镇)办事处组织开展防汛应急避 </w:t>
      </w:r>
      <w:r>
        <w:rPr>
          <w:rFonts w:ascii="仿宋" w:hAnsi="仿宋" w:eastAsia="仿宋" w:cs="仿宋"/>
          <w:sz w:val="31"/>
          <w:szCs w:val="31"/>
        </w:rPr>
        <w:t>险转移和安置工作，制定抢险救援力量调配方案，统筹协调全区</w:t>
      </w:r>
      <w:r>
        <w:rPr>
          <w:rFonts w:ascii="仿宋" w:hAnsi="仿宋" w:eastAsia="仿宋" w:cs="仿宋"/>
          <w:spacing w:val="9"/>
          <w:sz w:val="31"/>
          <w:szCs w:val="31"/>
        </w:rPr>
        <w:t xml:space="preserve"> </w:t>
      </w:r>
      <w:r>
        <w:rPr>
          <w:rFonts w:ascii="仿宋" w:hAnsi="仿宋" w:eastAsia="仿宋" w:cs="仿宋"/>
          <w:spacing w:val="2"/>
          <w:sz w:val="31"/>
          <w:szCs w:val="31"/>
        </w:rPr>
        <w:t>各类抢险救援力量快速投运至出险区域，科学实施抢</w:t>
      </w:r>
      <w:r>
        <w:rPr>
          <w:rFonts w:ascii="仿宋" w:hAnsi="仿宋" w:eastAsia="仿宋" w:cs="仿宋"/>
          <w:spacing w:val="1"/>
          <w:sz w:val="31"/>
          <w:szCs w:val="31"/>
        </w:rPr>
        <w:t>险救援。同</w:t>
      </w:r>
      <w:r>
        <w:rPr>
          <w:rFonts w:ascii="仿宋" w:hAnsi="仿宋" w:eastAsia="仿宋" w:cs="仿宋"/>
          <w:sz w:val="31"/>
          <w:szCs w:val="31"/>
        </w:rPr>
        <w:t xml:space="preserve"> </w:t>
      </w:r>
      <w:r>
        <w:rPr>
          <w:rFonts w:ascii="仿宋" w:hAnsi="仿宋" w:eastAsia="仿宋" w:cs="仿宋"/>
          <w:spacing w:val="12"/>
          <w:sz w:val="31"/>
          <w:szCs w:val="31"/>
        </w:rPr>
        <w:t>时做好防汛抢险所需资金物资筹集分拨、救援救灾装备物资调</w:t>
      </w:r>
    </w:p>
    <w:p>
      <w:pPr>
        <w:spacing w:before="1" w:line="220" w:lineRule="auto"/>
        <w:rPr>
          <w:rFonts w:ascii="仿宋" w:hAnsi="仿宋" w:eastAsia="仿宋" w:cs="仿宋"/>
          <w:sz w:val="31"/>
          <w:szCs w:val="31"/>
        </w:rPr>
      </w:pPr>
      <w:r>
        <w:rPr>
          <w:rFonts w:ascii="仿宋" w:hAnsi="仿宋" w:eastAsia="仿宋" w:cs="仿宋"/>
          <w:spacing w:val="2"/>
          <w:sz w:val="31"/>
          <w:szCs w:val="31"/>
        </w:rPr>
        <w:t>运、救灾期间社会捐赠和管理等工作。</w:t>
      </w:r>
    </w:p>
    <w:p>
      <w:pPr>
        <w:spacing w:before="191" w:line="221" w:lineRule="auto"/>
        <w:ind w:left="629"/>
        <w:rPr>
          <w:rFonts w:ascii="仿宋" w:hAnsi="仿宋" w:eastAsia="仿宋" w:cs="仿宋"/>
          <w:sz w:val="31"/>
          <w:szCs w:val="31"/>
        </w:rPr>
      </w:pPr>
      <w:r>
        <w:rPr>
          <w:rFonts w:ascii="仿宋" w:hAnsi="仿宋" w:eastAsia="仿宋" w:cs="仿宋"/>
          <w:spacing w:val="4"/>
          <w:sz w:val="31"/>
          <w:szCs w:val="31"/>
        </w:rPr>
        <w:t>牵头单位：应急管理局</w:t>
      </w:r>
    </w:p>
    <w:p>
      <w:pPr>
        <w:spacing w:before="165" w:line="341" w:lineRule="auto"/>
        <w:ind w:firstLine="634"/>
        <w:rPr>
          <w:rFonts w:ascii="仿宋" w:hAnsi="仿宋" w:eastAsia="仿宋" w:cs="仿宋"/>
          <w:sz w:val="31"/>
          <w:szCs w:val="31"/>
        </w:rPr>
      </w:pPr>
      <w:r>
        <w:rPr>
          <w:rFonts w:ascii="仿宋" w:hAnsi="仿宋" w:eastAsia="仿宋" w:cs="仿宋"/>
          <w:b/>
          <w:bCs/>
          <w:spacing w:val="-2"/>
          <w:sz w:val="31"/>
          <w:szCs w:val="31"/>
        </w:rPr>
        <w:t>成员单位：</w:t>
      </w:r>
      <w:r>
        <w:rPr>
          <w:rFonts w:ascii="仿宋" w:hAnsi="仿宋" w:eastAsia="仿宋" w:cs="仿宋"/>
          <w:spacing w:val="-20"/>
          <w:sz w:val="31"/>
          <w:szCs w:val="31"/>
        </w:rPr>
        <w:t xml:space="preserve"> </w:t>
      </w:r>
      <w:r>
        <w:rPr>
          <w:rFonts w:ascii="仿宋" w:hAnsi="仿宋" w:eastAsia="仿宋" w:cs="仿宋"/>
          <w:spacing w:val="-2"/>
          <w:sz w:val="31"/>
          <w:szCs w:val="31"/>
        </w:rPr>
        <w:t>郑东公安分局、资源规划分局、房管郑东中心、</w:t>
      </w:r>
      <w:r>
        <w:rPr>
          <w:rFonts w:ascii="仿宋" w:hAnsi="仿宋" w:eastAsia="仿宋" w:cs="仿宋"/>
          <w:sz w:val="31"/>
          <w:szCs w:val="31"/>
        </w:rPr>
        <w:t xml:space="preserve"> 社会事业局、建设局、交警六支队、园林水务局、教文体局、城</w:t>
      </w:r>
      <w:r>
        <w:rPr>
          <w:rFonts w:ascii="仿宋" w:hAnsi="仿宋" w:eastAsia="仿宋" w:cs="仿宋"/>
          <w:spacing w:val="17"/>
          <w:sz w:val="31"/>
          <w:szCs w:val="31"/>
        </w:rPr>
        <w:t xml:space="preserve"> </w:t>
      </w:r>
      <w:r>
        <w:rPr>
          <w:rFonts w:ascii="仿宋" w:hAnsi="仿宋" w:eastAsia="仿宋" w:cs="仿宋"/>
          <w:spacing w:val="-7"/>
          <w:sz w:val="31"/>
          <w:szCs w:val="31"/>
        </w:rPr>
        <w:t>市管理局、消防救援大队、中牟黄河河务局、金水区人民武装部、</w:t>
      </w:r>
    </w:p>
    <w:p>
      <w:pPr>
        <w:spacing w:line="223" w:lineRule="auto"/>
        <w:rPr>
          <w:rFonts w:ascii="仿宋" w:hAnsi="仿宋" w:eastAsia="仿宋" w:cs="仿宋"/>
          <w:sz w:val="31"/>
          <w:szCs w:val="31"/>
        </w:rPr>
      </w:pPr>
      <w:r>
        <w:rPr>
          <w:rFonts w:ascii="仿宋" w:hAnsi="仿宋" w:eastAsia="仿宋" w:cs="仿宋"/>
          <w:spacing w:val="28"/>
          <w:sz w:val="31"/>
          <w:szCs w:val="31"/>
        </w:rPr>
        <w:t>各乡(镇)办事处各1名负责同志参加。</w:t>
      </w:r>
    </w:p>
    <w:p>
      <w:pPr>
        <w:spacing w:before="178" w:line="222" w:lineRule="auto"/>
        <w:ind w:left="634"/>
        <w:outlineLvl w:val="0"/>
        <w:rPr>
          <w:rFonts w:ascii="仿宋" w:hAnsi="仿宋" w:eastAsia="仿宋" w:cs="仿宋"/>
          <w:sz w:val="31"/>
          <w:szCs w:val="31"/>
        </w:rPr>
      </w:pPr>
      <w:r>
        <w:rPr>
          <w:rFonts w:ascii="仿宋" w:hAnsi="仿宋" w:eastAsia="仿宋" w:cs="仿宋"/>
          <w:b/>
          <w:bCs/>
          <w:spacing w:val="3"/>
          <w:sz w:val="31"/>
          <w:szCs w:val="31"/>
        </w:rPr>
        <w:t>三、城市内涝防御专班</w:t>
      </w:r>
    </w:p>
    <w:p>
      <w:pPr>
        <w:spacing w:before="192" w:line="222" w:lineRule="auto"/>
        <w:ind w:left="634"/>
        <w:rPr>
          <w:rFonts w:ascii="仿宋" w:hAnsi="仿宋" w:eastAsia="仿宋" w:cs="仿宋"/>
          <w:sz w:val="31"/>
          <w:szCs w:val="31"/>
        </w:rPr>
      </w:pPr>
      <w:r>
        <w:rPr>
          <w:rFonts w:ascii="仿宋" w:hAnsi="仿宋" w:eastAsia="仿宋" w:cs="仿宋"/>
          <w:b/>
          <w:bCs/>
          <w:spacing w:val="-6"/>
          <w:sz w:val="31"/>
          <w:szCs w:val="31"/>
        </w:rPr>
        <w:t>职</w:t>
      </w:r>
      <w:r>
        <w:rPr>
          <w:rFonts w:ascii="仿宋" w:hAnsi="仿宋" w:eastAsia="仿宋" w:cs="仿宋"/>
          <w:spacing w:val="-6"/>
          <w:sz w:val="31"/>
          <w:szCs w:val="31"/>
        </w:rPr>
        <w:t xml:space="preserve">    </w:t>
      </w:r>
      <w:r>
        <w:rPr>
          <w:rFonts w:ascii="仿宋" w:hAnsi="仿宋" w:eastAsia="仿宋" w:cs="仿宋"/>
          <w:b/>
          <w:bCs/>
          <w:spacing w:val="-6"/>
          <w:sz w:val="31"/>
          <w:szCs w:val="31"/>
        </w:rPr>
        <w:t>责</w:t>
      </w:r>
      <w:r>
        <w:rPr>
          <w:rFonts w:ascii="仿宋" w:hAnsi="仿宋" w:eastAsia="仿宋" w:cs="仿宋"/>
          <w:spacing w:val="-6"/>
          <w:sz w:val="31"/>
          <w:szCs w:val="31"/>
        </w:rPr>
        <w:t xml:space="preserve"> </w:t>
      </w:r>
      <w:r>
        <w:rPr>
          <w:rFonts w:ascii="仿宋" w:hAnsi="仿宋" w:eastAsia="仿宋" w:cs="仿宋"/>
          <w:b/>
          <w:bCs/>
          <w:spacing w:val="-6"/>
          <w:sz w:val="31"/>
          <w:szCs w:val="31"/>
        </w:rPr>
        <w:t>：</w:t>
      </w:r>
      <w:r>
        <w:rPr>
          <w:rFonts w:ascii="仿宋" w:hAnsi="仿宋" w:eastAsia="仿宋" w:cs="仿宋"/>
          <w:spacing w:val="-6"/>
          <w:sz w:val="31"/>
          <w:szCs w:val="31"/>
        </w:rPr>
        <w:t>负责掌握和分析雨情、水情、险</w:t>
      </w:r>
      <w:r>
        <w:rPr>
          <w:rFonts w:ascii="仿宋" w:hAnsi="仿宋" w:eastAsia="仿宋" w:cs="仿宋"/>
          <w:spacing w:val="-7"/>
          <w:sz w:val="31"/>
          <w:szCs w:val="31"/>
        </w:rPr>
        <w:t>情、灾情变化情</w:t>
      </w:r>
    </w:p>
    <w:p>
      <w:pPr>
        <w:spacing w:line="222" w:lineRule="auto"/>
        <w:rPr>
          <w:rFonts w:ascii="仿宋" w:hAnsi="仿宋" w:eastAsia="仿宋" w:cs="仿宋"/>
          <w:sz w:val="31"/>
          <w:szCs w:val="31"/>
        </w:rPr>
        <w:sectPr>
          <w:footerReference r:id="rId71" w:type="default"/>
          <w:pgSz w:w="11900" w:h="16840"/>
          <w:pgMar w:top="1431" w:right="1614" w:bottom="1337" w:left="1489" w:header="0" w:footer="1029" w:gutter="0"/>
          <w:cols w:space="720" w:num="1"/>
        </w:sectPr>
      </w:pPr>
    </w:p>
    <w:p>
      <w:pPr>
        <w:pStyle w:val="2"/>
        <w:spacing w:line="264" w:lineRule="auto"/>
      </w:pPr>
    </w:p>
    <w:p>
      <w:pPr>
        <w:spacing w:before="101" w:line="327" w:lineRule="auto"/>
        <w:ind w:right="129"/>
        <w:jc w:val="both"/>
        <w:rPr>
          <w:rFonts w:ascii="仿宋" w:hAnsi="仿宋" w:eastAsia="仿宋" w:cs="仿宋"/>
          <w:sz w:val="31"/>
          <w:szCs w:val="31"/>
        </w:rPr>
      </w:pPr>
      <w:r>
        <w:rPr>
          <w:rFonts w:ascii="仿宋" w:hAnsi="仿宋" w:eastAsia="仿宋" w:cs="仿宋"/>
          <w:sz w:val="31"/>
          <w:szCs w:val="31"/>
        </w:rPr>
        <w:t>况，科学研判和预测城市内涝风险，编制应对方案，报经区防指</w:t>
      </w:r>
      <w:r>
        <w:rPr>
          <w:rFonts w:ascii="仿宋" w:hAnsi="仿宋" w:eastAsia="仿宋" w:cs="仿宋"/>
          <w:spacing w:val="4"/>
          <w:sz w:val="31"/>
          <w:szCs w:val="31"/>
        </w:rPr>
        <w:t xml:space="preserve"> </w:t>
      </w:r>
      <w:r>
        <w:rPr>
          <w:rFonts w:ascii="仿宋" w:hAnsi="仿宋" w:eastAsia="仿宋" w:cs="仿宋"/>
          <w:spacing w:val="-1"/>
          <w:sz w:val="31"/>
          <w:szCs w:val="31"/>
        </w:rPr>
        <w:t>批准后，及时组织组织相关单位开展积水抽排和公共场所淤泥清</w:t>
      </w:r>
    </w:p>
    <w:p>
      <w:pPr>
        <w:spacing w:line="220" w:lineRule="auto"/>
        <w:rPr>
          <w:rFonts w:ascii="仿宋" w:hAnsi="仿宋" w:eastAsia="仿宋" w:cs="仿宋"/>
          <w:sz w:val="31"/>
          <w:szCs w:val="31"/>
        </w:rPr>
      </w:pPr>
      <w:r>
        <w:rPr>
          <w:rFonts w:ascii="仿宋" w:hAnsi="仿宋" w:eastAsia="仿宋" w:cs="仿宋"/>
          <w:spacing w:val="-13"/>
          <w:sz w:val="31"/>
          <w:szCs w:val="31"/>
        </w:rPr>
        <w:t>理工作。</w:t>
      </w:r>
    </w:p>
    <w:p>
      <w:pPr>
        <w:spacing w:before="187" w:line="221" w:lineRule="auto"/>
        <w:ind w:left="734"/>
        <w:rPr>
          <w:rFonts w:ascii="仿宋" w:hAnsi="仿宋" w:eastAsia="仿宋" w:cs="仿宋"/>
          <w:sz w:val="31"/>
          <w:szCs w:val="31"/>
        </w:rPr>
      </w:pPr>
      <w:r>
        <w:rPr>
          <w:rFonts w:ascii="仿宋" w:hAnsi="仿宋" w:eastAsia="仿宋" w:cs="仿宋"/>
          <w:b/>
          <w:bCs/>
          <w:spacing w:val="-13"/>
          <w:sz w:val="31"/>
          <w:szCs w:val="31"/>
        </w:rPr>
        <w:t>牵头单位：</w:t>
      </w:r>
      <w:r>
        <w:rPr>
          <w:rFonts w:ascii="仿宋" w:hAnsi="仿宋" w:eastAsia="仿宋" w:cs="仿宋"/>
          <w:spacing w:val="-37"/>
          <w:sz w:val="31"/>
          <w:szCs w:val="31"/>
        </w:rPr>
        <w:t xml:space="preserve"> </w:t>
      </w:r>
      <w:r>
        <w:rPr>
          <w:rFonts w:ascii="仿宋" w:hAnsi="仿宋" w:eastAsia="仿宋" w:cs="仿宋"/>
          <w:spacing w:val="-13"/>
          <w:sz w:val="31"/>
          <w:szCs w:val="31"/>
        </w:rPr>
        <w:t>城市管理局</w:t>
      </w:r>
    </w:p>
    <w:p>
      <w:pPr>
        <w:spacing w:before="199" w:line="543" w:lineRule="exact"/>
        <w:ind w:left="624"/>
        <w:rPr>
          <w:rFonts w:ascii="仿宋" w:hAnsi="仿宋" w:eastAsia="仿宋" w:cs="仿宋"/>
          <w:sz w:val="31"/>
          <w:szCs w:val="31"/>
        </w:rPr>
      </w:pPr>
      <w:r>
        <w:rPr>
          <w:rFonts w:ascii="仿宋" w:hAnsi="仿宋" w:eastAsia="仿宋" w:cs="仿宋"/>
          <w:b/>
          <w:bCs/>
          <w:spacing w:val="-2"/>
          <w:position w:val="17"/>
          <w:sz w:val="31"/>
          <w:szCs w:val="31"/>
        </w:rPr>
        <w:t>成员单位：</w:t>
      </w:r>
      <w:r>
        <w:rPr>
          <w:rFonts w:ascii="仿宋" w:hAnsi="仿宋" w:eastAsia="仿宋" w:cs="仿宋"/>
          <w:spacing w:val="-2"/>
          <w:position w:val="17"/>
          <w:sz w:val="31"/>
          <w:szCs w:val="31"/>
        </w:rPr>
        <w:t>建设局、房管郑东中心、园林水务局、交警六支</w:t>
      </w:r>
    </w:p>
    <w:p>
      <w:pPr>
        <w:spacing w:line="220" w:lineRule="auto"/>
        <w:rPr>
          <w:rFonts w:ascii="仿宋" w:hAnsi="仿宋" w:eastAsia="仿宋" w:cs="仿宋"/>
          <w:sz w:val="31"/>
          <w:szCs w:val="31"/>
        </w:rPr>
      </w:pPr>
      <w:r>
        <w:rPr>
          <w:rFonts w:ascii="仿宋" w:hAnsi="仿宋" w:eastAsia="仿宋" w:cs="仿宋"/>
          <w:spacing w:val="20"/>
          <w:sz w:val="31"/>
          <w:szCs w:val="31"/>
        </w:rPr>
        <w:t>队、郑东公安分局、各乡(镇)办事处各1名负责同志参</w:t>
      </w:r>
      <w:r>
        <w:rPr>
          <w:rFonts w:ascii="仿宋" w:hAnsi="仿宋" w:eastAsia="仿宋" w:cs="仿宋"/>
          <w:spacing w:val="19"/>
          <w:sz w:val="31"/>
          <w:szCs w:val="31"/>
        </w:rPr>
        <w:t>加。</w:t>
      </w:r>
    </w:p>
    <w:p>
      <w:pPr>
        <w:spacing w:before="196" w:line="221" w:lineRule="auto"/>
        <w:ind w:left="624"/>
        <w:outlineLvl w:val="0"/>
        <w:rPr>
          <w:rFonts w:ascii="仿宋" w:hAnsi="仿宋" w:eastAsia="仿宋" w:cs="仿宋"/>
          <w:sz w:val="31"/>
          <w:szCs w:val="31"/>
        </w:rPr>
      </w:pPr>
      <w:r>
        <w:rPr>
          <w:rFonts w:ascii="仿宋" w:hAnsi="仿宋" w:eastAsia="仿宋" w:cs="仿宋"/>
          <w:b/>
          <w:bCs/>
          <w:spacing w:val="-10"/>
          <w:sz w:val="31"/>
          <w:szCs w:val="31"/>
        </w:rPr>
        <w:t>四、</w:t>
      </w:r>
      <w:r>
        <w:rPr>
          <w:rFonts w:ascii="仿宋" w:hAnsi="仿宋" w:eastAsia="仿宋" w:cs="仿宋"/>
          <w:spacing w:val="55"/>
          <w:sz w:val="31"/>
          <w:szCs w:val="31"/>
        </w:rPr>
        <w:t xml:space="preserve"> </w:t>
      </w:r>
      <w:r>
        <w:rPr>
          <w:rFonts w:ascii="仿宋" w:hAnsi="仿宋" w:eastAsia="仿宋" w:cs="仿宋"/>
          <w:b/>
          <w:bCs/>
          <w:spacing w:val="-10"/>
          <w:sz w:val="31"/>
          <w:szCs w:val="31"/>
        </w:rPr>
        <w:t>电力通信及交通保障专班</w:t>
      </w:r>
    </w:p>
    <w:p>
      <w:pPr>
        <w:spacing w:before="202" w:line="328" w:lineRule="auto"/>
        <w:ind w:firstLine="624"/>
        <w:rPr>
          <w:rFonts w:ascii="仿宋" w:hAnsi="仿宋" w:eastAsia="仿宋" w:cs="仿宋"/>
          <w:sz w:val="31"/>
          <w:szCs w:val="31"/>
        </w:rPr>
      </w:pPr>
      <w:r>
        <w:rPr>
          <w:rFonts w:ascii="仿宋" w:hAnsi="仿宋" w:eastAsia="仿宋" w:cs="仿宋"/>
          <w:b/>
          <w:bCs/>
          <w:spacing w:val="-1"/>
          <w:sz w:val="31"/>
          <w:szCs w:val="31"/>
        </w:rPr>
        <w:t>职</w:t>
      </w:r>
      <w:r>
        <w:rPr>
          <w:rFonts w:ascii="仿宋" w:hAnsi="仿宋" w:eastAsia="仿宋" w:cs="仿宋"/>
          <w:spacing w:val="-1"/>
          <w:sz w:val="31"/>
          <w:szCs w:val="31"/>
        </w:rPr>
        <w:t xml:space="preserve">    </w:t>
      </w:r>
      <w:r>
        <w:rPr>
          <w:rFonts w:ascii="仿宋" w:hAnsi="仿宋" w:eastAsia="仿宋" w:cs="仿宋"/>
          <w:b/>
          <w:bCs/>
          <w:spacing w:val="-1"/>
          <w:sz w:val="31"/>
          <w:szCs w:val="31"/>
        </w:rPr>
        <w:t>责：</w:t>
      </w:r>
      <w:r>
        <w:rPr>
          <w:rFonts w:ascii="仿宋" w:hAnsi="仿宋" w:eastAsia="仿宋" w:cs="仿宋"/>
          <w:spacing w:val="-1"/>
          <w:sz w:val="31"/>
          <w:szCs w:val="31"/>
        </w:rPr>
        <w:t xml:space="preserve"> 负责重点单位、重点部位、重点</w:t>
      </w:r>
      <w:r>
        <w:rPr>
          <w:rFonts w:ascii="仿宋" w:hAnsi="仿宋" w:eastAsia="仿宋" w:cs="仿宋"/>
          <w:spacing w:val="-2"/>
          <w:sz w:val="31"/>
          <w:szCs w:val="31"/>
        </w:rPr>
        <w:t>防洪调度工程、</w:t>
      </w:r>
      <w:r>
        <w:rPr>
          <w:rFonts w:ascii="仿宋" w:hAnsi="仿宋" w:eastAsia="仿宋" w:cs="仿宋"/>
          <w:sz w:val="31"/>
          <w:szCs w:val="31"/>
        </w:rPr>
        <w:t xml:space="preserve"> </w:t>
      </w:r>
      <w:r>
        <w:rPr>
          <w:rFonts w:ascii="仿宋" w:hAnsi="仿宋" w:eastAsia="仿宋" w:cs="仿宋"/>
          <w:spacing w:val="11"/>
          <w:sz w:val="31"/>
          <w:szCs w:val="31"/>
        </w:rPr>
        <w:t xml:space="preserve">抢险救援现场的电力保障和应急通信网络畅通；负责对受损电 </w:t>
      </w:r>
      <w:r>
        <w:rPr>
          <w:rFonts w:ascii="仿宋" w:hAnsi="仿宋" w:eastAsia="仿宋" w:cs="仿宋"/>
          <w:sz w:val="31"/>
          <w:szCs w:val="31"/>
        </w:rPr>
        <w:t>力、通信设备设施抢修；负责运送防汛抢险物资、设备和</w:t>
      </w:r>
      <w:r>
        <w:rPr>
          <w:rFonts w:ascii="仿宋" w:hAnsi="仿宋" w:eastAsia="仿宋" w:cs="仿宋"/>
          <w:spacing w:val="-1"/>
          <w:sz w:val="31"/>
          <w:szCs w:val="31"/>
        </w:rPr>
        <w:t>抢险救</w:t>
      </w:r>
      <w:r>
        <w:rPr>
          <w:rFonts w:ascii="仿宋" w:hAnsi="仿宋" w:eastAsia="仿宋" w:cs="仿宋"/>
          <w:sz w:val="31"/>
          <w:szCs w:val="31"/>
        </w:rPr>
        <w:t xml:space="preserve">  灾人员，为紧急抢险和撤离人员提供车辆，为防汛专用车辆通行</w:t>
      </w:r>
    </w:p>
    <w:p>
      <w:pPr>
        <w:spacing w:before="1" w:line="222" w:lineRule="auto"/>
        <w:rPr>
          <w:rFonts w:ascii="仿宋" w:hAnsi="仿宋" w:eastAsia="仿宋" w:cs="仿宋"/>
          <w:sz w:val="31"/>
          <w:szCs w:val="31"/>
        </w:rPr>
      </w:pPr>
      <w:r>
        <w:rPr>
          <w:rFonts w:ascii="仿宋" w:hAnsi="仿宋" w:eastAsia="仿宋" w:cs="仿宋"/>
          <w:spacing w:val="2"/>
          <w:sz w:val="31"/>
          <w:szCs w:val="31"/>
        </w:rPr>
        <w:t>提供必要方便条件；负责通往灾区道路、桥梁的应急抢修。</w:t>
      </w:r>
    </w:p>
    <w:p>
      <w:pPr>
        <w:spacing w:before="210" w:line="221" w:lineRule="auto"/>
        <w:ind w:left="624"/>
        <w:rPr>
          <w:rFonts w:ascii="仿宋" w:hAnsi="仿宋" w:eastAsia="仿宋" w:cs="仿宋"/>
          <w:sz w:val="31"/>
          <w:szCs w:val="31"/>
        </w:rPr>
      </w:pPr>
      <w:r>
        <w:rPr>
          <w:rFonts w:ascii="仿宋" w:hAnsi="仿宋" w:eastAsia="仿宋" w:cs="仿宋"/>
          <w:b/>
          <w:bCs/>
          <w:color w:val="254D58"/>
          <w:spacing w:val="-18"/>
          <w:sz w:val="31"/>
          <w:szCs w:val="31"/>
        </w:rPr>
        <w:t>牵头单位：</w:t>
      </w:r>
      <w:r>
        <w:rPr>
          <w:rFonts w:ascii="仿宋" w:hAnsi="仿宋" w:eastAsia="仿宋" w:cs="仿宋"/>
          <w:color w:val="254D58"/>
          <w:spacing w:val="-18"/>
          <w:sz w:val="31"/>
          <w:szCs w:val="31"/>
        </w:rPr>
        <w:t xml:space="preserve"> </w:t>
      </w:r>
      <w:r>
        <w:rPr>
          <w:rFonts w:ascii="仿宋" w:hAnsi="仿宋" w:eastAsia="仿宋" w:cs="仿宋"/>
          <w:spacing w:val="-18"/>
          <w:sz w:val="31"/>
          <w:szCs w:val="31"/>
        </w:rPr>
        <w:t>建设局</w:t>
      </w:r>
    </w:p>
    <w:p>
      <w:pPr>
        <w:spacing w:before="190" w:line="328" w:lineRule="auto"/>
        <w:ind w:right="113" w:firstLine="624"/>
        <w:rPr>
          <w:rFonts w:ascii="仿宋" w:hAnsi="仿宋" w:eastAsia="仿宋" w:cs="仿宋"/>
          <w:sz w:val="31"/>
          <w:szCs w:val="31"/>
        </w:rPr>
      </w:pPr>
      <w:r>
        <w:rPr>
          <w:rFonts w:ascii="仿宋" w:hAnsi="仿宋" w:eastAsia="仿宋" w:cs="仿宋"/>
          <w:b/>
          <w:bCs/>
          <w:spacing w:val="-7"/>
          <w:sz w:val="31"/>
          <w:szCs w:val="31"/>
        </w:rPr>
        <w:t>成员单位：</w:t>
      </w:r>
      <w:r>
        <w:rPr>
          <w:rFonts w:ascii="仿宋" w:hAnsi="仿宋" w:eastAsia="仿宋" w:cs="仿宋"/>
          <w:spacing w:val="-7"/>
          <w:sz w:val="31"/>
          <w:szCs w:val="31"/>
        </w:rPr>
        <w:t xml:space="preserve"> 郑东公安分局、交警六支队、建设局、园林水务</w:t>
      </w:r>
      <w:r>
        <w:rPr>
          <w:rFonts w:ascii="仿宋" w:hAnsi="仿宋" w:eastAsia="仿宋" w:cs="仿宋"/>
          <w:spacing w:val="11"/>
          <w:sz w:val="31"/>
          <w:szCs w:val="31"/>
        </w:rPr>
        <w:t xml:space="preserve"> </w:t>
      </w:r>
      <w:r>
        <w:rPr>
          <w:rFonts w:ascii="仿宋" w:hAnsi="仿宋" w:eastAsia="仿宋" w:cs="仿宋"/>
          <w:spacing w:val="1"/>
          <w:sz w:val="31"/>
          <w:szCs w:val="31"/>
        </w:rPr>
        <w:t>局、国网郑州供电公司郑东供电公司、中国石</w:t>
      </w:r>
      <w:r>
        <w:rPr>
          <w:rFonts w:ascii="仿宋" w:hAnsi="仿宋" w:eastAsia="仿宋" w:cs="仿宋"/>
          <w:sz w:val="31"/>
          <w:szCs w:val="31"/>
        </w:rPr>
        <w:t>化销售股份有限公</w:t>
      </w:r>
    </w:p>
    <w:p>
      <w:pPr>
        <w:spacing w:before="1" w:line="220" w:lineRule="auto"/>
        <w:rPr>
          <w:rFonts w:ascii="仿宋" w:hAnsi="仿宋" w:eastAsia="仿宋" w:cs="仿宋"/>
          <w:sz w:val="31"/>
          <w:szCs w:val="31"/>
        </w:rPr>
      </w:pPr>
      <w:r>
        <w:rPr>
          <w:rFonts w:ascii="仿宋" w:hAnsi="仿宋" w:eastAsia="仿宋" w:cs="仿宋"/>
          <w:spacing w:val="-1"/>
          <w:sz w:val="31"/>
          <w:szCs w:val="31"/>
        </w:rPr>
        <w:t>司河南郑州石油分公司、郑州移动郑东新区分公司、郑州联通郑</w:t>
      </w:r>
    </w:p>
    <w:p>
      <w:pPr>
        <w:spacing w:before="180" w:line="554" w:lineRule="exact"/>
        <w:rPr>
          <w:rFonts w:ascii="仿宋" w:hAnsi="仿宋" w:eastAsia="仿宋" w:cs="仿宋"/>
          <w:sz w:val="31"/>
          <w:szCs w:val="31"/>
        </w:rPr>
      </w:pPr>
      <w:r>
        <w:rPr>
          <w:rFonts w:ascii="仿宋" w:hAnsi="仿宋" w:eastAsia="仿宋" w:cs="仿宋"/>
          <w:color w:val="436A81"/>
          <w:spacing w:val="1"/>
          <w:position w:val="17"/>
          <w:sz w:val="31"/>
          <w:szCs w:val="31"/>
        </w:rPr>
        <w:t>东营销中心、郑州电信郑东分公司、中国铁塔股份有限公司郑州</w:t>
      </w:r>
    </w:p>
    <w:p>
      <w:pPr>
        <w:spacing w:line="222" w:lineRule="auto"/>
        <w:rPr>
          <w:rFonts w:ascii="仿宋" w:hAnsi="仿宋" w:eastAsia="仿宋" w:cs="仿宋"/>
          <w:sz w:val="31"/>
          <w:szCs w:val="31"/>
        </w:rPr>
      </w:pPr>
      <w:r>
        <w:rPr>
          <w:rFonts w:ascii="仿宋" w:hAnsi="仿宋" w:eastAsia="仿宋" w:cs="仿宋"/>
          <w:color w:val="436A81"/>
          <w:spacing w:val="9"/>
          <w:sz w:val="31"/>
          <w:szCs w:val="31"/>
        </w:rPr>
        <w:t>市分公司各1名负责同志参加。</w:t>
      </w:r>
    </w:p>
    <w:p>
      <w:pPr>
        <w:spacing w:before="223" w:line="222" w:lineRule="auto"/>
        <w:ind w:left="624"/>
        <w:outlineLvl w:val="0"/>
        <w:rPr>
          <w:rFonts w:ascii="仿宋" w:hAnsi="仿宋" w:eastAsia="仿宋" w:cs="仿宋"/>
          <w:sz w:val="31"/>
          <w:szCs w:val="31"/>
        </w:rPr>
      </w:pPr>
      <w:r>
        <w:rPr>
          <w:rFonts w:ascii="仿宋" w:hAnsi="仿宋" w:eastAsia="仿宋" w:cs="仿宋"/>
          <w:b/>
          <w:bCs/>
          <w:color w:val="355874"/>
          <w:spacing w:val="-9"/>
          <w:sz w:val="31"/>
          <w:szCs w:val="31"/>
        </w:rPr>
        <w:t>五、</w:t>
      </w:r>
      <w:r>
        <w:rPr>
          <w:rFonts w:ascii="仿宋" w:hAnsi="仿宋" w:eastAsia="仿宋" w:cs="仿宋"/>
          <w:color w:val="355874"/>
          <w:spacing w:val="-59"/>
          <w:sz w:val="31"/>
          <w:szCs w:val="31"/>
        </w:rPr>
        <w:t xml:space="preserve"> </w:t>
      </w:r>
      <w:r>
        <w:rPr>
          <w:rFonts w:ascii="仿宋" w:hAnsi="仿宋" w:eastAsia="仿宋" w:cs="仿宋"/>
          <w:b/>
          <w:bCs/>
          <w:color w:val="355874"/>
          <w:spacing w:val="-9"/>
          <w:sz w:val="31"/>
          <w:szCs w:val="31"/>
        </w:rPr>
        <w:t>宣传和舆情引导专班</w:t>
      </w:r>
    </w:p>
    <w:p>
      <w:pPr>
        <w:spacing w:before="218" w:line="328" w:lineRule="auto"/>
        <w:ind w:right="50" w:firstLine="624"/>
        <w:jc w:val="both"/>
        <w:rPr>
          <w:rFonts w:ascii="仿宋" w:hAnsi="仿宋" w:eastAsia="仿宋" w:cs="仿宋"/>
          <w:sz w:val="31"/>
          <w:szCs w:val="31"/>
        </w:rPr>
      </w:pPr>
      <w:r>
        <w:rPr>
          <w:rFonts w:ascii="仿宋" w:hAnsi="仿宋" w:eastAsia="仿宋" w:cs="仿宋"/>
          <w:b/>
          <w:bCs/>
          <w:spacing w:val="-4"/>
          <w:sz w:val="31"/>
          <w:szCs w:val="31"/>
        </w:rPr>
        <w:t>职</w:t>
      </w:r>
      <w:r>
        <w:rPr>
          <w:rFonts w:ascii="仿宋" w:hAnsi="仿宋" w:eastAsia="仿宋" w:cs="仿宋"/>
          <w:spacing w:val="-4"/>
          <w:sz w:val="31"/>
          <w:szCs w:val="31"/>
        </w:rPr>
        <w:t xml:space="preserve">    </w:t>
      </w:r>
      <w:r>
        <w:rPr>
          <w:rFonts w:ascii="仿宋" w:hAnsi="仿宋" w:eastAsia="仿宋" w:cs="仿宋"/>
          <w:b/>
          <w:bCs/>
          <w:spacing w:val="-4"/>
          <w:sz w:val="31"/>
          <w:szCs w:val="31"/>
        </w:rPr>
        <w:t>责</w:t>
      </w:r>
      <w:r>
        <w:rPr>
          <w:rFonts w:ascii="仿宋" w:hAnsi="仿宋" w:eastAsia="仿宋" w:cs="仿宋"/>
          <w:spacing w:val="-46"/>
          <w:sz w:val="31"/>
          <w:szCs w:val="31"/>
        </w:rPr>
        <w:t xml:space="preserve"> </w:t>
      </w:r>
      <w:r>
        <w:rPr>
          <w:rFonts w:ascii="仿宋" w:hAnsi="仿宋" w:eastAsia="仿宋" w:cs="仿宋"/>
          <w:b/>
          <w:bCs/>
          <w:spacing w:val="-4"/>
          <w:sz w:val="31"/>
          <w:szCs w:val="31"/>
        </w:rPr>
        <w:t>：</w:t>
      </w:r>
      <w:r>
        <w:rPr>
          <w:rFonts w:ascii="仿宋" w:hAnsi="仿宋" w:eastAsia="仿宋" w:cs="仿宋"/>
          <w:spacing w:val="-4"/>
          <w:sz w:val="31"/>
          <w:szCs w:val="31"/>
        </w:rPr>
        <w:t>组织新闻媒体及时更新、滚动播报区防办提</w:t>
      </w:r>
      <w:r>
        <w:rPr>
          <w:rFonts w:ascii="仿宋" w:hAnsi="仿宋" w:eastAsia="仿宋" w:cs="仿宋"/>
          <w:spacing w:val="-5"/>
          <w:sz w:val="31"/>
          <w:szCs w:val="31"/>
        </w:rPr>
        <w:t>供的</w:t>
      </w:r>
      <w:r>
        <w:rPr>
          <w:rFonts w:ascii="仿宋" w:hAnsi="仿宋" w:eastAsia="仿宋" w:cs="仿宋"/>
          <w:sz w:val="31"/>
          <w:szCs w:val="31"/>
        </w:rPr>
        <w:t xml:space="preserve"> </w:t>
      </w:r>
      <w:r>
        <w:rPr>
          <w:rFonts w:ascii="仿宋" w:hAnsi="仿宋" w:eastAsia="仿宋" w:cs="仿宋"/>
          <w:spacing w:val="2"/>
          <w:sz w:val="31"/>
          <w:szCs w:val="31"/>
        </w:rPr>
        <w:t>暴雨、洪水的有关信息，根据区防指指令滚动发布指挥部公</w:t>
      </w:r>
      <w:r>
        <w:rPr>
          <w:rFonts w:ascii="仿宋" w:hAnsi="仿宋" w:eastAsia="仿宋" w:cs="仿宋"/>
          <w:spacing w:val="1"/>
          <w:sz w:val="31"/>
          <w:szCs w:val="31"/>
        </w:rPr>
        <w:t>告，</w:t>
      </w:r>
      <w:r>
        <w:rPr>
          <w:rFonts w:ascii="仿宋" w:hAnsi="仿宋" w:eastAsia="仿宋" w:cs="仿宋"/>
          <w:sz w:val="31"/>
          <w:szCs w:val="31"/>
        </w:rPr>
        <w:t xml:space="preserve"> </w:t>
      </w:r>
      <w:r>
        <w:rPr>
          <w:rFonts w:ascii="仿宋" w:hAnsi="仿宋" w:eastAsia="仿宋" w:cs="仿宋"/>
          <w:spacing w:val="-8"/>
          <w:sz w:val="31"/>
          <w:szCs w:val="31"/>
        </w:rPr>
        <w:t>配合市政府举行新闻发布会，及时收集舆情信息，澄清事实真相，</w:t>
      </w:r>
    </w:p>
    <w:p>
      <w:pPr>
        <w:spacing w:before="1" w:line="221" w:lineRule="auto"/>
        <w:rPr>
          <w:rFonts w:ascii="仿宋" w:hAnsi="仿宋" w:eastAsia="仿宋" w:cs="仿宋"/>
          <w:sz w:val="31"/>
          <w:szCs w:val="31"/>
        </w:rPr>
      </w:pPr>
      <w:r>
        <w:rPr>
          <w:rFonts w:ascii="仿宋" w:hAnsi="仿宋" w:eastAsia="仿宋" w:cs="仿宋"/>
          <w:spacing w:val="1"/>
          <w:sz w:val="31"/>
          <w:szCs w:val="31"/>
        </w:rPr>
        <w:t>打击网络谣言，加强正面宣传报道和舆论引导，弘扬</w:t>
      </w:r>
      <w:r>
        <w:rPr>
          <w:rFonts w:ascii="仿宋" w:hAnsi="仿宋" w:eastAsia="仿宋" w:cs="仿宋"/>
          <w:sz w:val="31"/>
          <w:szCs w:val="31"/>
        </w:rPr>
        <w:t>社会正气。</w:t>
      </w:r>
    </w:p>
    <w:p>
      <w:pPr>
        <w:spacing w:before="172" w:line="221" w:lineRule="auto"/>
        <w:ind w:left="624"/>
        <w:rPr>
          <w:rFonts w:ascii="仿宋" w:hAnsi="仿宋" w:eastAsia="仿宋" w:cs="仿宋"/>
          <w:sz w:val="31"/>
          <w:szCs w:val="31"/>
        </w:rPr>
      </w:pPr>
      <w:r>
        <w:rPr>
          <w:rFonts w:ascii="仿宋" w:hAnsi="仿宋" w:eastAsia="仿宋" w:cs="仿宋"/>
          <w:b/>
          <w:bCs/>
          <w:spacing w:val="-29"/>
          <w:sz w:val="31"/>
          <w:szCs w:val="31"/>
        </w:rPr>
        <w:t>牵头单位：</w:t>
      </w:r>
      <w:r>
        <w:rPr>
          <w:rFonts w:ascii="仿宋" w:hAnsi="仿宋" w:eastAsia="仿宋" w:cs="仿宋"/>
          <w:spacing w:val="66"/>
          <w:sz w:val="31"/>
          <w:szCs w:val="31"/>
        </w:rPr>
        <w:t xml:space="preserve"> </w:t>
      </w:r>
      <w:r>
        <w:rPr>
          <w:rFonts w:ascii="仿宋" w:hAnsi="仿宋" w:eastAsia="仿宋" w:cs="仿宋"/>
          <w:spacing w:val="-29"/>
          <w:sz w:val="31"/>
          <w:szCs w:val="31"/>
        </w:rPr>
        <w:t>宣传部</w:t>
      </w:r>
    </w:p>
    <w:p>
      <w:pPr>
        <w:spacing w:line="221" w:lineRule="auto"/>
        <w:rPr>
          <w:rFonts w:ascii="仿宋" w:hAnsi="仿宋" w:eastAsia="仿宋" w:cs="仿宋"/>
          <w:sz w:val="31"/>
          <w:szCs w:val="31"/>
        </w:rPr>
        <w:sectPr>
          <w:footerReference r:id="rId72" w:type="default"/>
          <w:pgSz w:w="11900" w:h="16840"/>
          <w:pgMar w:top="1431" w:right="1785" w:bottom="1307" w:left="1299" w:header="0" w:footer="1002" w:gutter="0"/>
          <w:cols w:space="720" w:num="1"/>
        </w:sectPr>
      </w:pPr>
    </w:p>
    <w:p>
      <w:pPr>
        <w:spacing w:before="335" w:line="220" w:lineRule="auto"/>
        <w:ind w:left="619"/>
        <w:rPr>
          <w:rFonts w:ascii="仿宋" w:hAnsi="仿宋" w:eastAsia="仿宋" w:cs="仿宋"/>
          <w:sz w:val="31"/>
          <w:szCs w:val="31"/>
        </w:rPr>
      </w:pPr>
      <w:r>
        <w:rPr>
          <w:rFonts w:ascii="仿宋" w:hAnsi="仿宋" w:eastAsia="仿宋" w:cs="仿宋"/>
          <w:spacing w:val="11"/>
          <w:sz w:val="31"/>
          <w:szCs w:val="31"/>
        </w:rPr>
        <w:t>成员单位：郑东公安分局1名负责同志参加。</w:t>
      </w:r>
    </w:p>
    <w:p>
      <w:pPr>
        <w:spacing w:before="206" w:line="221" w:lineRule="auto"/>
        <w:ind w:left="624"/>
        <w:outlineLvl w:val="0"/>
        <w:rPr>
          <w:rFonts w:ascii="仿宋" w:hAnsi="仿宋" w:eastAsia="仿宋" w:cs="仿宋"/>
          <w:sz w:val="31"/>
          <w:szCs w:val="31"/>
        </w:rPr>
      </w:pPr>
      <w:r>
        <w:rPr>
          <w:rFonts w:ascii="仿宋" w:hAnsi="仿宋" w:eastAsia="仿宋" w:cs="仿宋"/>
          <w:b/>
          <w:bCs/>
          <w:spacing w:val="-4"/>
          <w:sz w:val="31"/>
          <w:szCs w:val="31"/>
        </w:rPr>
        <w:t>六</w:t>
      </w:r>
      <w:r>
        <w:rPr>
          <w:rFonts w:ascii="仿宋" w:hAnsi="仿宋" w:eastAsia="仿宋" w:cs="仿宋"/>
          <w:spacing w:val="-33"/>
          <w:sz w:val="31"/>
          <w:szCs w:val="31"/>
        </w:rPr>
        <w:t xml:space="preserve"> </w:t>
      </w:r>
      <w:r>
        <w:rPr>
          <w:rFonts w:ascii="仿宋" w:hAnsi="仿宋" w:eastAsia="仿宋" w:cs="仿宋"/>
          <w:b/>
          <w:bCs/>
          <w:spacing w:val="-4"/>
          <w:sz w:val="31"/>
          <w:szCs w:val="31"/>
        </w:rPr>
        <w:t>、安全保卫及交通管控专班</w:t>
      </w:r>
    </w:p>
    <w:p>
      <w:pPr>
        <w:spacing w:before="159" w:line="340" w:lineRule="auto"/>
        <w:ind w:firstLine="624"/>
        <w:rPr>
          <w:rFonts w:ascii="仿宋" w:hAnsi="仿宋" w:eastAsia="仿宋" w:cs="仿宋"/>
          <w:sz w:val="31"/>
          <w:szCs w:val="31"/>
        </w:rPr>
      </w:pPr>
      <w:r>
        <w:rPr>
          <w:rFonts w:ascii="仿宋" w:hAnsi="仿宋" w:eastAsia="仿宋" w:cs="仿宋"/>
          <w:b/>
          <w:bCs/>
          <w:sz w:val="31"/>
          <w:szCs w:val="31"/>
        </w:rPr>
        <w:t>职</w:t>
      </w:r>
      <w:r>
        <w:rPr>
          <w:rFonts w:ascii="仿宋" w:hAnsi="仿宋" w:eastAsia="仿宋" w:cs="仿宋"/>
          <w:sz w:val="31"/>
          <w:szCs w:val="31"/>
        </w:rPr>
        <w:t xml:space="preserve">    </w:t>
      </w:r>
      <w:r>
        <w:rPr>
          <w:rFonts w:ascii="仿宋" w:hAnsi="仿宋" w:eastAsia="仿宋" w:cs="仿宋"/>
          <w:b/>
          <w:bCs/>
          <w:sz w:val="31"/>
          <w:szCs w:val="31"/>
        </w:rPr>
        <w:t>责：</w:t>
      </w:r>
      <w:r>
        <w:rPr>
          <w:rFonts w:ascii="仿宋" w:hAnsi="仿宋" w:eastAsia="仿宋" w:cs="仿宋"/>
          <w:sz w:val="31"/>
          <w:szCs w:val="31"/>
        </w:rPr>
        <w:t>负责灾区治安管理工作，依法打击扰乱抗洪救灾</w:t>
      </w:r>
      <w:r>
        <w:rPr>
          <w:rFonts w:ascii="仿宋" w:hAnsi="仿宋" w:eastAsia="仿宋" w:cs="仿宋"/>
          <w:spacing w:val="5"/>
          <w:sz w:val="31"/>
          <w:szCs w:val="31"/>
        </w:rPr>
        <w:t xml:space="preserve"> </w:t>
      </w:r>
      <w:r>
        <w:rPr>
          <w:rFonts w:ascii="仿宋" w:hAnsi="仿宋" w:eastAsia="仿宋" w:cs="仿宋"/>
          <w:spacing w:val="-6"/>
          <w:sz w:val="31"/>
          <w:szCs w:val="31"/>
        </w:rPr>
        <w:t>和破坏工程设施安全的行为，做好防汛抢险、分洪爆破时的戒严、</w:t>
      </w:r>
      <w:r>
        <w:rPr>
          <w:rFonts w:ascii="仿宋" w:hAnsi="仿宋" w:eastAsia="仿宋" w:cs="仿宋"/>
          <w:spacing w:val="18"/>
          <w:sz w:val="31"/>
          <w:szCs w:val="31"/>
        </w:rPr>
        <w:t xml:space="preserve"> </w:t>
      </w:r>
      <w:r>
        <w:rPr>
          <w:rFonts w:ascii="仿宋" w:hAnsi="仿宋" w:eastAsia="仿宋" w:cs="仿宋"/>
          <w:spacing w:val="2"/>
          <w:sz w:val="31"/>
          <w:szCs w:val="31"/>
        </w:rPr>
        <w:t xml:space="preserve">警卫工作，维护灾区社会治安秩序；负责暴雨区和灾区交通管控 </w:t>
      </w:r>
      <w:r>
        <w:rPr>
          <w:rFonts w:ascii="仿宋" w:hAnsi="仿宋" w:eastAsia="仿宋" w:cs="仿宋"/>
          <w:spacing w:val="1"/>
          <w:sz w:val="31"/>
          <w:szCs w:val="31"/>
        </w:rPr>
        <w:t>工作，及时疏导车辆及行人，引导抢险救灾人员及车辆快速有序</w:t>
      </w:r>
    </w:p>
    <w:p>
      <w:pPr>
        <w:spacing w:before="1" w:line="220" w:lineRule="auto"/>
        <w:rPr>
          <w:rFonts w:ascii="仿宋" w:hAnsi="仿宋" w:eastAsia="仿宋" w:cs="仿宋"/>
          <w:sz w:val="31"/>
          <w:szCs w:val="31"/>
        </w:rPr>
      </w:pPr>
      <w:r>
        <w:rPr>
          <w:rFonts w:ascii="仿宋" w:hAnsi="仿宋" w:eastAsia="仿宋" w:cs="仿宋"/>
          <w:spacing w:val="-10"/>
          <w:sz w:val="31"/>
          <w:szCs w:val="31"/>
        </w:rPr>
        <w:t>通行。</w:t>
      </w:r>
    </w:p>
    <w:p>
      <w:pPr>
        <w:spacing w:before="189" w:line="221" w:lineRule="auto"/>
        <w:ind w:left="619"/>
        <w:rPr>
          <w:rFonts w:ascii="仿宋" w:hAnsi="仿宋" w:eastAsia="仿宋" w:cs="仿宋"/>
          <w:sz w:val="31"/>
          <w:szCs w:val="31"/>
        </w:rPr>
      </w:pPr>
      <w:r>
        <w:rPr>
          <w:rFonts w:ascii="仿宋" w:hAnsi="仿宋" w:eastAsia="仿宋" w:cs="仿宋"/>
          <w:sz w:val="31"/>
          <w:szCs w:val="31"/>
        </w:rPr>
        <w:t>牵头单位：政法委</w:t>
      </w:r>
    </w:p>
    <w:p>
      <w:pPr>
        <w:spacing w:before="148" w:line="616" w:lineRule="exact"/>
        <w:ind w:left="619"/>
        <w:rPr>
          <w:rFonts w:ascii="仿宋" w:hAnsi="仿宋" w:eastAsia="仿宋" w:cs="仿宋"/>
          <w:sz w:val="31"/>
          <w:szCs w:val="31"/>
        </w:rPr>
      </w:pPr>
      <w:r>
        <w:rPr>
          <w:rFonts w:ascii="仿宋" w:hAnsi="仿宋" w:eastAsia="仿宋" w:cs="仿宋"/>
          <w:spacing w:val="12"/>
          <w:position w:val="23"/>
          <w:sz w:val="31"/>
          <w:szCs w:val="31"/>
        </w:rPr>
        <w:t>成员单位：郑东公安分局、交警六支队、各乡(镇)办事处</w:t>
      </w:r>
    </w:p>
    <w:p>
      <w:pPr>
        <w:spacing w:before="1" w:line="223" w:lineRule="auto"/>
        <w:rPr>
          <w:rFonts w:ascii="仿宋" w:hAnsi="仿宋" w:eastAsia="仿宋" w:cs="仿宋"/>
          <w:sz w:val="31"/>
          <w:szCs w:val="31"/>
        </w:rPr>
      </w:pPr>
      <w:r>
        <w:rPr>
          <w:rFonts w:ascii="仿宋" w:hAnsi="仿宋" w:eastAsia="仿宋" w:cs="仿宋"/>
          <w:spacing w:val="13"/>
          <w:sz w:val="31"/>
          <w:szCs w:val="31"/>
        </w:rPr>
        <w:t>各1名负责同志参加。</w:t>
      </w:r>
    </w:p>
    <w:p>
      <w:pPr>
        <w:spacing w:before="165" w:line="221" w:lineRule="auto"/>
        <w:ind w:left="624"/>
        <w:outlineLvl w:val="0"/>
        <w:rPr>
          <w:rFonts w:ascii="仿宋" w:hAnsi="仿宋" w:eastAsia="仿宋" w:cs="仿宋"/>
          <w:sz w:val="31"/>
          <w:szCs w:val="31"/>
        </w:rPr>
      </w:pPr>
      <w:r>
        <w:rPr>
          <w:rFonts w:ascii="仿宋" w:hAnsi="仿宋" w:eastAsia="仿宋" w:cs="仿宋"/>
          <w:b/>
          <w:bCs/>
          <w:spacing w:val="3"/>
          <w:sz w:val="31"/>
          <w:szCs w:val="31"/>
        </w:rPr>
        <w:t>七、民生保障及市场保供专班</w:t>
      </w:r>
    </w:p>
    <w:p>
      <w:pPr>
        <w:spacing w:before="152" w:line="219" w:lineRule="auto"/>
        <w:ind w:left="624"/>
        <w:rPr>
          <w:rFonts w:ascii="仿宋" w:hAnsi="仿宋" w:eastAsia="仿宋" w:cs="仿宋"/>
          <w:sz w:val="31"/>
          <w:szCs w:val="31"/>
        </w:rPr>
      </w:pPr>
      <w:r>
        <w:rPr>
          <w:rFonts w:ascii="仿宋" w:hAnsi="仿宋" w:eastAsia="仿宋" w:cs="仿宋"/>
          <w:b/>
          <w:bCs/>
          <w:spacing w:val="-1"/>
          <w:sz w:val="31"/>
          <w:szCs w:val="31"/>
        </w:rPr>
        <w:t>职</w:t>
      </w:r>
      <w:r>
        <w:rPr>
          <w:rFonts w:ascii="仿宋" w:hAnsi="仿宋" w:eastAsia="仿宋" w:cs="仿宋"/>
          <w:spacing w:val="-1"/>
          <w:sz w:val="31"/>
          <w:szCs w:val="31"/>
        </w:rPr>
        <w:t xml:space="preserve">    </w:t>
      </w:r>
      <w:r>
        <w:rPr>
          <w:rFonts w:ascii="仿宋" w:hAnsi="仿宋" w:eastAsia="仿宋" w:cs="仿宋"/>
          <w:b/>
          <w:bCs/>
          <w:spacing w:val="-1"/>
          <w:sz w:val="31"/>
          <w:szCs w:val="31"/>
        </w:rPr>
        <w:t>责：</w:t>
      </w:r>
      <w:r>
        <w:rPr>
          <w:rFonts w:ascii="仿宋" w:hAnsi="仿宋" w:eastAsia="仿宋" w:cs="仿宋"/>
          <w:spacing w:val="-90"/>
          <w:sz w:val="31"/>
          <w:szCs w:val="31"/>
        </w:rPr>
        <w:t xml:space="preserve"> </w:t>
      </w:r>
      <w:r>
        <w:rPr>
          <w:rFonts w:ascii="仿宋" w:hAnsi="仿宋" w:eastAsia="仿宋" w:cs="仿宋"/>
          <w:spacing w:val="-1"/>
          <w:sz w:val="31"/>
          <w:szCs w:val="31"/>
        </w:rPr>
        <w:t>负责指导灾区加强市场供给</w:t>
      </w:r>
      <w:r>
        <w:rPr>
          <w:rFonts w:ascii="仿宋" w:hAnsi="仿宋" w:eastAsia="仿宋" w:cs="仿宋"/>
          <w:spacing w:val="-2"/>
          <w:sz w:val="31"/>
          <w:szCs w:val="31"/>
        </w:rPr>
        <w:t>，保持物价稳定，保</w:t>
      </w:r>
    </w:p>
    <w:p>
      <w:pPr>
        <w:spacing w:before="215" w:line="579" w:lineRule="exact"/>
        <w:rPr>
          <w:rFonts w:ascii="仿宋" w:hAnsi="仿宋" w:eastAsia="仿宋" w:cs="仿宋"/>
          <w:sz w:val="31"/>
          <w:szCs w:val="31"/>
        </w:rPr>
      </w:pPr>
      <w:r>
        <w:rPr>
          <w:rFonts w:ascii="仿宋" w:hAnsi="仿宋" w:eastAsia="仿宋" w:cs="仿宋"/>
          <w:spacing w:val="1"/>
          <w:position w:val="19"/>
          <w:sz w:val="31"/>
          <w:szCs w:val="31"/>
        </w:rPr>
        <w:t>障受灾群众生活需要；为受邀参与抢险救援的外地队</w:t>
      </w:r>
      <w:r>
        <w:rPr>
          <w:rFonts w:ascii="仿宋" w:hAnsi="仿宋" w:eastAsia="仿宋" w:cs="仿宋"/>
          <w:position w:val="19"/>
          <w:sz w:val="31"/>
          <w:szCs w:val="31"/>
        </w:rPr>
        <w:t>伍提供必要</w:t>
      </w:r>
    </w:p>
    <w:p>
      <w:pPr>
        <w:spacing w:before="1" w:line="220" w:lineRule="auto"/>
        <w:rPr>
          <w:rFonts w:ascii="仿宋" w:hAnsi="仿宋" w:eastAsia="仿宋" w:cs="仿宋"/>
          <w:sz w:val="31"/>
          <w:szCs w:val="31"/>
        </w:rPr>
      </w:pPr>
      <w:r>
        <w:rPr>
          <w:rFonts w:ascii="仿宋" w:hAnsi="仿宋" w:eastAsia="仿宋" w:cs="仿宋"/>
          <w:spacing w:val="-12"/>
          <w:sz w:val="31"/>
          <w:szCs w:val="31"/>
        </w:rPr>
        <w:t>的生活保障。</w:t>
      </w:r>
    </w:p>
    <w:p>
      <w:pPr>
        <w:spacing w:before="195" w:line="221" w:lineRule="auto"/>
        <w:ind w:left="624"/>
        <w:rPr>
          <w:rFonts w:ascii="仿宋" w:hAnsi="仿宋" w:eastAsia="仿宋" w:cs="仿宋"/>
          <w:sz w:val="31"/>
          <w:szCs w:val="31"/>
        </w:rPr>
      </w:pPr>
      <w:r>
        <w:rPr>
          <w:rFonts w:ascii="仿宋" w:hAnsi="仿宋" w:eastAsia="仿宋" w:cs="仿宋"/>
          <w:b/>
          <w:bCs/>
          <w:spacing w:val="-19"/>
          <w:sz w:val="31"/>
          <w:szCs w:val="31"/>
        </w:rPr>
        <w:t>牵头单位：</w:t>
      </w:r>
      <w:r>
        <w:rPr>
          <w:rFonts w:ascii="仿宋" w:hAnsi="仿宋" w:eastAsia="仿宋" w:cs="仿宋"/>
          <w:spacing w:val="53"/>
          <w:sz w:val="31"/>
          <w:szCs w:val="31"/>
        </w:rPr>
        <w:t xml:space="preserve"> </w:t>
      </w:r>
      <w:r>
        <w:rPr>
          <w:rFonts w:ascii="仿宋" w:hAnsi="仿宋" w:eastAsia="仿宋" w:cs="仿宋"/>
          <w:spacing w:val="-19"/>
          <w:sz w:val="31"/>
          <w:szCs w:val="31"/>
        </w:rPr>
        <w:t>投资促进局</w:t>
      </w:r>
    </w:p>
    <w:p>
      <w:pPr>
        <w:spacing w:before="159" w:line="609" w:lineRule="exact"/>
        <w:ind w:left="624"/>
        <w:rPr>
          <w:rFonts w:ascii="仿宋" w:hAnsi="仿宋" w:eastAsia="仿宋" w:cs="仿宋"/>
          <w:sz w:val="31"/>
          <w:szCs w:val="31"/>
        </w:rPr>
      </w:pPr>
      <w:r>
        <w:rPr>
          <w:rFonts w:ascii="仿宋" w:hAnsi="仿宋" w:eastAsia="仿宋" w:cs="仿宋"/>
          <w:b/>
          <w:bCs/>
          <w:spacing w:val="-7"/>
          <w:position w:val="22"/>
          <w:sz w:val="31"/>
          <w:szCs w:val="31"/>
        </w:rPr>
        <w:t>成员单位：</w:t>
      </w:r>
      <w:r>
        <w:rPr>
          <w:rFonts w:ascii="仿宋" w:hAnsi="仿宋" w:eastAsia="仿宋" w:cs="仿宋"/>
          <w:spacing w:val="-7"/>
          <w:position w:val="22"/>
          <w:sz w:val="31"/>
          <w:szCs w:val="31"/>
        </w:rPr>
        <w:t xml:space="preserve"> 经济发展局、财政局、应急管理局、市场监管局</w:t>
      </w:r>
    </w:p>
    <w:p>
      <w:pPr>
        <w:spacing w:before="1" w:line="223" w:lineRule="auto"/>
        <w:rPr>
          <w:rFonts w:ascii="仿宋" w:hAnsi="仿宋" w:eastAsia="仿宋" w:cs="仿宋"/>
          <w:sz w:val="31"/>
          <w:szCs w:val="31"/>
        </w:rPr>
      </w:pPr>
      <w:r>
        <w:rPr>
          <w:rFonts w:ascii="仿宋" w:hAnsi="仿宋" w:eastAsia="仿宋" w:cs="仿宋"/>
          <w:spacing w:val="13"/>
          <w:sz w:val="31"/>
          <w:szCs w:val="31"/>
        </w:rPr>
        <w:t>各1名负责同志参加。</w:t>
      </w:r>
    </w:p>
    <w:p>
      <w:pPr>
        <w:spacing w:before="169" w:line="222" w:lineRule="auto"/>
        <w:ind w:left="624"/>
        <w:outlineLvl w:val="0"/>
        <w:rPr>
          <w:rFonts w:ascii="仿宋" w:hAnsi="仿宋" w:eastAsia="仿宋" w:cs="仿宋"/>
          <w:sz w:val="31"/>
          <w:szCs w:val="31"/>
        </w:rPr>
      </w:pPr>
      <w:r>
        <w:rPr>
          <w:rFonts w:ascii="仿宋" w:hAnsi="仿宋" w:eastAsia="仿宋" w:cs="仿宋"/>
          <w:b/>
          <w:bCs/>
          <w:color w:val="354F66"/>
          <w:spacing w:val="-7"/>
          <w:sz w:val="31"/>
          <w:szCs w:val="31"/>
        </w:rPr>
        <w:t>八、</w:t>
      </w:r>
      <w:r>
        <w:rPr>
          <w:rFonts w:ascii="仿宋" w:hAnsi="仿宋" w:eastAsia="仿宋" w:cs="仿宋"/>
          <w:color w:val="354F66"/>
          <w:spacing w:val="-45"/>
          <w:sz w:val="31"/>
          <w:szCs w:val="31"/>
        </w:rPr>
        <w:t xml:space="preserve"> </w:t>
      </w:r>
      <w:r>
        <w:rPr>
          <w:rFonts w:ascii="仿宋" w:hAnsi="仿宋" w:eastAsia="仿宋" w:cs="仿宋"/>
          <w:b/>
          <w:bCs/>
          <w:color w:val="354F66"/>
          <w:spacing w:val="-7"/>
          <w:sz w:val="31"/>
          <w:szCs w:val="31"/>
        </w:rPr>
        <w:t>专家技术服务专班</w:t>
      </w:r>
    </w:p>
    <w:p>
      <w:pPr>
        <w:spacing w:before="160" w:line="333" w:lineRule="auto"/>
        <w:ind w:right="124" w:firstLine="624"/>
        <w:rPr>
          <w:rFonts w:ascii="仿宋" w:hAnsi="仿宋" w:eastAsia="仿宋" w:cs="仿宋"/>
          <w:sz w:val="31"/>
          <w:szCs w:val="31"/>
        </w:rPr>
      </w:pPr>
      <w:r>
        <w:rPr>
          <w:rFonts w:ascii="仿宋" w:hAnsi="仿宋" w:eastAsia="仿宋" w:cs="仿宋"/>
          <w:b/>
          <w:bCs/>
          <w:spacing w:val="-3"/>
          <w:sz w:val="31"/>
          <w:szCs w:val="31"/>
        </w:rPr>
        <w:t>职</w:t>
      </w:r>
      <w:r>
        <w:rPr>
          <w:rFonts w:ascii="仿宋" w:hAnsi="仿宋" w:eastAsia="仿宋" w:cs="仿宋"/>
          <w:spacing w:val="-3"/>
          <w:sz w:val="31"/>
          <w:szCs w:val="31"/>
        </w:rPr>
        <w:t xml:space="preserve">    </w:t>
      </w:r>
      <w:r>
        <w:rPr>
          <w:rFonts w:ascii="仿宋" w:hAnsi="仿宋" w:eastAsia="仿宋" w:cs="仿宋"/>
          <w:b/>
          <w:bCs/>
          <w:spacing w:val="-3"/>
          <w:sz w:val="31"/>
          <w:szCs w:val="31"/>
        </w:rPr>
        <w:t>责</w:t>
      </w:r>
      <w:r>
        <w:rPr>
          <w:rFonts w:ascii="仿宋" w:hAnsi="仿宋" w:eastAsia="仿宋" w:cs="仿宋"/>
          <w:color w:val="3D5874"/>
          <w:spacing w:val="-3"/>
          <w:sz w:val="31"/>
          <w:szCs w:val="31"/>
        </w:rPr>
        <w:t>：负责分析研判防汛救灾形势，提供决策建议；负</w:t>
      </w:r>
      <w:r>
        <w:rPr>
          <w:rFonts w:ascii="仿宋" w:hAnsi="仿宋" w:eastAsia="仿宋" w:cs="仿宋"/>
          <w:color w:val="3D5874"/>
          <w:spacing w:val="12"/>
          <w:sz w:val="31"/>
          <w:szCs w:val="31"/>
        </w:rPr>
        <w:t xml:space="preserve"> </w:t>
      </w:r>
      <w:r>
        <w:rPr>
          <w:rFonts w:ascii="仿宋" w:hAnsi="仿宋" w:eastAsia="仿宋" w:cs="仿宋"/>
          <w:spacing w:val="12"/>
          <w:sz w:val="31"/>
          <w:szCs w:val="31"/>
        </w:rPr>
        <w:t>责组织制定防汛抢险方案、险情处置技术方案，对各乡(镇)办</w:t>
      </w:r>
    </w:p>
    <w:p>
      <w:pPr>
        <w:spacing w:before="1" w:line="220" w:lineRule="auto"/>
        <w:rPr>
          <w:rFonts w:ascii="仿宋" w:hAnsi="仿宋" w:eastAsia="仿宋" w:cs="仿宋"/>
          <w:sz w:val="31"/>
          <w:szCs w:val="31"/>
        </w:rPr>
      </w:pPr>
      <w:r>
        <w:rPr>
          <w:rFonts w:ascii="仿宋" w:hAnsi="仿宋" w:eastAsia="仿宋" w:cs="仿宋"/>
          <w:spacing w:val="2"/>
          <w:sz w:val="31"/>
          <w:szCs w:val="31"/>
        </w:rPr>
        <w:t>事处防汛抢险进行技术指导，解决抢险中出现的重大技术难题。</w:t>
      </w:r>
    </w:p>
    <w:p>
      <w:pPr>
        <w:spacing w:before="215" w:line="221" w:lineRule="auto"/>
        <w:ind w:left="624"/>
        <w:rPr>
          <w:rFonts w:ascii="仿宋" w:hAnsi="仿宋" w:eastAsia="仿宋" w:cs="仿宋"/>
          <w:sz w:val="31"/>
          <w:szCs w:val="31"/>
        </w:rPr>
      </w:pPr>
      <w:r>
        <w:rPr>
          <w:rFonts w:ascii="仿宋" w:hAnsi="仿宋" w:eastAsia="仿宋" w:cs="仿宋"/>
          <w:b/>
          <w:bCs/>
          <w:spacing w:val="-13"/>
          <w:sz w:val="31"/>
          <w:szCs w:val="31"/>
        </w:rPr>
        <w:t>牵头单位：</w:t>
      </w:r>
      <w:r>
        <w:rPr>
          <w:rFonts w:ascii="仿宋" w:hAnsi="仿宋" w:eastAsia="仿宋" w:cs="仿宋"/>
          <w:spacing w:val="-13"/>
          <w:sz w:val="31"/>
          <w:szCs w:val="31"/>
        </w:rPr>
        <w:t xml:space="preserve"> 园林水务局</w:t>
      </w:r>
    </w:p>
    <w:p>
      <w:pPr>
        <w:spacing w:before="169" w:line="573" w:lineRule="exact"/>
        <w:ind w:left="624"/>
        <w:rPr>
          <w:rFonts w:ascii="仿宋" w:hAnsi="仿宋" w:eastAsia="仿宋" w:cs="仿宋"/>
          <w:sz w:val="31"/>
          <w:szCs w:val="31"/>
        </w:rPr>
      </w:pPr>
      <w:r>
        <w:rPr>
          <w:rFonts w:ascii="仿宋" w:hAnsi="仿宋" w:eastAsia="仿宋" w:cs="仿宋"/>
          <w:b/>
          <w:bCs/>
          <w:spacing w:val="-3"/>
          <w:position w:val="19"/>
          <w:sz w:val="31"/>
          <w:szCs w:val="31"/>
        </w:rPr>
        <w:t>成员单位：</w:t>
      </w:r>
      <w:r>
        <w:rPr>
          <w:rFonts w:ascii="仿宋" w:hAnsi="仿宋" w:eastAsia="仿宋" w:cs="仿宋"/>
          <w:spacing w:val="-3"/>
          <w:position w:val="19"/>
          <w:sz w:val="31"/>
          <w:szCs w:val="31"/>
        </w:rPr>
        <w:t>应急管理局、资源规划分局、建设局、城市管理</w:t>
      </w:r>
    </w:p>
    <w:p>
      <w:pPr>
        <w:spacing w:line="220" w:lineRule="auto"/>
        <w:rPr>
          <w:rFonts w:ascii="仿宋" w:hAnsi="仿宋" w:eastAsia="仿宋" w:cs="仿宋"/>
          <w:sz w:val="31"/>
          <w:szCs w:val="31"/>
        </w:rPr>
      </w:pPr>
      <w:r>
        <w:rPr>
          <w:rFonts w:ascii="仿宋" w:hAnsi="仿宋" w:eastAsia="仿宋" w:cs="仿宋"/>
          <w:spacing w:val="7"/>
          <w:sz w:val="31"/>
          <w:szCs w:val="31"/>
        </w:rPr>
        <w:t>局、房管郑东中心、中牟黄河河务局各1名负责同志参加。</w:t>
      </w:r>
    </w:p>
    <w:p>
      <w:pPr>
        <w:spacing w:line="220" w:lineRule="auto"/>
        <w:rPr>
          <w:rFonts w:ascii="仿宋" w:hAnsi="仿宋" w:eastAsia="仿宋" w:cs="仿宋"/>
          <w:sz w:val="31"/>
          <w:szCs w:val="31"/>
        </w:rPr>
        <w:sectPr>
          <w:footerReference r:id="rId73" w:type="default"/>
          <w:pgSz w:w="11900" w:h="16840"/>
          <w:pgMar w:top="1431" w:right="1535" w:bottom="1297" w:left="1529" w:header="0" w:footer="989" w:gutter="0"/>
          <w:cols w:space="720" w:num="1"/>
        </w:sectPr>
      </w:pPr>
    </w:p>
    <w:p>
      <w:pPr>
        <w:pStyle w:val="2"/>
        <w:spacing w:line="311" w:lineRule="auto"/>
      </w:pPr>
    </w:p>
    <w:p>
      <w:pPr>
        <w:spacing w:before="97" w:line="224" w:lineRule="auto"/>
        <w:ind w:left="94"/>
        <w:rPr>
          <w:rFonts w:ascii="黑体" w:hAnsi="黑体" w:eastAsia="黑体" w:cs="黑体"/>
          <w:sz w:val="30"/>
          <w:szCs w:val="30"/>
        </w:rPr>
      </w:pPr>
      <w:r>
        <w:rPr>
          <w:rFonts w:ascii="黑体" w:hAnsi="黑体" w:eastAsia="黑体" w:cs="黑体"/>
          <w:b/>
          <w:bCs/>
          <w:spacing w:val="9"/>
          <w:sz w:val="30"/>
          <w:szCs w:val="30"/>
        </w:rPr>
        <w:t>附件1-7</w:t>
      </w:r>
    </w:p>
    <w:p>
      <w:pPr>
        <w:spacing w:before="76" w:line="220" w:lineRule="auto"/>
        <w:ind w:left="986"/>
        <w:rPr>
          <w:rFonts w:ascii="宋体" w:hAnsi="宋体" w:eastAsia="宋体" w:cs="宋体"/>
          <w:sz w:val="43"/>
          <w:szCs w:val="43"/>
        </w:rPr>
      </w:pPr>
      <w:r>
        <w:rPr>
          <w:rFonts w:ascii="宋体" w:hAnsi="宋体" w:eastAsia="宋体" w:cs="宋体"/>
          <w:b/>
          <w:bCs/>
          <w:spacing w:val="-3"/>
          <w:sz w:val="43"/>
          <w:szCs w:val="43"/>
        </w:rPr>
        <w:t>区防指防汛应急前方指导组组成人员</w:t>
      </w:r>
    </w:p>
    <w:p>
      <w:pPr>
        <w:pStyle w:val="2"/>
        <w:spacing w:line="293" w:lineRule="auto"/>
      </w:pPr>
    </w:p>
    <w:p>
      <w:pPr>
        <w:spacing w:before="97" w:line="222" w:lineRule="auto"/>
        <w:ind w:left="619"/>
        <w:rPr>
          <w:rFonts w:ascii="仿宋" w:hAnsi="仿宋" w:eastAsia="仿宋" w:cs="仿宋"/>
          <w:sz w:val="30"/>
          <w:szCs w:val="30"/>
        </w:rPr>
      </w:pPr>
      <w:r>
        <w:rPr>
          <w:rFonts w:ascii="仿宋" w:hAnsi="仿宋" w:eastAsia="仿宋" w:cs="仿宋"/>
          <w:spacing w:val="4"/>
          <w:sz w:val="30"/>
          <w:szCs w:val="30"/>
        </w:rPr>
        <w:t>一</w:t>
      </w:r>
      <w:r>
        <w:rPr>
          <w:rFonts w:ascii="仿宋" w:hAnsi="仿宋" w:eastAsia="仿宋" w:cs="仿宋"/>
          <w:spacing w:val="-33"/>
          <w:sz w:val="30"/>
          <w:szCs w:val="30"/>
        </w:rPr>
        <w:t xml:space="preserve"> </w:t>
      </w:r>
      <w:r>
        <w:rPr>
          <w:rFonts w:ascii="仿宋" w:hAnsi="仿宋" w:eastAsia="仿宋" w:cs="仿宋"/>
          <w:spacing w:val="4"/>
          <w:sz w:val="30"/>
          <w:szCs w:val="30"/>
        </w:rPr>
        <w:t>、河道灾害险情前方指导组</w:t>
      </w:r>
    </w:p>
    <w:p>
      <w:pPr>
        <w:spacing w:before="171" w:line="570" w:lineRule="exact"/>
        <w:ind w:left="619"/>
        <w:rPr>
          <w:rFonts w:ascii="仿宋" w:hAnsi="仿宋" w:eastAsia="仿宋" w:cs="仿宋"/>
          <w:sz w:val="30"/>
          <w:szCs w:val="30"/>
        </w:rPr>
      </w:pPr>
      <w:r>
        <w:rPr>
          <w:rFonts w:ascii="仿宋" w:hAnsi="仿宋" w:eastAsia="仿宋" w:cs="仿宋"/>
          <w:spacing w:val="11"/>
          <w:position w:val="20"/>
          <w:sz w:val="30"/>
          <w:szCs w:val="30"/>
        </w:rPr>
        <w:t>组  长：分管园林水务的区领导</w:t>
      </w:r>
    </w:p>
    <w:p>
      <w:pPr>
        <w:spacing w:before="1" w:line="222" w:lineRule="auto"/>
        <w:ind w:left="619"/>
        <w:rPr>
          <w:rFonts w:ascii="仿宋" w:hAnsi="仿宋" w:eastAsia="仿宋" w:cs="仿宋"/>
          <w:sz w:val="30"/>
          <w:szCs w:val="30"/>
        </w:rPr>
      </w:pPr>
      <w:r>
        <w:rPr>
          <w:rFonts w:ascii="仿宋" w:hAnsi="仿宋" w:eastAsia="仿宋" w:cs="仿宋"/>
          <w:spacing w:val="9"/>
          <w:sz w:val="30"/>
          <w:szCs w:val="30"/>
        </w:rPr>
        <w:t>副组长：园林水务局局长</w:t>
      </w:r>
    </w:p>
    <w:p>
      <w:pPr>
        <w:spacing w:before="199" w:line="222" w:lineRule="auto"/>
        <w:ind w:left="619"/>
        <w:rPr>
          <w:rFonts w:ascii="仿宋" w:hAnsi="仿宋" w:eastAsia="仿宋" w:cs="仿宋"/>
          <w:sz w:val="30"/>
          <w:szCs w:val="30"/>
        </w:rPr>
      </w:pPr>
      <w:r>
        <w:rPr>
          <w:rFonts w:ascii="仿宋" w:hAnsi="仿宋" w:eastAsia="仿宋" w:cs="仿宋"/>
          <w:spacing w:val="12"/>
          <w:sz w:val="30"/>
          <w:szCs w:val="30"/>
        </w:rPr>
        <w:t>专</w:t>
      </w:r>
      <w:r>
        <w:rPr>
          <w:rFonts w:ascii="仿宋" w:hAnsi="仿宋" w:eastAsia="仿宋" w:cs="仿宋"/>
          <w:spacing w:val="6"/>
          <w:sz w:val="30"/>
          <w:szCs w:val="30"/>
        </w:rPr>
        <w:t xml:space="preserve">  </w:t>
      </w:r>
      <w:r>
        <w:rPr>
          <w:rFonts w:ascii="仿宋" w:hAnsi="仿宋" w:eastAsia="仿宋" w:cs="仿宋"/>
          <w:spacing w:val="12"/>
          <w:sz w:val="30"/>
          <w:szCs w:val="30"/>
        </w:rPr>
        <w:t>家：水利专家、应急救援专家</w:t>
      </w:r>
    </w:p>
    <w:p>
      <w:pPr>
        <w:spacing w:before="207" w:line="565" w:lineRule="exact"/>
        <w:ind w:left="619"/>
        <w:rPr>
          <w:rFonts w:ascii="仿宋" w:hAnsi="仿宋" w:eastAsia="仿宋" w:cs="仿宋"/>
          <w:sz w:val="30"/>
          <w:szCs w:val="30"/>
        </w:rPr>
      </w:pPr>
      <w:r>
        <w:rPr>
          <w:rFonts w:ascii="仿宋" w:hAnsi="仿宋" w:eastAsia="仿宋" w:cs="仿宋"/>
          <w:spacing w:val="20"/>
          <w:position w:val="19"/>
          <w:sz w:val="30"/>
          <w:szCs w:val="30"/>
        </w:rPr>
        <w:t>队  伍：园林水务局防汛抢险队、相关乡(</w:t>
      </w:r>
      <w:r>
        <w:rPr>
          <w:rFonts w:ascii="仿宋" w:hAnsi="仿宋" w:eastAsia="仿宋" w:cs="仿宋"/>
          <w:spacing w:val="19"/>
          <w:position w:val="19"/>
          <w:sz w:val="30"/>
          <w:szCs w:val="30"/>
        </w:rPr>
        <w:t>镇)办事处救援</w:t>
      </w:r>
    </w:p>
    <w:p>
      <w:pPr>
        <w:spacing w:line="220" w:lineRule="auto"/>
        <w:ind w:left="49"/>
        <w:rPr>
          <w:rFonts w:ascii="宋体" w:hAnsi="宋体" w:eastAsia="宋体" w:cs="宋体"/>
          <w:sz w:val="30"/>
          <w:szCs w:val="30"/>
        </w:rPr>
      </w:pPr>
      <w:r>
        <w:rPr>
          <w:rFonts w:ascii="宋体" w:hAnsi="宋体" w:eastAsia="宋体" w:cs="宋体"/>
          <w:spacing w:val="6"/>
          <w:sz w:val="30"/>
          <w:szCs w:val="30"/>
        </w:rPr>
        <w:t>队伍</w:t>
      </w:r>
    </w:p>
    <w:p>
      <w:pPr>
        <w:spacing w:before="187" w:line="222" w:lineRule="auto"/>
        <w:ind w:left="619"/>
        <w:rPr>
          <w:rFonts w:ascii="仿宋" w:hAnsi="仿宋" w:eastAsia="仿宋" w:cs="仿宋"/>
          <w:sz w:val="30"/>
          <w:szCs w:val="30"/>
        </w:rPr>
      </w:pPr>
      <w:r>
        <w:rPr>
          <w:rFonts w:ascii="仿宋" w:hAnsi="仿宋" w:eastAsia="仿宋" w:cs="仿宋"/>
          <w:spacing w:val="14"/>
          <w:sz w:val="30"/>
          <w:szCs w:val="30"/>
        </w:rPr>
        <w:t>联络员：园林水务局、应急管理局相关负责同志</w:t>
      </w:r>
    </w:p>
    <w:p>
      <w:pPr>
        <w:spacing w:before="215" w:line="222" w:lineRule="auto"/>
        <w:ind w:left="624"/>
        <w:outlineLvl w:val="0"/>
        <w:rPr>
          <w:rFonts w:ascii="仿宋" w:hAnsi="仿宋" w:eastAsia="仿宋" w:cs="仿宋"/>
          <w:sz w:val="30"/>
          <w:szCs w:val="30"/>
        </w:rPr>
      </w:pPr>
      <w:r>
        <w:rPr>
          <w:rFonts w:ascii="仿宋" w:hAnsi="仿宋" w:eastAsia="仿宋" w:cs="仿宋"/>
          <w:b/>
          <w:bCs/>
          <w:spacing w:val="2"/>
          <w:sz w:val="30"/>
          <w:szCs w:val="30"/>
        </w:rPr>
        <w:t>二</w:t>
      </w:r>
      <w:r>
        <w:rPr>
          <w:rFonts w:ascii="仿宋" w:hAnsi="仿宋" w:eastAsia="仿宋" w:cs="仿宋"/>
          <w:spacing w:val="-36"/>
          <w:sz w:val="30"/>
          <w:szCs w:val="30"/>
        </w:rPr>
        <w:t xml:space="preserve"> </w:t>
      </w:r>
      <w:r>
        <w:rPr>
          <w:rFonts w:ascii="仿宋" w:hAnsi="仿宋" w:eastAsia="仿宋" w:cs="仿宋"/>
          <w:b/>
          <w:bCs/>
          <w:spacing w:val="2"/>
          <w:sz w:val="30"/>
          <w:szCs w:val="30"/>
        </w:rPr>
        <w:t>、重大地质灾害险情前方指导组</w:t>
      </w:r>
    </w:p>
    <w:p>
      <w:pPr>
        <w:spacing w:before="197" w:line="224" w:lineRule="auto"/>
        <w:ind w:left="619"/>
        <w:rPr>
          <w:rFonts w:ascii="仿宋" w:hAnsi="仿宋" w:eastAsia="仿宋" w:cs="仿宋"/>
          <w:sz w:val="30"/>
          <w:szCs w:val="30"/>
        </w:rPr>
      </w:pPr>
      <w:r>
        <w:rPr>
          <w:rFonts w:ascii="仿宋" w:hAnsi="仿宋" w:eastAsia="仿宋" w:cs="仿宋"/>
          <w:spacing w:val="11"/>
          <w:sz w:val="30"/>
          <w:szCs w:val="30"/>
        </w:rPr>
        <w:t>组  长：分管资源规划的区领导</w:t>
      </w:r>
    </w:p>
    <w:p>
      <w:pPr>
        <w:spacing w:before="186" w:line="223" w:lineRule="auto"/>
        <w:ind w:left="619"/>
        <w:rPr>
          <w:rFonts w:ascii="仿宋" w:hAnsi="仿宋" w:eastAsia="仿宋" w:cs="仿宋"/>
          <w:sz w:val="30"/>
          <w:szCs w:val="30"/>
        </w:rPr>
      </w:pPr>
      <w:r>
        <w:rPr>
          <w:rFonts w:ascii="仿宋" w:hAnsi="仿宋" w:eastAsia="仿宋" w:cs="仿宋"/>
          <w:spacing w:val="11"/>
          <w:sz w:val="30"/>
          <w:szCs w:val="30"/>
        </w:rPr>
        <w:t>副组长：资源规划分局局长</w:t>
      </w:r>
    </w:p>
    <w:p>
      <w:pPr>
        <w:spacing w:before="197" w:line="223" w:lineRule="auto"/>
        <w:ind w:left="619"/>
        <w:rPr>
          <w:rFonts w:ascii="仿宋" w:hAnsi="仿宋" w:eastAsia="仿宋" w:cs="仿宋"/>
          <w:sz w:val="30"/>
          <w:szCs w:val="30"/>
        </w:rPr>
      </w:pPr>
      <w:r>
        <w:rPr>
          <w:rFonts w:ascii="仿宋" w:hAnsi="仿宋" w:eastAsia="仿宋" w:cs="仿宋"/>
          <w:spacing w:val="11"/>
          <w:sz w:val="30"/>
          <w:szCs w:val="30"/>
        </w:rPr>
        <w:t>专  家：地质灾害专家、应急救援专家</w:t>
      </w:r>
    </w:p>
    <w:p>
      <w:pPr>
        <w:spacing w:before="205" w:line="222" w:lineRule="auto"/>
        <w:ind w:left="619"/>
        <w:rPr>
          <w:rFonts w:ascii="仿宋" w:hAnsi="仿宋" w:eastAsia="仿宋" w:cs="仿宋"/>
          <w:sz w:val="30"/>
          <w:szCs w:val="30"/>
        </w:rPr>
      </w:pPr>
      <w:r>
        <w:rPr>
          <w:rFonts w:ascii="仿宋" w:hAnsi="仿宋" w:eastAsia="仿宋" w:cs="仿宋"/>
          <w:spacing w:val="29"/>
          <w:sz w:val="30"/>
          <w:szCs w:val="30"/>
        </w:rPr>
        <w:t>队</w:t>
      </w:r>
      <w:r>
        <w:rPr>
          <w:rFonts w:ascii="仿宋" w:hAnsi="仿宋" w:eastAsia="仿宋" w:cs="仿宋"/>
          <w:spacing w:val="16"/>
          <w:sz w:val="30"/>
          <w:szCs w:val="30"/>
        </w:rPr>
        <w:t xml:space="preserve">  </w:t>
      </w:r>
      <w:r>
        <w:rPr>
          <w:rFonts w:ascii="仿宋" w:hAnsi="仿宋" w:eastAsia="仿宋" w:cs="仿宋"/>
          <w:spacing w:val="29"/>
          <w:sz w:val="30"/>
          <w:szCs w:val="30"/>
        </w:rPr>
        <w:t>伍：相关乡(镇)办事处救援队伍</w:t>
      </w:r>
    </w:p>
    <w:p>
      <w:pPr>
        <w:spacing w:before="199" w:line="222" w:lineRule="auto"/>
        <w:ind w:left="619"/>
        <w:rPr>
          <w:rFonts w:ascii="仿宋" w:hAnsi="仿宋" w:eastAsia="仿宋" w:cs="仿宋"/>
          <w:sz w:val="30"/>
          <w:szCs w:val="30"/>
        </w:rPr>
      </w:pPr>
      <w:r>
        <w:rPr>
          <w:rFonts w:ascii="仿宋" w:hAnsi="仿宋" w:eastAsia="仿宋" w:cs="仿宋"/>
          <w:spacing w:val="14"/>
          <w:sz w:val="30"/>
          <w:szCs w:val="30"/>
        </w:rPr>
        <w:t>联络员：资源规划分局、应急管理局相关负责同志</w:t>
      </w:r>
    </w:p>
    <w:p>
      <w:pPr>
        <w:spacing w:before="195" w:line="222" w:lineRule="auto"/>
        <w:ind w:left="624"/>
        <w:outlineLvl w:val="0"/>
        <w:rPr>
          <w:rFonts w:ascii="仿宋" w:hAnsi="仿宋" w:eastAsia="仿宋" w:cs="仿宋"/>
          <w:sz w:val="30"/>
          <w:szCs w:val="30"/>
        </w:rPr>
      </w:pPr>
      <w:r>
        <w:rPr>
          <w:rFonts w:ascii="仿宋" w:hAnsi="仿宋" w:eastAsia="仿宋" w:cs="仿宋"/>
          <w:b/>
          <w:bCs/>
          <w:spacing w:val="-1"/>
          <w:sz w:val="30"/>
          <w:szCs w:val="30"/>
        </w:rPr>
        <w:t>三</w:t>
      </w:r>
      <w:r>
        <w:rPr>
          <w:rFonts w:ascii="仿宋" w:hAnsi="仿宋" w:eastAsia="仿宋" w:cs="仿宋"/>
          <w:spacing w:val="-37"/>
          <w:sz w:val="30"/>
          <w:szCs w:val="30"/>
        </w:rPr>
        <w:t xml:space="preserve"> </w:t>
      </w:r>
      <w:r>
        <w:rPr>
          <w:rFonts w:ascii="仿宋" w:hAnsi="仿宋" w:eastAsia="仿宋" w:cs="仿宋"/>
          <w:b/>
          <w:bCs/>
          <w:spacing w:val="-1"/>
          <w:sz w:val="30"/>
          <w:szCs w:val="30"/>
        </w:rPr>
        <w:t>、城市内涝应急前方指导组</w:t>
      </w:r>
    </w:p>
    <w:p>
      <w:pPr>
        <w:spacing w:before="196" w:line="560" w:lineRule="exact"/>
        <w:ind w:left="619"/>
        <w:rPr>
          <w:rFonts w:ascii="仿宋" w:hAnsi="仿宋" w:eastAsia="仿宋" w:cs="仿宋"/>
          <w:sz w:val="30"/>
          <w:szCs w:val="30"/>
        </w:rPr>
      </w:pPr>
      <w:r>
        <w:rPr>
          <w:rFonts w:ascii="仿宋" w:hAnsi="仿宋" w:eastAsia="仿宋" w:cs="仿宋"/>
          <w:spacing w:val="11"/>
          <w:position w:val="19"/>
          <w:sz w:val="30"/>
          <w:szCs w:val="30"/>
        </w:rPr>
        <w:t>组  长：分管城市管理局的区领导</w:t>
      </w:r>
    </w:p>
    <w:p>
      <w:pPr>
        <w:spacing w:line="222" w:lineRule="auto"/>
        <w:ind w:left="619"/>
        <w:rPr>
          <w:rFonts w:ascii="仿宋" w:hAnsi="仿宋" w:eastAsia="仿宋" w:cs="仿宋"/>
          <w:sz w:val="30"/>
          <w:szCs w:val="30"/>
        </w:rPr>
      </w:pPr>
      <w:r>
        <w:rPr>
          <w:rFonts w:ascii="仿宋" w:hAnsi="仿宋" w:eastAsia="仿宋" w:cs="仿宋"/>
          <w:spacing w:val="9"/>
          <w:sz w:val="30"/>
          <w:szCs w:val="30"/>
        </w:rPr>
        <w:t>副组长：城市管理局局长</w:t>
      </w:r>
    </w:p>
    <w:p>
      <w:pPr>
        <w:spacing w:before="199" w:line="222" w:lineRule="auto"/>
        <w:ind w:left="619"/>
        <w:rPr>
          <w:rFonts w:ascii="仿宋" w:hAnsi="仿宋" w:eastAsia="仿宋" w:cs="仿宋"/>
          <w:sz w:val="30"/>
          <w:szCs w:val="30"/>
        </w:rPr>
      </w:pPr>
      <w:r>
        <w:rPr>
          <w:rFonts w:ascii="仿宋" w:hAnsi="仿宋" w:eastAsia="仿宋" w:cs="仿宋"/>
          <w:spacing w:val="13"/>
          <w:sz w:val="30"/>
          <w:szCs w:val="30"/>
        </w:rPr>
        <w:t>专  家：市政排水专家、水利专家、应急救援专家</w:t>
      </w:r>
    </w:p>
    <w:p>
      <w:pPr>
        <w:spacing w:before="218" w:line="534" w:lineRule="exact"/>
        <w:ind w:left="619"/>
        <w:rPr>
          <w:rFonts w:ascii="仿宋" w:hAnsi="仿宋" w:eastAsia="仿宋" w:cs="仿宋"/>
          <w:sz w:val="30"/>
          <w:szCs w:val="30"/>
        </w:rPr>
      </w:pPr>
      <w:r>
        <w:rPr>
          <w:rFonts w:ascii="仿宋" w:hAnsi="仿宋" w:eastAsia="仿宋" w:cs="仿宋"/>
          <w:spacing w:val="20"/>
          <w:position w:val="17"/>
          <w:sz w:val="30"/>
          <w:szCs w:val="30"/>
        </w:rPr>
        <w:t>队  伍：城市管理局抢险救援队、相关乡(</w:t>
      </w:r>
      <w:r>
        <w:rPr>
          <w:rFonts w:ascii="仿宋" w:hAnsi="仿宋" w:eastAsia="仿宋" w:cs="仿宋"/>
          <w:spacing w:val="19"/>
          <w:position w:val="17"/>
          <w:sz w:val="30"/>
          <w:szCs w:val="30"/>
        </w:rPr>
        <w:t>镇)办事处救援</w:t>
      </w:r>
    </w:p>
    <w:p>
      <w:pPr>
        <w:spacing w:line="220" w:lineRule="auto"/>
        <w:rPr>
          <w:rFonts w:ascii="宋体" w:hAnsi="宋体" w:eastAsia="宋体" w:cs="宋体"/>
          <w:sz w:val="30"/>
          <w:szCs w:val="30"/>
        </w:rPr>
      </w:pPr>
      <w:r>
        <w:rPr>
          <w:rFonts w:ascii="宋体" w:hAnsi="宋体" w:eastAsia="宋体" w:cs="宋体"/>
          <w:spacing w:val="1"/>
          <w:sz w:val="30"/>
          <w:szCs w:val="30"/>
        </w:rPr>
        <w:t>队伍</w:t>
      </w:r>
    </w:p>
    <w:p>
      <w:pPr>
        <w:spacing w:before="238" w:line="222" w:lineRule="auto"/>
        <w:ind w:left="619"/>
        <w:rPr>
          <w:rFonts w:ascii="仿宋" w:hAnsi="仿宋" w:eastAsia="仿宋" w:cs="仿宋"/>
          <w:sz w:val="30"/>
          <w:szCs w:val="30"/>
        </w:rPr>
      </w:pPr>
      <w:r>
        <w:rPr>
          <w:rFonts w:ascii="仿宋" w:hAnsi="仿宋" w:eastAsia="仿宋" w:cs="仿宋"/>
          <w:spacing w:val="14"/>
          <w:sz w:val="30"/>
          <w:szCs w:val="30"/>
        </w:rPr>
        <w:t>联络员：城市管理局、应急管理局相关负责同志</w:t>
      </w:r>
    </w:p>
    <w:p>
      <w:pPr>
        <w:spacing w:before="185" w:line="222" w:lineRule="auto"/>
        <w:ind w:left="624"/>
        <w:outlineLvl w:val="0"/>
        <w:rPr>
          <w:rFonts w:ascii="仿宋" w:hAnsi="仿宋" w:eastAsia="仿宋" w:cs="仿宋"/>
          <w:sz w:val="30"/>
          <w:szCs w:val="30"/>
        </w:rPr>
      </w:pPr>
      <w:r>
        <w:rPr>
          <w:rFonts w:ascii="仿宋" w:hAnsi="仿宋" w:eastAsia="仿宋" w:cs="仿宋"/>
          <w:b/>
          <w:bCs/>
          <w:spacing w:val="2"/>
          <w:sz w:val="30"/>
          <w:szCs w:val="30"/>
        </w:rPr>
        <w:t>四、</w:t>
      </w:r>
      <w:r>
        <w:rPr>
          <w:rFonts w:ascii="仿宋" w:hAnsi="仿宋" w:eastAsia="仿宋" w:cs="仿宋"/>
          <w:spacing w:val="-47"/>
          <w:sz w:val="30"/>
          <w:szCs w:val="30"/>
        </w:rPr>
        <w:t xml:space="preserve"> </w:t>
      </w:r>
      <w:r>
        <w:rPr>
          <w:rFonts w:ascii="仿宋" w:hAnsi="仿宋" w:eastAsia="仿宋" w:cs="仿宋"/>
          <w:b/>
          <w:bCs/>
          <w:spacing w:val="2"/>
          <w:sz w:val="30"/>
          <w:szCs w:val="30"/>
        </w:rPr>
        <w:t>工贸企业重大险情应急前方指导组</w:t>
      </w:r>
    </w:p>
    <w:p>
      <w:pPr>
        <w:spacing w:before="213" w:line="222" w:lineRule="auto"/>
        <w:ind w:left="619"/>
        <w:rPr>
          <w:rFonts w:ascii="仿宋" w:hAnsi="仿宋" w:eastAsia="仿宋" w:cs="仿宋"/>
          <w:sz w:val="30"/>
          <w:szCs w:val="30"/>
        </w:rPr>
      </w:pPr>
      <w:r>
        <w:rPr>
          <w:rFonts w:ascii="仿宋" w:hAnsi="仿宋" w:eastAsia="仿宋" w:cs="仿宋"/>
          <w:spacing w:val="11"/>
          <w:sz w:val="30"/>
          <w:szCs w:val="30"/>
        </w:rPr>
        <w:t>组  长：分管科技工信的区领导</w:t>
      </w:r>
    </w:p>
    <w:p>
      <w:pPr>
        <w:spacing w:line="222" w:lineRule="auto"/>
        <w:rPr>
          <w:rFonts w:ascii="仿宋" w:hAnsi="仿宋" w:eastAsia="仿宋" w:cs="仿宋"/>
          <w:sz w:val="30"/>
          <w:szCs w:val="30"/>
        </w:rPr>
        <w:sectPr>
          <w:footerReference r:id="rId74" w:type="default"/>
          <w:pgSz w:w="11900" w:h="16840"/>
          <w:pgMar w:top="1431" w:right="1785" w:bottom="1240" w:left="1340" w:header="0" w:footer="942" w:gutter="0"/>
          <w:cols w:space="720" w:num="1"/>
        </w:sectPr>
      </w:pPr>
    </w:p>
    <w:p>
      <w:pPr>
        <w:pStyle w:val="2"/>
        <w:spacing w:line="258" w:lineRule="auto"/>
      </w:pPr>
    </w:p>
    <w:p>
      <w:pPr>
        <w:spacing w:before="101" w:line="222" w:lineRule="auto"/>
        <w:ind w:left="630"/>
        <w:rPr>
          <w:rFonts w:ascii="仿宋" w:hAnsi="仿宋" w:eastAsia="仿宋" w:cs="仿宋"/>
          <w:sz w:val="31"/>
          <w:szCs w:val="31"/>
        </w:rPr>
      </w:pPr>
      <w:r>
        <w:rPr>
          <w:rFonts w:ascii="仿宋" w:hAnsi="仿宋" w:eastAsia="仿宋" w:cs="仿宋"/>
          <w:spacing w:val="5"/>
          <w:sz w:val="31"/>
          <w:szCs w:val="31"/>
        </w:rPr>
        <w:t>副组长：科技人才局局长</w:t>
      </w:r>
    </w:p>
    <w:p>
      <w:pPr>
        <w:spacing w:before="198" w:line="223" w:lineRule="auto"/>
        <w:ind w:left="630"/>
        <w:rPr>
          <w:rFonts w:ascii="仿宋" w:hAnsi="仿宋" w:eastAsia="仿宋" w:cs="仿宋"/>
          <w:sz w:val="31"/>
          <w:szCs w:val="31"/>
        </w:rPr>
      </w:pPr>
      <w:r>
        <w:rPr>
          <w:rFonts w:ascii="仿宋" w:hAnsi="仿宋" w:eastAsia="仿宋" w:cs="仿宋"/>
          <w:spacing w:val="5"/>
          <w:sz w:val="31"/>
          <w:szCs w:val="31"/>
        </w:rPr>
        <w:t>专  家：安全生产专家、应急救援专家</w:t>
      </w:r>
    </w:p>
    <w:p>
      <w:pPr>
        <w:spacing w:before="182" w:line="525" w:lineRule="exact"/>
        <w:ind w:right="33"/>
        <w:jc w:val="right"/>
        <w:rPr>
          <w:rFonts w:ascii="仿宋" w:hAnsi="仿宋" w:eastAsia="仿宋" w:cs="仿宋"/>
          <w:sz w:val="31"/>
          <w:szCs w:val="31"/>
        </w:rPr>
      </w:pPr>
      <w:r>
        <w:rPr>
          <w:rFonts w:ascii="仿宋" w:hAnsi="仿宋" w:eastAsia="仿宋" w:cs="仿宋"/>
          <w:spacing w:val="11"/>
          <w:position w:val="15"/>
          <w:sz w:val="31"/>
          <w:szCs w:val="31"/>
        </w:rPr>
        <w:t>队  伍：工贸企业应急救援队、相关乡(镇)办事处救援队</w:t>
      </w:r>
    </w:p>
    <w:p>
      <w:pPr>
        <w:spacing w:line="220" w:lineRule="auto"/>
        <w:rPr>
          <w:rFonts w:ascii="宋体" w:hAnsi="宋体" w:eastAsia="宋体" w:cs="宋体"/>
          <w:sz w:val="31"/>
          <w:szCs w:val="31"/>
        </w:rPr>
      </w:pPr>
      <w:r>
        <w:rPr>
          <w:rFonts w:ascii="宋体" w:hAnsi="宋体" w:eastAsia="宋体" w:cs="宋体"/>
          <w:sz w:val="31"/>
          <w:szCs w:val="31"/>
        </w:rPr>
        <w:t>伍</w:t>
      </w:r>
    </w:p>
    <w:p>
      <w:pPr>
        <w:spacing w:before="225" w:line="222" w:lineRule="auto"/>
        <w:ind w:left="630"/>
        <w:rPr>
          <w:rFonts w:ascii="仿宋" w:hAnsi="仿宋" w:eastAsia="仿宋" w:cs="仿宋"/>
          <w:sz w:val="31"/>
          <w:szCs w:val="31"/>
        </w:rPr>
      </w:pPr>
      <w:r>
        <w:rPr>
          <w:rFonts w:ascii="仿宋" w:hAnsi="仿宋" w:eastAsia="仿宋" w:cs="仿宋"/>
          <w:spacing w:val="5"/>
          <w:sz w:val="31"/>
          <w:szCs w:val="31"/>
        </w:rPr>
        <w:t>联络员：科技人才局、应急管理局相关负责同志</w:t>
      </w:r>
    </w:p>
    <w:p>
      <w:pPr>
        <w:spacing w:before="182" w:line="222" w:lineRule="auto"/>
        <w:ind w:left="634"/>
        <w:outlineLvl w:val="0"/>
        <w:rPr>
          <w:rFonts w:ascii="仿宋" w:hAnsi="仿宋" w:eastAsia="仿宋" w:cs="仿宋"/>
          <w:sz w:val="31"/>
          <w:szCs w:val="31"/>
        </w:rPr>
      </w:pPr>
      <w:r>
        <w:rPr>
          <w:rFonts w:ascii="仿宋" w:hAnsi="仿宋" w:eastAsia="仿宋" w:cs="仿宋"/>
          <w:b/>
          <w:bCs/>
          <w:spacing w:val="1"/>
          <w:sz w:val="31"/>
          <w:szCs w:val="31"/>
        </w:rPr>
        <w:t>五、危化企业重大险情应急前方指导组</w:t>
      </w:r>
    </w:p>
    <w:p>
      <w:pPr>
        <w:spacing w:before="165" w:line="569" w:lineRule="exact"/>
        <w:ind w:left="630"/>
        <w:rPr>
          <w:rFonts w:ascii="仿宋" w:hAnsi="仿宋" w:eastAsia="仿宋" w:cs="仿宋"/>
          <w:sz w:val="31"/>
          <w:szCs w:val="31"/>
        </w:rPr>
      </w:pPr>
      <w:r>
        <w:rPr>
          <w:rFonts w:ascii="仿宋" w:hAnsi="仿宋" w:eastAsia="仿宋" w:cs="仿宋"/>
          <w:spacing w:val="6"/>
          <w:position w:val="18"/>
          <w:sz w:val="31"/>
          <w:szCs w:val="31"/>
        </w:rPr>
        <w:t>组  长：分管应急的区领导</w:t>
      </w:r>
    </w:p>
    <w:p>
      <w:pPr>
        <w:spacing w:line="223" w:lineRule="auto"/>
        <w:ind w:left="630"/>
        <w:rPr>
          <w:rFonts w:ascii="仿宋" w:hAnsi="仿宋" w:eastAsia="仿宋" w:cs="仿宋"/>
          <w:sz w:val="31"/>
          <w:szCs w:val="31"/>
        </w:rPr>
      </w:pPr>
      <w:r>
        <w:rPr>
          <w:rFonts w:ascii="仿宋" w:hAnsi="仿宋" w:eastAsia="仿宋" w:cs="仿宋"/>
          <w:spacing w:val="3"/>
          <w:sz w:val="31"/>
          <w:szCs w:val="31"/>
        </w:rPr>
        <w:t>副组长：应急管理局局长</w:t>
      </w:r>
    </w:p>
    <w:p>
      <w:pPr>
        <w:spacing w:before="195" w:line="222" w:lineRule="auto"/>
        <w:ind w:left="630"/>
        <w:rPr>
          <w:rFonts w:ascii="仿宋" w:hAnsi="仿宋" w:eastAsia="仿宋" w:cs="仿宋"/>
          <w:sz w:val="31"/>
          <w:szCs w:val="31"/>
        </w:rPr>
      </w:pPr>
      <w:r>
        <w:rPr>
          <w:rFonts w:ascii="仿宋" w:hAnsi="仿宋" w:eastAsia="仿宋" w:cs="仿宋"/>
          <w:spacing w:val="5"/>
          <w:sz w:val="31"/>
          <w:szCs w:val="31"/>
        </w:rPr>
        <w:t>专  家：安全生产专家、市政排水专家、应急救援专家</w:t>
      </w:r>
    </w:p>
    <w:p>
      <w:pPr>
        <w:spacing w:before="186" w:line="551" w:lineRule="exact"/>
        <w:jc w:val="right"/>
        <w:rPr>
          <w:rFonts w:ascii="仿宋" w:hAnsi="仿宋" w:eastAsia="仿宋" w:cs="仿宋"/>
          <w:sz w:val="31"/>
          <w:szCs w:val="31"/>
        </w:rPr>
      </w:pPr>
      <w:r>
        <w:rPr>
          <w:rFonts w:ascii="仿宋" w:hAnsi="仿宋" w:eastAsia="仿宋" w:cs="仿宋"/>
          <w:spacing w:val="12"/>
          <w:position w:val="17"/>
          <w:sz w:val="31"/>
          <w:szCs w:val="31"/>
        </w:rPr>
        <w:t>队  伍：管委会防汛抢险突击队、相关乡(镇)办事处救援</w:t>
      </w:r>
    </w:p>
    <w:p>
      <w:pPr>
        <w:spacing w:line="222" w:lineRule="auto"/>
        <w:rPr>
          <w:rFonts w:ascii="仿宋" w:hAnsi="仿宋" w:eastAsia="仿宋" w:cs="仿宋"/>
          <w:sz w:val="31"/>
          <w:szCs w:val="31"/>
        </w:rPr>
      </w:pPr>
      <w:r>
        <w:rPr>
          <w:rFonts w:ascii="仿宋" w:hAnsi="仿宋" w:eastAsia="仿宋" w:cs="仿宋"/>
          <w:spacing w:val="4"/>
          <w:sz w:val="31"/>
          <w:szCs w:val="31"/>
        </w:rPr>
        <w:t>队伍</w:t>
      </w:r>
    </w:p>
    <w:p>
      <w:pPr>
        <w:spacing w:before="95" w:line="222" w:lineRule="auto"/>
        <w:ind w:left="630"/>
        <w:rPr>
          <w:rFonts w:ascii="仿宋" w:hAnsi="仿宋" w:eastAsia="仿宋" w:cs="仿宋"/>
          <w:sz w:val="31"/>
          <w:szCs w:val="31"/>
        </w:rPr>
      </w:pPr>
      <w:r>
        <w:rPr>
          <w:rFonts w:ascii="仿宋" w:hAnsi="仿宋" w:eastAsia="仿宋" w:cs="仿宋"/>
          <w:spacing w:val="7"/>
          <w:sz w:val="31"/>
          <w:szCs w:val="31"/>
        </w:rPr>
        <w:t>联络员：应急管理局相关负责同志</w:t>
      </w:r>
    </w:p>
    <w:p>
      <w:pPr>
        <w:spacing w:line="222" w:lineRule="auto"/>
        <w:rPr>
          <w:rFonts w:ascii="仿宋" w:hAnsi="仿宋" w:eastAsia="仿宋" w:cs="仿宋"/>
          <w:sz w:val="31"/>
          <w:szCs w:val="31"/>
        </w:rPr>
        <w:sectPr>
          <w:footerReference r:id="rId75" w:type="default"/>
          <w:pgSz w:w="12040" w:h="16940"/>
          <w:pgMar w:top="1439" w:right="1714" w:bottom="1368" w:left="1609" w:header="0" w:footer="1060" w:gutter="0"/>
          <w:cols w:space="720" w:num="1"/>
        </w:sectPr>
      </w:pPr>
    </w:p>
    <w:p>
      <w:pPr>
        <w:pStyle w:val="2"/>
        <w:spacing w:line="243" w:lineRule="auto"/>
      </w:pPr>
    </w:p>
    <w:p>
      <w:pPr>
        <w:spacing w:before="100" w:line="224" w:lineRule="auto"/>
        <w:ind w:left="595"/>
        <w:rPr>
          <w:rFonts w:ascii="黑体" w:hAnsi="黑体" w:eastAsia="黑体" w:cs="黑体"/>
          <w:sz w:val="31"/>
          <w:szCs w:val="31"/>
        </w:rPr>
      </w:pPr>
      <w:r>
        <w:rPr>
          <w:rFonts w:ascii="黑体" w:hAnsi="黑体" w:eastAsia="黑体" w:cs="黑体"/>
          <w:spacing w:val="8"/>
          <w:sz w:val="31"/>
          <w:szCs w:val="31"/>
        </w:rPr>
        <w:t>附件1-8</w:t>
      </w:r>
    </w:p>
    <w:p>
      <w:pPr>
        <w:spacing w:before="98" w:line="219" w:lineRule="auto"/>
        <w:ind w:left="3221"/>
        <w:rPr>
          <w:rFonts w:ascii="宋体" w:hAnsi="宋体" w:eastAsia="宋体" w:cs="宋体"/>
          <w:sz w:val="42"/>
          <w:szCs w:val="42"/>
        </w:rPr>
      </w:pPr>
      <w:r>
        <w:rPr>
          <w:rFonts w:ascii="宋体" w:hAnsi="宋体" w:eastAsia="宋体" w:cs="宋体"/>
          <w:b/>
          <w:bCs/>
          <w:spacing w:val="7"/>
          <w:sz w:val="42"/>
          <w:szCs w:val="42"/>
        </w:rPr>
        <w:t>堤防险情等级划分</w:t>
      </w:r>
    </w:p>
    <w:p>
      <w:pPr>
        <w:spacing w:line="185" w:lineRule="exact"/>
      </w:pPr>
    </w:p>
    <w:tbl>
      <w:tblPr>
        <w:tblStyle w:val="5"/>
        <w:tblW w:w="9780"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44"/>
        <w:gridCol w:w="1479"/>
        <w:gridCol w:w="1329"/>
        <w:gridCol w:w="2008"/>
        <w:gridCol w:w="2437"/>
        <w:gridCol w:w="188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4" w:hRule="atLeast"/>
        </w:trPr>
        <w:tc>
          <w:tcPr>
            <w:tcW w:w="644" w:type="dxa"/>
            <w:vMerge w:val="restart"/>
            <w:tcBorders>
              <w:bottom w:val="nil"/>
            </w:tcBorders>
            <w:textDirection w:val="tbRlV"/>
            <w:vAlign w:val="top"/>
          </w:tcPr>
          <w:p>
            <w:pPr>
              <w:pStyle w:val="6"/>
              <w:spacing w:before="189" w:line="217" w:lineRule="auto"/>
              <w:ind w:left="511"/>
            </w:pPr>
            <w:r>
              <w:t>序</w:t>
            </w:r>
            <w:r>
              <w:rPr>
                <w:spacing w:val="25"/>
              </w:rPr>
              <w:t xml:space="preserve">  </w:t>
            </w:r>
            <w:r>
              <w:t>号</w:t>
            </w:r>
          </w:p>
        </w:tc>
        <w:tc>
          <w:tcPr>
            <w:tcW w:w="1479" w:type="dxa"/>
            <w:vMerge w:val="restart"/>
            <w:tcBorders>
              <w:bottom w:val="nil"/>
            </w:tcBorders>
            <w:vAlign w:val="top"/>
          </w:tcPr>
          <w:p>
            <w:pPr>
              <w:spacing w:line="244" w:lineRule="auto"/>
              <w:rPr>
                <w:rFonts w:ascii="Arial"/>
                <w:sz w:val="21"/>
              </w:rPr>
            </w:pPr>
          </w:p>
          <w:p>
            <w:pPr>
              <w:spacing w:line="245" w:lineRule="auto"/>
              <w:rPr>
                <w:rFonts w:ascii="Arial"/>
                <w:sz w:val="21"/>
              </w:rPr>
            </w:pPr>
          </w:p>
          <w:p>
            <w:pPr>
              <w:spacing w:line="245" w:lineRule="auto"/>
              <w:rPr>
                <w:rFonts w:ascii="Arial"/>
                <w:sz w:val="21"/>
              </w:rPr>
            </w:pPr>
          </w:p>
          <w:p>
            <w:pPr>
              <w:pStyle w:val="6"/>
              <w:spacing w:before="87" w:line="219" w:lineRule="auto"/>
              <w:ind w:left="191"/>
            </w:pPr>
            <w:r>
              <w:rPr>
                <w:spacing w:val="2"/>
              </w:rPr>
              <w:t>险情种类</w:t>
            </w:r>
          </w:p>
        </w:tc>
        <w:tc>
          <w:tcPr>
            <w:tcW w:w="1329" w:type="dxa"/>
            <w:vMerge w:val="restart"/>
            <w:tcBorders>
              <w:bottom w:val="nil"/>
            </w:tcBorders>
            <w:vAlign w:val="top"/>
          </w:tcPr>
          <w:p>
            <w:pPr>
              <w:spacing w:line="244" w:lineRule="auto"/>
              <w:rPr>
                <w:rFonts w:ascii="Arial"/>
                <w:sz w:val="21"/>
              </w:rPr>
            </w:pPr>
          </w:p>
          <w:p>
            <w:pPr>
              <w:spacing w:line="245" w:lineRule="auto"/>
              <w:rPr>
                <w:rFonts w:ascii="Arial"/>
                <w:sz w:val="21"/>
              </w:rPr>
            </w:pPr>
          </w:p>
          <w:p>
            <w:pPr>
              <w:spacing w:line="245" w:lineRule="auto"/>
              <w:rPr>
                <w:rFonts w:ascii="Arial"/>
                <w:sz w:val="21"/>
              </w:rPr>
            </w:pPr>
          </w:p>
          <w:p>
            <w:pPr>
              <w:pStyle w:val="6"/>
              <w:spacing w:before="87" w:line="219" w:lineRule="auto"/>
              <w:ind w:left="111"/>
            </w:pPr>
            <w:r>
              <w:rPr>
                <w:spacing w:val="2"/>
              </w:rPr>
              <w:t>出险部位</w:t>
            </w:r>
          </w:p>
        </w:tc>
        <w:tc>
          <w:tcPr>
            <w:tcW w:w="6328" w:type="dxa"/>
            <w:gridSpan w:val="3"/>
            <w:vAlign w:val="top"/>
          </w:tcPr>
          <w:p>
            <w:pPr>
              <w:pStyle w:val="6"/>
              <w:spacing w:before="296" w:line="219" w:lineRule="auto"/>
              <w:ind w:left="2632"/>
            </w:pPr>
            <w:r>
              <w:rPr>
                <w:spacing w:val="4"/>
              </w:rPr>
              <w:t>险情等级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19" w:hRule="atLeast"/>
        </w:trPr>
        <w:tc>
          <w:tcPr>
            <w:tcW w:w="644" w:type="dxa"/>
            <w:vMerge w:val="continue"/>
            <w:tcBorders>
              <w:top w:val="nil"/>
            </w:tcBorders>
            <w:textDirection w:val="tbRlV"/>
            <w:vAlign w:val="top"/>
          </w:tcPr>
          <w:p>
            <w:pPr>
              <w:rPr>
                <w:rFonts w:ascii="Arial"/>
                <w:sz w:val="21"/>
              </w:rPr>
            </w:pPr>
          </w:p>
        </w:tc>
        <w:tc>
          <w:tcPr>
            <w:tcW w:w="1479" w:type="dxa"/>
            <w:vMerge w:val="continue"/>
            <w:tcBorders>
              <w:top w:val="nil"/>
            </w:tcBorders>
            <w:vAlign w:val="top"/>
          </w:tcPr>
          <w:p>
            <w:pPr>
              <w:rPr>
                <w:rFonts w:ascii="Arial"/>
                <w:sz w:val="21"/>
              </w:rPr>
            </w:pPr>
          </w:p>
        </w:tc>
        <w:tc>
          <w:tcPr>
            <w:tcW w:w="1329" w:type="dxa"/>
            <w:vMerge w:val="continue"/>
            <w:tcBorders>
              <w:top w:val="nil"/>
            </w:tcBorders>
            <w:vAlign w:val="top"/>
          </w:tcPr>
          <w:p>
            <w:pPr>
              <w:rPr>
                <w:rFonts w:ascii="Arial"/>
                <w:sz w:val="21"/>
              </w:rPr>
            </w:pPr>
          </w:p>
        </w:tc>
        <w:tc>
          <w:tcPr>
            <w:tcW w:w="2008" w:type="dxa"/>
            <w:vAlign w:val="top"/>
          </w:tcPr>
          <w:p>
            <w:pPr>
              <w:pStyle w:val="6"/>
              <w:spacing w:before="275" w:line="221" w:lineRule="auto"/>
              <w:ind w:left="792"/>
            </w:pPr>
            <w:r>
              <w:rPr>
                <w:spacing w:val="5"/>
              </w:rPr>
              <w:t>I级</w:t>
            </w:r>
          </w:p>
          <w:p>
            <w:pPr>
              <w:pStyle w:val="6"/>
              <w:spacing w:before="273" w:line="220" w:lineRule="auto"/>
              <w:ind w:left="322"/>
            </w:pPr>
            <w:r>
              <w:rPr>
                <w:spacing w:val="9"/>
              </w:rPr>
              <w:t>(重大险情)</w:t>
            </w:r>
          </w:p>
        </w:tc>
        <w:tc>
          <w:tcPr>
            <w:tcW w:w="2437" w:type="dxa"/>
            <w:vAlign w:val="top"/>
          </w:tcPr>
          <w:p>
            <w:pPr>
              <w:pStyle w:val="6"/>
              <w:spacing w:before="275" w:line="221" w:lineRule="auto"/>
              <w:ind w:left="944"/>
            </w:pPr>
            <w:r>
              <w:rPr>
                <w:spacing w:val="-29"/>
              </w:rPr>
              <w:t>Ⅱ</w:t>
            </w:r>
            <w:r>
              <w:rPr>
                <w:spacing w:val="-47"/>
              </w:rPr>
              <w:t xml:space="preserve"> </w:t>
            </w:r>
            <w:r>
              <w:rPr>
                <w:spacing w:val="-29"/>
              </w:rPr>
              <w:t>级</w:t>
            </w:r>
          </w:p>
          <w:p>
            <w:pPr>
              <w:pStyle w:val="6"/>
              <w:spacing w:before="253" w:line="220" w:lineRule="auto"/>
              <w:ind w:left="534"/>
            </w:pPr>
            <w:r>
              <w:rPr>
                <w:spacing w:val="9"/>
              </w:rPr>
              <w:t>(较大险情)</w:t>
            </w:r>
          </w:p>
        </w:tc>
        <w:tc>
          <w:tcPr>
            <w:tcW w:w="1883" w:type="dxa"/>
            <w:vAlign w:val="top"/>
          </w:tcPr>
          <w:p>
            <w:pPr>
              <w:pStyle w:val="6"/>
              <w:spacing w:before="295" w:line="221" w:lineRule="auto"/>
              <w:ind w:left="668"/>
            </w:pPr>
            <w:r>
              <w:rPr>
                <w:spacing w:val="8"/>
              </w:rPr>
              <w:t>Ⅲ级</w:t>
            </w:r>
          </w:p>
          <w:p>
            <w:pPr>
              <w:pStyle w:val="6"/>
              <w:spacing w:before="233" w:line="220" w:lineRule="auto"/>
              <w:ind w:left="257"/>
            </w:pPr>
            <w:r>
              <w:rPr>
                <w:spacing w:val="9"/>
              </w:rPr>
              <w:t>(一般险情)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89" w:hRule="atLeast"/>
        </w:trPr>
        <w:tc>
          <w:tcPr>
            <w:tcW w:w="644" w:type="dxa"/>
            <w:vAlign w:val="top"/>
          </w:tcPr>
          <w:p>
            <w:pPr>
              <w:spacing w:line="246" w:lineRule="auto"/>
              <w:rPr>
                <w:rFonts w:ascii="Arial"/>
                <w:sz w:val="21"/>
              </w:rPr>
            </w:pPr>
          </w:p>
          <w:p>
            <w:pPr>
              <w:spacing w:line="246" w:lineRule="auto"/>
              <w:rPr>
                <w:rFonts w:ascii="Arial"/>
                <w:sz w:val="21"/>
              </w:rPr>
            </w:pPr>
          </w:p>
          <w:p>
            <w:pPr>
              <w:spacing w:line="247" w:lineRule="auto"/>
              <w:rPr>
                <w:rFonts w:ascii="Arial"/>
                <w:sz w:val="21"/>
              </w:rPr>
            </w:pPr>
          </w:p>
          <w:p>
            <w:pPr>
              <w:pStyle w:val="6"/>
              <w:spacing w:before="87" w:line="184" w:lineRule="auto"/>
              <w:ind w:left="245"/>
            </w:pPr>
            <w:r>
              <w:rPr>
                <w:color w:val="06005A"/>
              </w:rPr>
              <w:t>1</w:t>
            </w:r>
          </w:p>
        </w:tc>
        <w:tc>
          <w:tcPr>
            <w:tcW w:w="1479" w:type="dxa"/>
            <w:vAlign w:val="top"/>
          </w:tcPr>
          <w:p>
            <w:pPr>
              <w:spacing w:line="336" w:lineRule="auto"/>
              <w:rPr>
                <w:rFonts w:ascii="Arial"/>
                <w:sz w:val="21"/>
              </w:rPr>
            </w:pPr>
          </w:p>
          <w:p>
            <w:pPr>
              <w:spacing w:line="336" w:lineRule="auto"/>
              <w:rPr>
                <w:rFonts w:ascii="Arial"/>
                <w:sz w:val="21"/>
              </w:rPr>
            </w:pPr>
          </w:p>
          <w:p>
            <w:pPr>
              <w:pStyle w:val="6"/>
              <w:spacing w:before="87" w:line="220" w:lineRule="auto"/>
              <w:ind w:left="461"/>
            </w:pPr>
            <w:r>
              <w:rPr>
                <w:spacing w:val="8"/>
              </w:rPr>
              <w:t>渗漏</w:t>
            </w:r>
          </w:p>
        </w:tc>
        <w:tc>
          <w:tcPr>
            <w:tcW w:w="1329" w:type="dxa"/>
            <w:vAlign w:val="top"/>
          </w:tcPr>
          <w:p>
            <w:pPr>
              <w:spacing w:line="241" w:lineRule="auto"/>
              <w:rPr>
                <w:rFonts w:ascii="Arial"/>
                <w:sz w:val="21"/>
              </w:rPr>
            </w:pPr>
          </w:p>
          <w:p>
            <w:pPr>
              <w:spacing w:line="242" w:lineRule="auto"/>
              <w:rPr>
                <w:rFonts w:ascii="Arial"/>
                <w:sz w:val="21"/>
              </w:rPr>
            </w:pPr>
          </w:p>
          <w:p>
            <w:pPr>
              <w:pStyle w:val="6"/>
              <w:spacing w:before="88" w:line="559" w:lineRule="exact"/>
              <w:ind w:left="111"/>
            </w:pPr>
            <w:r>
              <w:rPr>
                <w:spacing w:val="3"/>
                <w:position w:val="22"/>
              </w:rPr>
              <w:t>大坝、堤</w:t>
            </w:r>
          </w:p>
          <w:p>
            <w:pPr>
              <w:pStyle w:val="6"/>
              <w:spacing w:line="220" w:lineRule="auto"/>
              <w:ind w:left="522"/>
            </w:pPr>
            <w:r>
              <w:t>防</w:t>
            </w:r>
          </w:p>
        </w:tc>
        <w:tc>
          <w:tcPr>
            <w:tcW w:w="2008" w:type="dxa"/>
            <w:vAlign w:val="top"/>
          </w:tcPr>
          <w:p>
            <w:pPr>
              <w:spacing w:line="250" w:lineRule="auto"/>
              <w:rPr>
                <w:rFonts w:ascii="Arial"/>
                <w:sz w:val="21"/>
              </w:rPr>
            </w:pPr>
          </w:p>
          <w:p>
            <w:pPr>
              <w:spacing w:line="251" w:lineRule="auto"/>
              <w:rPr>
                <w:rFonts w:ascii="Arial"/>
                <w:sz w:val="21"/>
              </w:rPr>
            </w:pPr>
          </w:p>
          <w:p>
            <w:pPr>
              <w:pStyle w:val="6"/>
              <w:spacing w:before="88" w:line="540" w:lineRule="exact"/>
              <w:ind w:left="53"/>
            </w:pPr>
            <w:r>
              <w:rPr>
                <w:spacing w:val="1"/>
                <w:position w:val="20"/>
              </w:rPr>
              <w:t>渗水浑浊，出逸</w:t>
            </w:r>
          </w:p>
          <w:p>
            <w:pPr>
              <w:pStyle w:val="6"/>
              <w:spacing w:line="219" w:lineRule="auto"/>
              <w:ind w:left="182"/>
            </w:pPr>
            <w:r>
              <w:rPr>
                <w:spacing w:val="4"/>
              </w:rPr>
              <w:t>点高，且集中</w:t>
            </w:r>
          </w:p>
        </w:tc>
        <w:tc>
          <w:tcPr>
            <w:tcW w:w="2437" w:type="dxa"/>
            <w:vAlign w:val="top"/>
          </w:tcPr>
          <w:p>
            <w:pPr>
              <w:spacing w:line="246" w:lineRule="auto"/>
              <w:rPr>
                <w:rFonts w:ascii="Arial"/>
                <w:sz w:val="21"/>
              </w:rPr>
            </w:pPr>
          </w:p>
          <w:p>
            <w:pPr>
              <w:spacing w:line="246" w:lineRule="auto"/>
              <w:rPr>
                <w:rFonts w:ascii="Arial"/>
                <w:sz w:val="21"/>
              </w:rPr>
            </w:pPr>
          </w:p>
          <w:p>
            <w:pPr>
              <w:pStyle w:val="6"/>
              <w:spacing w:before="87" w:line="530" w:lineRule="exact"/>
              <w:ind w:left="135"/>
            </w:pPr>
            <w:r>
              <w:rPr>
                <w:spacing w:val="4"/>
                <w:position w:val="19"/>
              </w:rPr>
              <w:t>渗水略有浑浊，出</w:t>
            </w:r>
          </w:p>
          <w:p>
            <w:pPr>
              <w:pStyle w:val="6"/>
              <w:spacing w:line="219" w:lineRule="auto"/>
              <w:ind w:left="674"/>
            </w:pPr>
            <w:r>
              <w:rPr>
                <w:spacing w:val="2"/>
              </w:rPr>
              <w:t>逸点较高</w:t>
            </w:r>
          </w:p>
        </w:tc>
        <w:tc>
          <w:tcPr>
            <w:tcW w:w="1883" w:type="dxa"/>
            <w:vAlign w:val="top"/>
          </w:tcPr>
          <w:p>
            <w:pPr>
              <w:pStyle w:val="6"/>
              <w:spacing w:before="303" w:line="219" w:lineRule="auto"/>
              <w:ind w:left="257"/>
            </w:pPr>
            <w:r>
              <w:rPr>
                <w:spacing w:val="2"/>
              </w:rPr>
              <w:t>渗水较少且</w:t>
            </w:r>
          </w:p>
          <w:p>
            <w:pPr>
              <w:pStyle w:val="6"/>
              <w:spacing w:before="210" w:line="220" w:lineRule="auto"/>
              <w:ind w:left="127"/>
            </w:pPr>
            <w:r>
              <w:rPr>
                <w:spacing w:val="2"/>
              </w:rPr>
              <w:t>清，出逸点不</w:t>
            </w:r>
          </w:p>
          <w:p>
            <w:pPr>
              <w:pStyle w:val="6"/>
              <w:spacing w:before="247" w:line="219" w:lineRule="auto"/>
              <w:ind w:left="797"/>
            </w:pPr>
            <w:r>
              <w:t>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39" w:hRule="atLeast"/>
        </w:trPr>
        <w:tc>
          <w:tcPr>
            <w:tcW w:w="644" w:type="dxa"/>
            <w:vAlign w:val="top"/>
          </w:tcPr>
          <w:p>
            <w:pPr>
              <w:spacing w:line="296" w:lineRule="auto"/>
              <w:rPr>
                <w:rFonts w:ascii="Arial"/>
                <w:sz w:val="21"/>
              </w:rPr>
            </w:pPr>
          </w:p>
          <w:p>
            <w:pPr>
              <w:spacing w:line="296" w:lineRule="auto"/>
              <w:rPr>
                <w:rFonts w:ascii="Arial"/>
                <w:sz w:val="21"/>
              </w:rPr>
            </w:pPr>
          </w:p>
          <w:p>
            <w:pPr>
              <w:pStyle w:val="6"/>
              <w:spacing w:before="88" w:line="183" w:lineRule="auto"/>
              <w:ind w:left="245"/>
            </w:pPr>
            <w:r>
              <w:t>2</w:t>
            </w:r>
          </w:p>
        </w:tc>
        <w:tc>
          <w:tcPr>
            <w:tcW w:w="1479" w:type="dxa"/>
            <w:vAlign w:val="top"/>
          </w:tcPr>
          <w:p>
            <w:pPr>
              <w:spacing w:line="252" w:lineRule="auto"/>
              <w:rPr>
                <w:rFonts w:ascii="Arial"/>
                <w:sz w:val="21"/>
              </w:rPr>
            </w:pPr>
          </w:p>
          <w:p>
            <w:pPr>
              <w:spacing w:line="252" w:lineRule="auto"/>
              <w:rPr>
                <w:rFonts w:ascii="Arial"/>
                <w:sz w:val="21"/>
              </w:rPr>
            </w:pPr>
          </w:p>
          <w:p>
            <w:pPr>
              <w:pStyle w:val="6"/>
              <w:spacing w:before="88" w:line="221" w:lineRule="auto"/>
              <w:ind w:left="461"/>
            </w:pPr>
            <w:r>
              <w:rPr>
                <w:spacing w:val="9"/>
              </w:rPr>
              <w:t>漏洞</w:t>
            </w:r>
          </w:p>
        </w:tc>
        <w:tc>
          <w:tcPr>
            <w:tcW w:w="1329" w:type="dxa"/>
            <w:vAlign w:val="top"/>
          </w:tcPr>
          <w:p>
            <w:pPr>
              <w:pStyle w:val="6"/>
              <w:spacing w:before="304" w:line="561" w:lineRule="exact"/>
              <w:ind w:left="111"/>
            </w:pPr>
            <w:r>
              <w:rPr>
                <w:spacing w:val="3"/>
                <w:position w:val="22"/>
              </w:rPr>
              <w:t>大坝、堤</w:t>
            </w:r>
          </w:p>
          <w:p>
            <w:pPr>
              <w:pStyle w:val="6"/>
              <w:spacing w:line="220" w:lineRule="auto"/>
              <w:ind w:left="522"/>
            </w:pPr>
            <w:r>
              <w:t>防</w:t>
            </w:r>
          </w:p>
        </w:tc>
        <w:tc>
          <w:tcPr>
            <w:tcW w:w="2008" w:type="dxa"/>
            <w:vAlign w:val="top"/>
          </w:tcPr>
          <w:p>
            <w:pPr>
              <w:pStyle w:val="6"/>
              <w:spacing w:before="313" w:line="550" w:lineRule="exact"/>
              <w:ind w:left="53"/>
            </w:pPr>
            <w:r>
              <w:rPr>
                <w:spacing w:val="2"/>
                <w:position w:val="21"/>
              </w:rPr>
              <w:t>漏水量大，浑浊</w:t>
            </w:r>
          </w:p>
          <w:p>
            <w:pPr>
              <w:pStyle w:val="6"/>
              <w:spacing w:line="219" w:lineRule="auto"/>
              <w:ind w:left="722"/>
            </w:pPr>
            <w:r>
              <w:rPr>
                <w:spacing w:val="5"/>
              </w:rPr>
              <w:t>度高</w:t>
            </w:r>
          </w:p>
        </w:tc>
        <w:tc>
          <w:tcPr>
            <w:tcW w:w="2437" w:type="dxa"/>
            <w:vAlign w:val="top"/>
          </w:tcPr>
          <w:p>
            <w:pPr>
              <w:pStyle w:val="6"/>
              <w:spacing w:before="314" w:line="219" w:lineRule="auto"/>
              <w:ind w:left="135"/>
            </w:pPr>
            <w:r>
              <w:rPr>
                <w:spacing w:val="1"/>
              </w:rPr>
              <w:t>漏清水量较少，浑</w:t>
            </w:r>
          </w:p>
          <w:p>
            <w:pPr>
              <w:pStyle w:val="6"/>
              <w:spacing w:before="230" w:line="220" w:lineRule="auto"/>
              <w:ind w:left="674"/>
            </w:pPr>
            <w:r>
              <w:rPr>
                <w:color w:val="004D88"/>
                <w:spacing w:val="4"/>
              </w:rPr>
              <w:t>浊度较低</w:t>
            </w:r>
          </w:p>
        </w:tc>
        <w:tc>
          <w:tcPr>
            <w:tcW w:w="1883" w:type="dxa"/>
            <w:vAlign w:val="top"/>
          </w:tcPr>
          <w:p>
            <w:pPr>
              <w:pStyle w:val="6"/>
              <w:spacing w:before="293" w:line="560" w:lineRule="exact"/>
              <w:ind w:left="257"/>
            </w:pPr>
            <w:r>
              <w:rPr>
                <w:spacing w:val="4"/>
                <w:position w:val="22"/>
              </w:rPr>
              <w:t>漏清水量少</w:t>
            </w:r>
          </w:p>
          <w:p>
            <w:pPr>
              <w:pStyle w:val="6"/>
              <w:spacing w:line="219" w:lineRule="auto"/>
              <w:ind w:left="668"/>
            </w:pPr>
            <w:r>
              <w:rPr>
                <w:spacing w:val="6"/>
              </w:rPr>
              <w:t>清水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89" w:hRule="atLeast"/>
        </w:trPr>
        <w:tc>
          <w:tcPr>
            <w:tcW w:w="644" w:type="dxa"/>
            <w:vAlign w:val="top"/>
          </w:tcPr>
          <w:p>
            <w:pPr>
              <w:spacing w:line="247" w:lineRule="auto"/>
              <w:rPr>
                <w:rFonts w:ascii="Arial"/>
                <w:sz w:val="21"/>
              </w:rPr>
            </w:pPr>
          </w:p>
          <w:p>
            <w:pPr>
              <w:spacing w:line="247" w:lineRule="auto"/>
              <w:rPr>
                <w:rFonts w:ascii="Arial"/>
                <w:sz w:val="21"/>
              </w:rPr>
            </w:pPr>
          </w:p>
          <w:p>
            <w:pPr>
              <w:spacing w:line="248" w:lineRule="auto"/>
              <w:rPr>
                <w:rFonts w:ascii="Arial"/>
                <w:sz w:val="21"/>
              </w:rPr>
            </w:pPr>
          </w:p>
          <w:p>
            <w:pPr>
              <w:pStyle w:val="6"/>
              <w:spacing w:before="88" w:line="183" w:lineRule="auto"/>
              <w:ind w:left="245"/>
            </w:pPr>
            <w:r>
              <w:t>3</w:t>
            </w:r>
          </w:p>
        </w:tc>
        <w:tc>
          <w:tcPr>
            <w:tcW w:w="1479" w:type="dxa"/>
            <w:vAlign w:val="top"/>
          </w:tcPr>
          <w:p>
            <w:pPr>
              <w:spacing w:line="337" w:lineRule="auto"/>
              <w:rPr>
                <w:rFonts w:ascii="Arial"/>
                <w:sz w:val="21"/>
              </w:rPr>
            </w:pPr>
          </w:p>
          <w:p>
            <w:pPr>
              <w:spacing w:line="337" w:lineRule="auto"/>
              <w:rPr>
                <w:rFonts w:ascii="Arial"/>
                <w:sz w:val="21"/>
              </w:rPr>
            </w:pPr>
          </w:p>
          <w:p>
            <w:pPr>
              <w:pStyle w:val="6"/>
              <w:spacing w:before="87" w:line="220" w:lineRule="auto"/>
              <w:ind w:left="461"/>
            </w:pPr>
            <w:r>
              <w:rPr>
                <w:spacing w:val="5"/>
              </w:rPr>
              <w:t>塌坑</w:t>
            </w:r>
          </w:p>
        </w:tc>
        <w:tc>
          <w:tcPr>
            <w:tcW w:w="1329" w:type="dxa"/>
            <w:vAlign w:val="top"/>
          </w:tcPr>
          <w:p>
            <w:pPr>
              <w:spacing w:line="475" w:lineRule="auto"/>
              <w:rPr>
                <w:rFonts w:ascii="Arial"/>
                <w:sz w:val="21"/>
              </w:rPr>
            </w:pPr>
          </w:p>
          <w:p>
            <w:pPr>
              <w:pStyle w:val="6"/>
              <w:spacing w:before="88" w:line="550" w:lineRule="exact"/>
              <w:ind w:left="111"/>
            </w:pPr>
            <w:r>
              <w:rPr>
                <w:spacing w:val="3"/>
                <w:position w:val="21"/>
              </w:rPr>
              <w:t>大坝、堤</w:t>
            </w:r>
          </w:p>
          <w:p>
            <w:pPr>
              <w:pStyle w:val="6"/>
              <w:spacing w:line="220" w:lineRule="auto"/>
              <w:ind w:left="522"/>
            </w:pPr>
            <w:r>
              <w:t>防</w:t>
            </w:r>
          </w:p>
        </w:tc>
        <w:tc>
          <w:tcPr>
            <w:tcW w:w="2008" w:type="dxa"/>
            <w:vAlign w:val="top"/>
          </w:tcPr>
          <w:p>
            <w:pPr>
              <w:pStyle w:val="6"/>
              <w:spacing w:before="294" w:line="387" w:lineRule="auto"/>
              <w:ind w:left="182" w:right="181"/>
              <w:jc w:val="both"/>
            </w:pPr>
            <w:r>
              <w:rPr>
                <w:spacing w:val="2"/>
              </w:rPr>
              <w:t>与渗水漏洞有</w:t>
            </w:r>
            <w:r>
              <w:t xml:space="preserve"> </w:t>
            </w:r>
            <w:r>
              <w:rPr>
                <w:spacing w:val="2"/>
              </w:rPr>
              <w:t>关或坍塌持续</w:t>
            </w:r>
          </w:p>
          <w:p>
            <w:pPr>
              <w:pStyle w:val="6"/>
              <w:spacing w:line="220" w:lineRule="auto"/>
              <w:ind w:left="182"/>
            </w:pPr>
            <w:r>
              <w:rPr>
                <w:spacing w:val="2"/>
              </w:rPr>
              <w:t>发展、体积大</w:t>
            </w:r>
          </w:p>
        </w:tc>
        <w:tc>
          <w:tcPr>
            <w:tcW w:w="2437" w:type="dxa"/>
            <w:vAlign w:val="top"/>
          </w:tcPr>
          <w:p>
            <w:pPr>
              <w:pStyle w:val="6"/>
              <w:spacing w:before="315" w:line="220" w:lineRule="auto"/>
              <w:ind w:left="135"/>
            </w:pPr>
            <w:r>
              <w:rPr>
                <w:spacing w:val="2"/>
              </w:rPr>
              <w:t>有渗漏情况，坍塌</w:t>
            </w:r>
          </w:p>
          <w:p>
            <w:pPr>
              <w:pStyle w:val="6"/>
              <w:spacing w:before="218" w:line="220" w:lineRule="auto"/>
              <w:ind w:left="135"/>
            </w:pPr>
            <w:r>
              <w:rPr>
                <w:spacing w:val="2"/>
              </w:rPr>
              <w:t>不发展或坍塌体积</w:t>
            </w:r>
          </w:p>
          <w:p>
            <w:pPr>
              <w:pStyle w:val="6"/>
              <w:spacing w:before="231" w:line="221" w:lineRule="auto"/>
              <w:ind w:left="944"/>
            </w:pPr>
            <w:r>
              <w:rPr>
                <w:spacing w:val="11"/>
              </w:rPr>
              <w:t>较小</w:t>
            </w:r>
          </w:p>
        </w:tc>
        <w:tc>
          <w:tcPr>
            <w:tcW w:w="1883" w:type="dxa"/>
            <w:vAlign w:val="top"/>
          </w:tcPr>
          <w:p>
            <w:pPr>
              <w:pStyle w:val="6"/>
              <w:spacing w:before="306" w:line="220" w:lineRule="auto"/>
              <w:ind w:left="127"/>
            </w:pPr>
            <w:r>
              <w:rPr>
                <w:spacing w:val="2"/>
              </w:rPr>
              <w:t>无渗漏，坍塌</w:t>
            </w:r>
          </w:p>
          <w:p>
            <w:pPr>
              <w:pStyle w:val="6"/>
              <w:spacing w:before="228" w:line="220" w:lineRule="auto"/>
              <w:ind w:left="127"/>
            </w:pPr>
            <w:r>
              <w:rPr>
                <w:spacing w:val="1"/>
              </w:rPr>
              <w:t>体积较小不发</w:t>
            </w:r>
          </w:p>
          <w:p>
            <w:pPr>
              <w:pStyle w:val="6"/>
              <w:spacing w:before="240" w:line="221" w:lineRule="auto"/>
              <w:ind w:left="797"/>
            </w:pPr>
            <w:r>
              <w:t>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99" w:hRule="atLeast"/>
        </w:trPr>
        <w:tc>
          <w:tcPr>
            <w:tcW w:w="644" w:type="dxa"/>
            <w:vAlign w:val="top"/>
          </w:tcPr>
          <w:p>
            <w:pPr>
              <w:spacing w:line="251" w:lineRule="auto"/>
              <w:rPr>
                <w:rFonts w:ascii="Arial"/>
                <w:sz w:val="21"/>
              </w:rPr>
            </w:pPr>
          </w:p>
          <w:p>
            <w:pPr>
              <w:spacing w:line="251" w:lineRule="auto"/>
              <w:rPr>
                <w:rFonts w:ascii="Arial"/>
                <w:sz w:val="21"/>
              </w:rPr>
            </w:pPr>
          </w:p>
          <w:p>
            <w:pPr>
              <w:spacing w:line="251" w:lineRule="auto"/>
              <w:rPr>
                <w:rFonts w:ascii="Arial"/>
                <w:sz w:val="21"/>
              </w:rPr>
            </w:pPr>
          </w:p>
          <w:p>
            <w:pPr>
              <w:pStyle w:val="6"/>
              <w:spacing w:before="88" w:line="183" w:lineRule="auto"/>
              <w:ind w:left="245"/>
            </w:pPr>
            <w:r>
              <w:rPr>
                <w:color w:val="00267E"/>
              </w:rPr>
              <w:t>4</w:t>
            </w:r>
          </w:p>
        </w:tc>
        <w:tc>
          <w:tcPr>
            <w:tcW w:w="1479" w:type="dxa"/>
            <w:vAlign w:val="top"/>
          </w:tcPr>
          <w:p>
            <w:pPr>
              <w:spacing w:line="342" w:lineRule="auto"/>
              <w:rPr>
                <w:rFonts w:ascii="Arial"/>
                <w:sz w:val="21"/>
              </w:rPr>
            </w:pPr>
          </w:p>
          <w:p>
            <w:pPr>
              <w:spacing w:line="343" w:lineRule="auto"/>
              <w:rPr>
                <w:rFonts w:ascii="Arial"/>
                <w:sz w:val="21"/>
              </w:rPr>
            </w:pPr>
          </w:p>
          <w:p>
            <w:pPr>
              <w:pStyle w:val="6"/>
              <w:spacing w:before="88" w:line="221" w:lineRule="auto"/>
              <w:ind w:left="461"/>
            </w:pPr>
            <w:r>
              <w:rPr>
                <w:spacing w:val="5"/>
              </w:rPr>
              <w:t>裂缝</w:t>
            </w:r>
          </w:p>
        </w:tc>
        <w:tc>
          <w:tcPr>
            <w:tcW w:w="1329" w:type="dxa"/>
            <w:vAlign w:val="top"/>
          </w:tcPr>
          <w:p>
            <w:pPr>
              <w:spacing w:line="243" w:lineRule="auto"/>
              <w:rPr>
                <w:rFonts w:ascii="Arial"/>
                <w:sz w:val="21"/>
              </w:rPr>
            </w:pPr>
          </w:p>
          <w:p>
            <w:pPr>
              <w:spacing w:line="243" w:lineRule="auto"/>
              <w:rPr>
                <w:rFonts w:ascii="Arial"/>
                <w:sz w:val="21"/>
              </w:rPr>
            </w:pPr>
          </w:p>
          <w:p>
            <w:pPr>
              <w:pStyle w:val="6"/>
              <w:spacing w:before="87" w:line="570" w:lineRule="exact"/>
              <w:ind w:left="111"/>
            </w:pPr>
            <w:r>
              <w:rPr>
                <w:spacing w:val="3"/>
                <w:position w:val="22"/>
              </w:rPr>
              <w:t>大坝、堤</w:t>
            </w:r>
          </w:p>
          <w:p>
            <w:pPr>
              <w:pStyle w:val="6"/>
              <w:spacing w:line="220" w:lineRule="auto"/>
              <w:ind w:left="522"/>
            </w:pPr>
            <w:r>
              <w:t>防</w:t>
            </w:r>
          </w:p>
        </w:tc>
        <w:tc>
          <w:tcPr>
            <w:tcW w:w="2008" w:type="dxa"/>
            <w:vAlign w:val="top"/>
          </w:tcPr>
          <w:p>
            <w:pPr>
              <w:pStyle w:val="6"/>
              <w:spacing w:before="316" w:line="219" w:lineRule="auto"/>
              <w:ind w:left="182"/>
            </w:pPr>
            <w:r>
              <w:rPr>
                <w:spacing w:val="4"/>
              </w:rPr>
              <w:t>贯穿性的横向</w:t>
            </w:r>
          </w:p>
          <w:p>
            <w:pPr>
              <w:pStyle w:val="6"/>
              <w:spacing w:before="210" w:line="220" w:lineRule="auto"/>
              <w:ind w:left="182"/>
            </w:pPr>
            <w:r>
              <w:rPr>
                <w:spacing w:val="1"/>
              </w:rPr>
              <w:t>裂缝或滑坡裂</w:t>
            </w:r>
          </w:p>
          <w:p>
            <w:pPr>
              <w:pStyle w:val="6"/>
              <w:spacing w:before="253" w:line="224" w:lineRule="auto"/>
              <w:ind w:left="862"/>
            </w:pPr>
            <w:r>
              <w:t>缝</w:t>
            </w:r>
          </w:p>
        </w:tc>
        <w:tc>
          <w:tcPr>
            <w:tcW w:w="2437" w:type="dxa"/>
            <w:vAlign w:val="top"/>
          </w:tcPr>
          <w:p>
            <w:pPr>
              <w:spacing w:line="252" w:lineRule="auto"/>
              <w:rPr>
                <w:rFonts w:ascii="Arial"/>
                <w:sz w:val="21"/>
              </w:rPr>
            </w:pPr>
          </w:p>
          <w:p>
            <w:pPr>
              <w:spacing w:line="253" w:lineRule="auto"/>
              <w:rPr>
                <w:rFonts w:ascii="Arial"/>
                <w:sz w:val="21"/>
              </w:rPr>
            </w:pPr>
          </w:p>
          <w:p>
            <w:pPr>
              <w:pStyle w:val="6"/>
              <w:spacing w:before="87" w:line="541" w:lineRule="exact"/>
              <w:ind w:left="135"/>
            </w:pPr>
            <w:r>
              <w:rPr>
                <w:spacing w:val="1"/>
                <w:position w:val="20"/>
              </w:rPr>
              <w:t>未贯穿的横向裂缝</w:t>
            </w:r>
          </w:p>
          <w:p>
            <w:pPr>
              <w:pStyle w:val="6"/>
              <w:spacing w:line="220" w:lineRule="auto"/>
              <w:ind w:left="135"/>
            </w:pPr>
            <w:r>
              <w:rPr>
                <w:spacing w:val="1"/>
              </w:rPr>
              <w:t>或不均匀沉陷裂缝</w:t>
            </w:r>
          </w:p>
        </w:tc>
        <w:tc>
          <w:tcPr>
            <w:tcW w:w="1883" w:type="dxa"/>
            <w:vAlign w:val="top"/>
          </w:tcPr>
          <w:p>
            <w:pPr>
              <w:pStyle w:val="6"/>
              <w:spacing w:before="297" w:line="221" w:lineRule="auto"/>
              <w:ind w:left="127"/>
            </w:pPr>
            <w:r>
              <w:rPr>
                <w:spacing w:val="1"/>
              </w:rPr>
              <w:t>纵向裂缝或面</w:t>
            </w:r>
          </w:p>
          <w:p>
            <w:pPr>
              <w:pStyle w:val="6"/>
              <w:spacing w:before="246" w:line="220" w:lineRule="auto"/>
              <w:ind w:left="127"/>
            </w:pPr>
            <w:r>
              <w:rPr>
                <w:spacing w:val="1"/>
              </w:rPr>
              <w:t>积较大的龟纹</w:t>
            </w:r>
          </w:p>
          <w:p>
            <w:pPr>
              <w:pStyle w:val="6"/>
              <w:spacing w:before="239" w:line="221" w:lineRule="auto"/>
              <w:ind w:left="668"/>
            </w:pPr>
            <w:r>
              <w:rPr>
                <w:spacing w:val="5"/>
              </w:rPr>
              <w:t>裂缝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29" w:hRule="atLeast"/>
        </w:trPr>
        <w:tc>
          <w:tcPr>
            <w:tcW w:w="644" w:type="dxa"/>
            <w:vAlign w:val="top"/>
          </w:tcPr>
          <w:p>
            <w:pPr>
              <w:spacing w:line="293" w:lineRule="auto"/>
              <w:rPr>
                <w:rFonts w:ascii="Arial"/>
                <w:sz w:val="21"/>
              </w:rPr>
            </w:pPr>
          </w:p>
          <w:p>
            <w:pPr>
              <w:spacing w:line="293" w:lineRule="auto"/>
              <w:rPr>
                <w:rFonts w:ascii="Arial"/>
                <w:sz w:val="21"/>
              </w:rPr>
            </w:pPr>
          </w:p>
          <w:p>
            <w:pPr>
              <w:pStyle w:val="6"/>
              <w:spacing w:before="88" w:line="182" w:lineRule="auto"/>
              <w:ind w:left="245"/>
            </w:pPr>
            <w:r>
              <w:rPr>
                <w:color w:val="00268D"/>
              </w:rPr>
              <w:t>5</w:t>
            </w:r>
          </w:p>
        </w:tc>
        <w:tc>
          <w:tcPr>
            <w:tcW w:w="1479" w:type="dxa"/>
            <w:vAlign w:val="top"/>
          </w:tcPr>
          <w:p>
            <w:pPr>
              <w:spacing w:line="243" w:lineRule="auto"/>
              <w:rPr>
                <w:rFonts w:ascii="Arial"/>
                <w:sz w:val="21"/>
              </w:rPr>
            </w:pPr>
          </w:p>
          <w:p>
            <w:pPr>
              <w:spacing w:line="244" w:lineRule="auto"/>
              <w:rPr>
                <w:rFonts w:ascii="Arial"/>
                <w:sz w:val="21"/>
              </w:rPr>
            </w:pPr>
          </w:p>
          <w:p>
            <w:pPr>
              <w:pStyle w:val="6"/>
              <w:spacing w:before="87" w:line="220" w:lineRule="auto"/>
              <w:ind w:left="461"/>
            </w:pPr>
            <w:r>
              <w:rPr>
                <w:spacing w:val="6"/>
              </w:rPr>
              <w:t>滑坡</w:t>
            </w:r>
          </w:p>
        </w:tc>
        <w:tc>
          <w:tcPr>
            <w:tcW w:w="1329" w:type="dxa"/>
            <w:vAlign w:val="top"/>
          </w:tcPr>
          <w:p>
            <w:pPr>
              <w:pStyle w:val="6"/>
              <w:spacing w:before="298" w:line="559" w:lineRule="exact"/>
              <w:ind w:left="111"/>
            </w:pPr>
            <w:r>
              <w:rPr>
                <w:spacing w:val="3"/>
                <w:position w:val="22"/>
              </w:rPr>
              <w:t>大坝、堤</w:t>
            </w:r>
          </w:p>
          <w:p>
            <w:pPr>
              <w:pStyle w:val="6"/>
              <w:spacing w:line="220" w:lineRule="auto"/>
              <w:ind w:left="522"/>
            </w:pPr>
            <w:r>
              <w:t>防</w:t>
            </w:r>
          </w:p>
        </w:tc>
        <w:tc>
          <w:tcPr>
            <w:tcW w:w="2008" w:type="dxa"/>
            <w:vAlign w:val="top"/>
          </w:tcPr>
          <w:p>
            <w:pPr>
              <w:pStyle w:val="6"/>
              <w:spacing w:before="296" w:line="552" w:lineRule="exact"/>
              <w:ind w:left="182"/>
            </w:pPr>
            <w:r>
              <w:rPr>
                <w:spacing w:val="2"/>
                <w:position w:val="21"/>
              </w:rPr>
              <w:t>大面积深层滑</w:t>
            </w:r>
          </w:p>
          <w:p>
            <w:pPr>
              <w:pStyle w:val="6"/>
              <w:spacing w:line="220" w:lineRule="auto"/>
              <w:ind w:left="862"/>
            </w:pPr>
            <w:r>
              <w:t>坡</w:t>
            </w:r>
          </w:p>
        </w:tc>
        <w:tc>
          <w:tcPr>
            <w:tcW w:w="2437" w:type="dxa"/>
            <w:vAlign w:val="top"/>
          </w:tcPr>
          <w:p>
            <w:pPr>
              <w:pStyle w:val="6"/>
              <w:spacing w:before="306" w:line="521" w:lineRule="exact"/>
              <w:ind w:left="135"/>
            </w:pPr>
            <w:r>
              <w:rPr>
                <w:spacing w:val="1"/>
                <w:position w:val="18"/>
              </w:rPr>
              <w:t>较大面积的浅层滑</w:t>
            </w:r>
          </w:p>
          <w:p>
            <w:pPr>
              <w:pStyle w:val="6"/>
              <w:spacing w:line="220" w:lineRule="auto"/>
              <w:ind w:left="1075"/>
            </w:pPr>
            <w:r>
              <w:t>坡</w:t>
            </w:r>
          </w:p>
        </w:tc>
        <w:tc>
          <w:tcPr>
            <w:tcW w:w="1883" w:type="dxa"/>
            <w:vAlign w:val="top"/>
          </w:tcPr>
          <w:p>
            <w:pPr>
              <w:pStyle w:val="6"/>
              <w:spacing w:before="276" w:line="572" w:lineRule="exact"/>
              <w:ind w:left="128"/>
            </w:pPr>
            <w:r>
              <w:rPr>
                <w:spacing w:val="2"/>
                <w:position w:val="23"/>
              </w:rPr>
              <w:t>小范围浅层滑</w:t>
            </w:r>
          </w:p>
          <w:p>
            <w:pPr>
              <w:pStyle w:val="6"/>
              <w:spacing w:line="220" w:lineRule="auto"/>
              <w:ind w:left="797"/>
            </w:pPr>
            <w:r>
              <w:t>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88" w:hRule="atLeast"/>
        </w:trPr>
        <w:tc>
          <w:tcPr>
            <w:tcW w:w="644" w:type="dxa"/>
            <w:vAlign w:val="top"/>
          </w:tcPr>
          <w:p>
            <w:pPr>
              <w:spacing w:line="248" w:lineRule="auto"/>
              <w:rPr>
                <w:rFonts w:ascii="Arial"/>
                <w:sz w:val="21"/>
              </w:rPr>
            </w:pPr>
          </w:p>
          <w:p>
            <w:pPr>
              <w:spacing w:line="248" w:lineRule="auto"/>
              <w:rPr>
                <w:rFonts w:ascii="Arial"/>
                <w:sz w:val="21"/>
              </w:rPr>
            </w:pPr>
          </w:p>
          <w:p>
            <w:pPr>
              <w:spacing w:line="249" w:lineRule="auto"/>
              <w:rPr>
                <w:rFonts w:ascii="Arial"/>
                <w:sz w:val="21"/>
              </w:rPr>
            </w:pPr>
          </w:p>
          <w:p>
            <w:pPr>
              <w:pStyle w:val="6"/>
              <w:spacing w:before="88" w:line="183" w:lineRule="auto"/>
              <w:ind w:left="245"/>
            </w:pPr>
            <w:r>
              <w:t>6</w:t>
            </w:r>
          </w:p>
        </w:tc>
        <w:tc>
          <w:tcPr>
            <w:tcW w:w="1479" w:type="dxa"/>
            <w:vAlign w:val="top"/>
          </w:tcPr>
          <w:p>
            <w:pPr>
              <w:spacing w:line="338" w:lineRule="auto"/>
              <w:rPr>
                <w:rFonts w:ascii="Arial"/>
                <w:sz w:val="21"/>
              </w:rPr>
            </w:pPr>
          </w:p>
          <w:p>
            <w:pPr>
              <w:spacing w:line="338" w:lineRule="auto"/>
              <w:rPr>
                <w:rFonts w:ascii="Arial"/>
                <w:sz w:val="21"/>
              </w:rPr>
            </w:pPr>
          </w:p>
          <w:p>
            <w:pPr>
              <w:pStyle w:val="6"/>
              <w:spacing w:before="88" w:line="219" w:lineRule="auto"/>
              <w:ind w:left="191"/>
            </w:pPr>
            <w:r>
              <w:rPr>
                <w:spacing w:val="5"/>
              </w:rPr>
              <w:t>风浪淘刷</w:t>
            </w:r>
          </w:p>
        </w:tc>
        <w:tc>
          <w:tcPr>
            <w:tcW w:w="1329" w:type="dxa"/>
            <w:vAlign w:val="top"/>
          </w:tcPr>
          <w:p>
            <w:pPr>
              <w:spacing w:line="338" w:lineRule="auto"/>
              <w:rPr>
                <w:rFonts w:ascii="Arial"/>
                <w:sz w:val="21"/>
              </w:rPr>
            </w:pPr>
          </w:p>
          <w:p>
            <w:pPr>
              <w:spacing w:line="339" w:lineRule="auto"/>
              <w:rPr>
                <w:rFonts w:ascii="Arial"/>
                <w:sz w:val="21"/>
              </w:rPr>
            </w:pPr>
          </w:p>
          <w:p>
            <w:pPr>
              <w:pStyle w:val="6"/>
              <w:spacing w:before="87" w:line="220" w:lineRule="auto"/>
              <w:ind w:left="111"/>
            </w:pPr>
            <w:r>
              <w:rPr>
                <w:spacing w:val="3"/>
              </w:rPr>
              <w:t>大坝护坡</w:t>
            </w:r>
          </w:p>
        </w:tc>
        <w:tc>
          <w:tcPr>
            <w:tcW w:w="2008" w:type="dxa"/>
            <w:vAlign w:val="top"/>
          </w:tcPr>
          <w:p>
            <w:pPr>
              <w:pStyle w:val="6"/>
              <w:spacing w:before="308" w:line="219" w:lineRule="auto"/>
              <w:ind w:left="182"/>
            </w:pPr>
            <w:r>
              <w:rPr>
                <w:spacing w:val="2"/>
              </w:rPr>
              <w:t>坝前护坡被风</w:t>
            </w:r>
          </w:p>
          <w:p>
            <w:pPr>
              <w:pStyle w:val="6"/>
              <w:spacing w:before="220" w:line="220" w:lineRule="auto"/>
              <w:ind w:left="53"/>
            </w:pPr>
            <w:r>
              <w:rPr>
                <w:spacing w:val="1"/>
              </w:rPr>
              <w:t>浪冲刷掏空，严</w:t>
            </w:r>
          </w:p>
          <w:p>
            <w:pPr>
              <w:pStyle w:val="6"/>
              <w:spacing w:before="238" w:line="220" w:lineRule="auto"/>
              <w:ind w:left="592"/>
            </w:pPr>
            <w:r>
              <w:rPr>
                <w:spacing w:val="5"/>
              </w:rPr>
              <w:t>重坍塌</w:t>
            </w:r>
          </w:p>
        </w:tc>
        <w:tc>
          <w:tcPr>
            <w:tcW w:w="2437" w:type="dxa"/>
            <w:vAlign w:val="top"/>
          </w:tcPr>
          <w:p>
            <w:pPr>
              <w:pStyle w:val="6"/>
              <w:spacing w:before="308" w:line="219" w:lineRule="auto"/>
              <w:ind w:left="135"/>
            </w:pPr>
            <w:r>
              <w:rPr>
                <w:spacing w:val="1"/>
              </w:rPr>
              <w:t>坝前护坡局部被风</w:t>
            </w:r>
          </w:p>
          <w:p>
            <w:pPr>
              <w:pStyle w:val="6"/>
              <w:spacing w:before="230" w:line="220" w:lineRule="auto"/>
              <w:ind w:left="135"/>
            </w:pPr>
            <w:r>
              <w:rPr>
                <w:spacing w:val="1"/>
              </w:rPr>
              <w:t>浪冲刷掏空，形成</w:t>
            </w:r>
          </w:p>
          <w:p>
            <w:pPr>
              <w:pStyle w:val="6"/>
              <w:spacing w:before="228" w:line="220" w:lineRule="auto"/>
              <w:ind w:left="944"/>
            </w:pPr>
            <w:r>
              <w:rPr>
                <w:spacing w:val="8"/>
              </w:rPr>
              <w:t>坍塌</w:t>
            </w:r>
          </w:p>
        </w:tc>
        <w:tc>
          <w:tcPr>
            <w:tcW w:w="1883" w:type="dxa"/>
            <w:vAlign w:val="top"/>
          </w:tcPr>
          <w:p>
            <w:pPr>
              <w:pStyle w:val="6"/>
              <w:spacing w:before="288" w:line="219" w:lineRule="auto"/>
              <w:ind w:left="127"/>
            </w:pPr>
            <w:r>
              <w:rPr>
                <w:spacing w:val="2"/>
              </w:rPr>
              <w:t>坝前护坡被风</w:t>
            </w:r>
          </w:p>
          <w:p>
            <w:pPr>
              <w:pStyle w:val="6"/>
              <w:spacing w:before="260" w:line="220" w:lineRule="auto"/>
              <w:ind w:left="127"/>
            </w:pPr>
            <w:r>
              <w:rPr>
                <w:spacing w:val="1"/>
              </w:rPr>
              <w:t>浪冲刷，出现</w:t>
            </w:r>
          </w:p>
          <w:p>
            <w:pPr>
              <w:pStyle w:val="6"/>
              <w:spacing w:before="228" w:line="220" w:lineRule="auto"/>
              <w:ind w:left="527"/>
            </w:pPr>
            <w:r>
              <w:rPr>
                <w:spacing w:val="3"/>
              </w:rPr>
              <w:t>地冲坑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4" w:hRule="atLeast"/>
        </w:trPr>
        <w:tc>
          <w:tcPr>
            <w:tcW w:w="644" w:type="dxa"/>
            <w:vAlign w:val="top"/>
          </w:tcPr>
          <w:p>
            <w:pPr>
              <w:spacing w:line="331" w:lineRule="auto"/>
              <w:rPr>
                <w:rFonts w:ascii="Arial"/>
                <w:sz w:val="21"/>
              </w:rPr>
            </w:pPr>
          </w:p>
          <w:p>
            <w:pPr>
              <w:pStyle w:val="6"/>
              <w:spacing w:before="88" w:line="166" w:lineRule="auto"/>
              <w:ind w:left="245"/>
            </w:pPr>
            <w:r>
              <w:t>7</w:t>
            </w:r>
          </w:p>
        </w:tc>
        <w:tc>
          <w:tcPr>
            <w:tcW w:w="1479" w:type="dxa"/>
            <w:vAlign w:val="top"/>
          </w:tcPr>
          <w:p>
            <w:pPr>
              <w:pStyle w:val="6"/>
              <w:spacing w:before="300" w:line="219" w:lineRule="auto"/>
              <w:ind w:left="50"/>
            </w:pPr>
            <w:r>
              <w:rPr>
                <w:spacing w:val="2"/>
              </w:rPr>
              <w:t>输、泄水建</w:t>
            </w:r>
          </w:p>
        </w:tc>
        <w:tc>
          <w:tcPr>
            <w:tcW w:w="1329" w:type="dxa"/>
            <w:vAlign w:val="top"/>
          </w:tcPr>
          <w:p>
            <w:pPr>
              <w:pStyle w:val="6"/>
              <w:spacing w:before="300" w:line="219" w:lineRule="auto"/>
              <w:ind w:left="111"/>
            </w:pPr>
            <w:r>
              <w:rPr>
                <w:spacing w:val="3"/>
              </w:rPr>
              <w:t>输、泄水</w:t>
            </w:r>
          </w:p>
        </w:tc>
        <w:tc>
          <w:tcPr>
            <w:tcW w:w="2008" w:type="dxa"/>
            <w:vAlign w:val="top"/>
          </w:tcPr>
          <w:p>
            <w:pPr>
              <w:pStyle w:val="6"/>
              <w:spacing w:before="290" w:line="219" w:lineRule="auto"/>
              <w:ind w:left="53"/>
            </w:pPr>
            <w:r>
              <w:rPr>
                <w:spacing w:val="1"/>
              </w:rPr>
              <w:t>输、泄水建筑物</w:t>
            </w:r>
          </w:p>
        </w:tc>
        <w:tc>
          <w:tcPr>
            <w:tcW w:w="2437" w:type="dxa"/>
            <w:vAlign w:val="top"/>
          </w:tcPr>
          <w:p>
            <w:pPr>
              <w:pStyle w:val="6"/>
              <w:spacing w:before="310" w:line="219" w:lineRule="auto"/>
              <w:ind w:left="135"/>
            </w:pPr>
            <w:r>
              <w:rPr>
                <w:spacing w:val="2"/>
              </w:rPr>
              <w:t>输、泄水建筑物下</w:t>
            </w:r>
          </w:p>
        </w:tc>
        <w:tc>
          <w:tcPr>
            <w:tcW w:w="1883" w:type="dxa"/>
            <w:vAlign w:val="top"/>
          </w:tcPr>
          <w:p>
            <w:pPr>
              <w:pStyle w:val="6"/>
              <w:spacing w:before="300" w:line="219" w:lineRule="auto"/>
              <w:ind w:left="127"/>
            </w:pPr>
            <w:r>
              <w:rPr>
                <w:spacing w:val="-2"/>
              </w:rPr>
              <w:t>输、泄水建筑</w:t>
            </w:r>
          </w:p>
        </w:tc>
      </w:tr>
    </w:tbl>
    <w:p>
      <w:pPr>
        <w:pStyle w:val="2"/>
      </w:pPr>
    </w:p>
    <w:p>
      <w:pPr>
        <w:sectPr>
          <w:footerReference r:id="rId76" w:type="default"/>
          <w:pgSz w:w="11900" w:h="16840"/>
          <w:pgMar w:top="1431" w:right="1284" w:bottom="1287" w:left="825" w:header="0" w:footer="979" w:gutter="0"/>
          <w:cols w:space="720" w:num="1"/>
        </w:sectPr>
      </w:pPr>
    </w:p>
    <w:p>
      <w:pPr>
        <w:spacing w:line="193" w:lineRule="exact"/>
      </w:pPr>
    </w:p>
    <w:tbl>
      <w:tblPr>
        <w:tblStyle w:val="5"/>
        <w:tblW w:w="9839"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64"/>
        <w:gridCol w:w="1478"/>
        <w:gridCol w:w="1349"/>
        <w:gridCol w:w="2008"/>
        <w:gridCol w:w="2447"/>
        <w:gridCol w:w="189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23" w:hRule="atLeast"/>
        </w:trPr>
        <w:tc>
          <w:tcPr>
            <w:tcW w:w="664" w:type="dxa"/>
            <w:vAlign w:val="top"/>
          </w:tcPr>
          <w:p>
            <w:pPr>
              <w:rPr>
                <w:rFonts w:ascii="Arial"/>
                <w:sz w:val="21"/>
              </w:rPr>
            </w:pPr>
          </w:p>
        </w:tc>
        <w:tc>
          <w:tcPr>
            <w:tcW w:w="1478" w:type="dxa"/>
            <w:vAlign w:val="top"/>
          </w:tcPr>
          <w:p>
            <w:pPr>
              <w:pStyle w:val="6"/>
              <w:spacing w:before="285" w:line="561" w:lineRule="exact"/>
              <w:ind w:left="191"/>
            </w:pPr>
            <w:r>
              <w:rPr>
                <w:spacing w:val="2"/>
                <w:position w:val="22"/>
              </w:rPr>
              <w:t>筑物部位</w:t>
            </w:r>
          </w:p>
          <w:p>
            <w:pPr>
              <w:pStyle w:val="6"/>
              <w:spacing w:line="220" w:lineRule="auto"/>
              <w:ind w:left="461"/>
            </w:pPr>
            <w:r>
              <w:rPr>
                <w:spacing w:val="8"/>
              </w:rPr>
              <w:t>渗漏</w:t>
            </w:r>
          </w:p>
        </w:tc>
        <w:tc>
          <w:tcPr>
            <w:tcW w:w="1349" w:type="dxa"/>
            <w:vAlign w:val="top"/>
          </w:tcPr>
          <w:p>
            <w:pPr>
              <w:pStyle w:val="6"/>
              <w:spacing w:before="286" w:line="220" w:lineRule="auto"/>
              <w:ind w:left="262"/>
            </w:pPr>
            <w:r>
              <w:rPr>
                <w:spacing w:val="4"/>
              </w:rPr>
              <w:t>建筑物</w:t>
            </w:r>
          </w:p>
        </w:tc>
        <w:tc>
          <w:tcPr>
            <w:tcW w:w="2008" w:type="dxa"/>
            <w:vAlign w:val="top"/>
          </w:tcPr>
          <w:p>
            <w:pPr>
              <w:pStyle w:val="6"/>
              <w:spacing w:before="297" w:line="220" w:lineRule="auto"/>
              <w:ind w:left="453"/>
            </w:pPr>
            <w:r>
              <w:rPr>
                <w:spacing w:val="5"/>
              </w:rPr>
              <w:t>出现漏洞</w:t>
            </w:r>
          </w:p>
        </w:tc>
        <w:tc>
          <w:tcPr>
            <w:tcW w:w="2447" w:type="dxa"/>
            <w:vAlign w:val="top"/>
          </w:tcPr>
          <w:p>
            <w:pPr>
              <w:pStyle w:val="6"/>
              <w:spacing w:before="296" w:line="549" w:lineRule="exact"/>
              <w:ind w:left="136"/>
            </w:pPr>
            <w:r>
              <w:rPr>
                <w:spacing w:val="1"/>
                <w:position w:val="21"/>
              </w:rPr>
              <w:t>游出现渗漏，略有</w:t>
            </w:r>
          </w:p>
          <w:p>
            <w:pPr>
              <w:pStyle w:val="6"/>
              <w:spacing w:line="219" w:lineRule="auto"/>
              <w:ind w:left="946"/>
            </w:pPr>
            <w:r>
              <w:rPr>
                <w:spacing w:val="6"/>
              </w:rPr>
              <w:t>浑水</w:t>
            </w:r>
          </w:p>
        </w:tc>
        <w:tc>
          <w:tcPr>
            <w:tcW w:w="1893" w:type="dxa"/>
            <w:vAlign w:val="top"/>
          </w:tcPr>
          <w:p>
            <w:pPr>
              <w:pStyle w:val="6"/>
              <w:spacing w:before="286" w:line="559" w:lineRule="exact"/>
              <w:ind w:left="128"/>
            </w:pPr>
            <w:r>
              <w:rPr>
                <w:spacing w:val="1"/>
                <w:position w:val="22"/>
              </w:rPr>
              <w:t>物下游漏少量</w:t>
            </w:r>
          </w:p>
          <w:p>
            <w:pPr>
              <w:pStyle w:val="6"/>
              <w:spacing w:line="219" w:lineRule="auto"/>
              <w:ind w:left="669"/>
            </w:pPr>
            <w:r>
              <w:rPr>
                <w:spacing w:val="6"/>
              </w:rPr>
              <w:t>清水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98" w:hRule="atLeast"/>
        </w:trPr>
        <w:tc>
          <w:tcPr>
            <w:tcW w:w="664" w:type="dxa"/>
            <w:vAlign w:val="top"/>
          </w:tcPr>
          <w:p>
            <w:pPr>
              <w:spacing w:line="250" w:lineRule="auto"/>
              <w:rPr>
                <w:rFonts w:ascii="Arial"/>
                <w:sz w:val="21"/>
              </w:rPr>
            </w:pPr>
          </w:p>
          <w:p>
            <w:pPr>
              <w:spacing w:line="250" w:lineRule="auto"/>
              <w:rPr>
                <w:rFonts w:ascii="Arial"/>
                <w:sz w:val="21"/>
              </w:rPr>
            </w:pPr>
          </w:p>
          <w:p>
            <w:pPr>
              <w:spacing w:line="250" w:lineRule="auto"/>
              <w:rPr>
                <w:rFonts w:ascii="Arial"/>
                <w:sz w:val="21"/>
              </w:rPr>
            </w:pPr>
          </w:p>
          <w:p>
            <w:pPr>
              <w:pStyle w:val="6"/>
              <w:spacing w:before="88" w:line="183" w:lineRule="auto"/>
              <w:ind w:left="255"/>
            </w:pPr>
            <w:r>
              <w:t>8</w:t>
            </w:r>
          </w:p>
        </w:tc>
        <w:tc>
          <w:tcPr>
            <w:tcW w:w="1478" w:type="dxa"/>
            <w:vAlign w:val="top"/>
          </w:tcPr>
          <w:p>
            <w:pPr>
              <w:spacing w:line="246" w:lineRule="auto"/>
              <w:rPr>
                <w:rFonts w:ascii="Arial"/>
                <w:sz w:val="21"/>
              </w:rPr>
            </w:pPr>
          </w:p>
          <w:p>
            <w:pPr>
              <w:spacing w:line="246" w:lineRule="auto"/>
              <w:rPr>
                <w:rFonts w:ascii="Arial"/>
                <w:sz w:val="21"/>
              </w:rPr>
            </w:pPr>
          </w:p>
          <w:p>
            <w:pPr>
              <w:pStyle w:val="6"/>
              <w:spacing w:before="88" w:line="219" w:lineRule="auto"/>
              <w:ind w:left="51"/>
            </w:pPr>
            <w:r>
              <w:rPr>
                <w:spacing w:val="2"/>
              </w:rPr>
              <w:t>输、泄水建</w:t>
            </w:r>
          </w:p>
          <w:p>
            <w:pPr>
              <w:pStyle w:val="6"/>
              <w:spacing w:before="230" w:line="220" w:lineRule="auto"/>
              <w:ind w:left="191"/>
            </w:pPr>
            <w:r>
              <w:rPr>
                <w:spacing w:val="3"/>
              </w:rPr>
              <w:t>筑物破坏</w:t>
            </w:r>
          </w:p>
        </w:tc>
        <w:tc>
          <w:tcPr>
            <w:tcW w:w="1349" w:type="dxa"/>
            <w:vAlign w:val="top"/>
          </w:tcPr>
          <w:p>
            <w:pPr>
              <w:spacing w:line="241" w:lineRule="auto"/>
              <w:rPr>
                <w:rFonts w:ascii="Arial"/>
                <w:sz w:val="21"/>
              </w:rPr>
            </w:pPr>
          </w:p>
          <w:p>
            <w:pPr>
              <w:spacing w:line="241" w:lineRule="auto"/>
              <w:rPr>
                <w:rFonts w:ascii="Arial"/>
                <w:sz w:val="21"/>
              </w:rPr>
            </w:pPr>
          </w:p>
          <w:p>
            <w:pPr>
              <w:pStyle w:val="6"/>
              <w:spacing w:before="88" w:line="219" w:lineRule="auto"/>
              <w:ind w:left="123"/>
            </w:pPr>
            <w:r>
              <w:rPr>
                <w:spacing w:val="3"/>
              </w:rPr>
              <w:t>输、泄水</w:t>
            </w:r>
          </w:p>
          <w:p>
            <w:pPr>
              <w:pStyle w:val="6"/>
              <w:spacing w:before="220" w:line="220" w:lineRule="auto"/>
              <w:ind w:left="262"/>
            </w:pPr>
            <w:r>
              <w:rPr>
                <w:spacing w:val="4"/>
              </w:rPr>
              <w:t>建筑物</w:t>
            </w:r>
          </w:p>
        </w:tc>
        <w:tc>
          <w:tcPr>
            <w:tcW w:w="2008" w:type="dxa"/>
            <w:vAlign w:val="top"/>
          </w:tcPr>
          <w:p>
            <w:pPr>
              <w:pStyle w:val="6"/>
              <w:spacing w:before="303" w:line="219" w:lineRule="auto"/>
              <w:ind w:left="54"/>
            </w:pPr>
            <w:r>
              <w:rPr>
                <w:spacing w:val="1"/>
              </w:rPr>
              <w:t>输、泄水建筑物</w:t>
            </w:r>
          </w:p>
          <w:p>
            <w:pPr>
              <w:pStyle w:val="6"/>
              <w:spacing w:before="230" w:line="220" w:lineRule="auto"/>
              <w:ind w:left="184"/>
            </w:pPr>
            <w:r>
              <w:rPr>
                <w:spacing w:val="2"/>
              </w:rPr>
              <w:t>发生位移、失</w:t>
            </w:r>
          </w:p>
          <w:p>
            <w:pPr>
              <w:pStyle w:val="6"/>
              <w:spacing w:before="227" w:line="219" w:lineRule="auto"/>
              <w:ind w:left="453"/>
            </w:pPr>
            <w:r>
              <w:rPr>
                <w:spacing w:val="4"/>
              </w:rPr>
              <w:t>稳、倒塌</w:t>
            </w:r>
          </w:p>
        </w:tc>
        <w:tc>
          <w:tcPr>
            <w:tcW w:w="2447" w:type="dxa"/>
            <w:vAlign w:val="top"/>
          </w:tcPr>
          <w:p>
            <w:pPr>
              <w:spacing w:line="472" w:lineRule="auto"/>
              <w:rPr>
                <w:rFonts w:ascii="Arial"/>
                <w:sz w:val="21"/>
              </w:rPr>
            </w:pPr>
          </w:p>
          <w:p>
            <w:pPr>
              <w:pStyle w:val="6"/>
              <w:spacing w:before="87" w:line="562" w:lineRule="exact"/>
              <w:ind w:left="136"/>
            </w:pPr>
            <w:r>
              <w:rPr>
                <w:spacing w:val="4"/>
                <w:position w:val="22"/>
              </w:rPr>
              <w:t>输、泄水建筑物出</w:t>
            </w:r>
          </w:p>
          <w:p>
            <w:pPr>
              <w:pStyle w:val="6"/>
              <w:spacing w:line="220" w:lineRule="auto"/>
              <w:ind w:left="406"/>
            </w:pPr>
            <w:r>
              <w:rPr>
                <w:spacing w:val="3"/>
              </w:rPr>
              <w:t>现裂缝，较宽</w:t>
            </w:r>
          </w:p>
        </w:tc>
        <w:tc>
          <w:tcPr>
            <w:tcW w:w="1893" w:type="dxa"/>
            <w:vAlign w:val="top"/>
          </w:tcPr>
          <w:p>
            <w:pPr>
              <w:pStyle w:val="6"/>
              <w:spacing w:before="303" w:line="219" w:lineRule="auto"/>
              <w:ind w:left="128"/>
            </w:pPr>
            <w:r>
              <w:rPr>
                <w:spacing w:val="1"/>
              </w:rPr>
              <w:t>输、泄水建筑</w:t>
            </w:r>
          </w:p>
          <w:p>
            <w:pPr>
              <w:pStyle w:val="6"/>
              <w:spacing w:before="230" w:line="220" w:lineRule="auto"/>
              <w:ind w:left="128"/>
            </w:pPr>
            <w:r>
              <w:rPr>
                <w:spacing w:val="1"/>
              </w:rPr>
              <w:t>物出现裂缝较</w:t>
            </w:r>
          </w:p>
          <w:p>
            <w:pPr>
              <w:pStyle w:val="6"/>
              <w:spacing w:before="237" w:line="219" w:lineRule="auto"/>
              <w:ind w:left="809"/>
            </w:pPr>
            <w:r>
              <w:t>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19" w:hRule="atLeast"/>
        </w:trPr>
        <w:tc>
          <w:tcPr>
            <w:tcW w:w="664" w:type="dxa"/>
            <w:vAlign w:val="top"/>
          </w:tcPr>
          <w:p>
            <w:pPr>
              <w:spacing w:line="286" w:lineRule="auto"/>
              <w:rPr>
                <w:rFonts w:ascii="Arial"/>
                <w:sz w:val="21"/>
              </w:rPr>
            </w:pPr>
          </w:p>
          <w:p>
            <w:pPr>
              <w:spacing w:line="287" w:lineRule="auto"/>
              <w:rPr>
                <w:rFonts w:ascii="Arial"/>
                <w:sz w:val="21"/>
              </w:rPr>
            </w:pPr>
          </w:p>
          <w:p>
            <w:pPr>
              <w:pStyle w:val="6"/>
              <w:spacing w:before="88" w:line="183" w:lineRule="auto"/>
              <w:ind w:left="255"/>
            </w:pPr>
            <w:r>
              <w:t>9</w:t>
            </w:r>
          </w:p>
        </w:tc>
        <w:tc>
          <w:tcPr>
            <w:tcW w:w="1478" w:type="dxa"/>
            <w:vAlign w:val="top"/>
          </w:tcPr>
          <w:p>
            <w:pPr>
              <w:pStyle w:val="6"/>
              <w:spacing w:before="289" w:line="564" w:lineRule="exact"/>
              <w:ind w:left="191"/>
            </w:pPr>
            <w:r>
              <w:rPr>
                <w:spacing w:val="9"/>
                <w:position w:val="22"/>
              </w:rPr>
              <w:t>闸门及启</w:t>
            </w:r>
          </w:p>
          <w:p>
            <w:pPr>
              <w:pStyle w:val="6"/>
              <w:spacing w:line="218" w:lineRule="auto"/>
              <w:ind w:left="191"/>
            </w:pPr>
            <w:r>
              <w:rPr>
                <w:spacing w:val="3"/>
              </w:rPr>
              <w:t>闭机破坏</w:t>
            </w:r>
          </w:p>
        </w:tc>
        <w:tc>
          <w:tcPr>
            <w:tcW w:w="1349" w:type="dxa"/>
            <w:vAlign w:val="top"/>
          </w:tcPr>
          <w:p>
            <w:pPr>
              <w:pStyle w:val="6"/>
              <w:spacing w:before="289" w:line="555" w:lineRule="exact"/>
              <w:ind w:left="123"/>
            </w:pPr>
            <w:r>
              <w:rPr>
                <w:spacing w:val="9"/>
                <w:position w:val="21"/>
              </w:rPr>
              <w:t>闸门、启</w:t>
            </w:r>
          </w:p>
          <w:p>
            <w:pPr>
              <w:pStyle w:val="6"/>
              <w:spacing w:line="218" w:lineRule="auto"/>
              <w:ind w:left="393"/>
            </w:pPr>
            <w:r>
              <w:rPr>
                <w:spacing w:val="5"/>
              </w:rPr>
              <w:t>闭机</w:t>
            </w:r>
          </w:p>
        </w:tc>
        <w:tc>
          <w:tcPr>
            <w:tcW w:w="2008" w:type="dxa"/>
            <w:vAlign w:val="top"/>
          </w:tcPr>
          <w:p>
            <w:pPr>
              <w:pStyle w:val="6"/>
              <w:spacing w:before="305" w:line="560" w:lineRule="exact"/>
              <w:ind w:left="184"/>
            </w:pPr>
            <w:r>
              <w:rPr>
                <w:spacing w:val="2"/>
                <w:position w:val="22"/>
              </w:rPr>
              <w:t>闸门严重变形</w:t>
            </w:r>
          </w:p>
          <w:p>
            <w:pPr>
              <w:pStyle w:val="6"/>
              <w:spacing w:line="220" w:lineRule="auto"/>
              <w:ind w:left="54"/>
            </w:pPr>
            <w:r>
              <w:rPr>
                <w:spacing w:val="2"/>
              </w:rPr>
              <w:t>损坏，启闭失灵</w:t>
            </w:r>
          </w:p>
        </w:tc>
        <w:tc>
          <w:tcPr>
            <w:tcW w:w="2447" w:type="dxa"/>
            <w:vAlign w:val="top"/>
          </w:tcPr>
          <w:p>
            <w:pPr>
              <w:pStyle w:val="6"/>
              <w:spacing w:before="276" w:line="574" w:lineRule="exact"/>
              <w:ind w:left="136"/>
            </w:pPr>
            <w:r>
              <w:rPr>
                <w:spacing w:val="4"/>
                <w:position w:val="23"/>
              </w:rPr>
              <w:t>闸门变形，尚能启</w:t>
            </w:r>
          </w:p>
          <w:p>
            <w:pPr>
              <w:pStyle w:val="6"/>
              <w:spacing w:before="1" w:line="222" w:lineRule="auto"/>
              <w:ind w:left="1085"/>
            </w:pPr>
            <w:r>
              <w:t>闭</w:t>
            </w:r>
          </w:p>
        </w:tc>
        <w:tc>
          <w:tcPr>
            <w:tcW w:w="1893" w:type="dxa"/>
            <w:vAlign w:val="top"/>
          </w:tcPr>
          <w:p>
            <w:pPr>
              <w:pStyle w:val="6"/>
              <w:spacing w:before="284" w:line="570" w:lineRule="exact"/>
              <w:ind w:left="128"/>
            </w:pPr>
            <w:r>
              <w:rPr>
                <w:spacing w:val="2"/>
                <w:position w:val="22"/>
              </w:rPr>
              <w:t>启闭机破坏或</w:t>
            </w:r>
          </w:p>
          <w:p>
            <w:pPr>
              <w:pStyle w:val="6"/>
              <w:spacing w:line="219" w:lineRule="auto"/>
              <w:ind w:left="199"/>
            </w:pPr>
            <w:r>
              <w:rPr>
                <w:spacing w:val="-1"/>
              </w:rPr>
              <w:t>钢丝绳断裂，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38" w:hRule="atLeast"/>
        </w:trPr>
        <w:tc>
          <w:tcPr>
            <w:tcW w:w="664" w:type="dxa"/>
            <w:vAlign w:val="top"/>
          </w:tcPr>
          <w:p>
            <w:pPr>
              <w:spacing w:line="291" w:lineRule="auto"/>
              <w:rPr>
                <w:rFonts w:ascii="Arial"/>
                <w:sz w:val="21"/>
              </w:rPr>
            </w:pPr>
          </w:p>
          <w:p>
            <w:pPr>
              <w:spacing w:line="292" w:lineRule="auto"/>
              <w:rPr>
                <w:rFonts w:ascii="Arial"/>
                <w:sz w:val="21"/>
              </w:rPr>
            </w:pPr>
          </w:p>
          <w:p>
            <w:pPr>
              <w:pStyle w:val="6"/>
              <w:spacing w:before="87" w:line="184" w:lineRule="auto"/>
              <w:ind w:left="185"/>
            </w:pPr>
            <w:r>
              <w:rPr>
                <w:color w:val="003169"/>
                <w:spacing w:val="-8"/>
              </w:rPr>
              <w:t>10</w:t>
            </w:r>
          </w:p>
        </w:tc>
        <w:tc>
          <w:tcPr>
            <w:tcW w:w="1478" w:type="dxa"/>
            <w:vAlign w:val="top"/>
          </w:tcPr>
          <w:p>
            <w:pPr>
              <w:spacing w:line="406" w:lineRule="auto"/>
              <w:rPr>
                <w:rFonts w:ascii="Arial"/>
                <w:sz w:val="21"/>
              </w:rPr>
            </w:pPr>
          </w:p>
          <w:p>
            <w:pPr>
              <w:pStyle w:val="6"/>
              <w:spacing w:before="87" w:line="219" w:lineRule="auto"/>
              <w:ind w:left="461"/>
            </w:pPr>
            <w:r>
              <w:rPr>
                <w:spacing w:val="19"/>
              </w:rPr>
              <w:t>决口</w:t>
            </w:r>
          </w:p>
        </w:tc>
        <w:tc>
          <w:tcPr>
            <w:tcW w:w="1349" w:type="dxa"/>
            <w:vAlign w:val="top"/>
          </w:tcPr>
          <w:p>
            <w:pPr>
              <w:pStyle w:val="6"/>
              <w:spacing w:before="276" w:line="580" w:lineRule="exact"/>
              <w:ind w:left="123"/>
            </w:pPr>
            <w:r>
              <w:rPr>
                <w:spacing w:val="3"/>
                <w:position w:val="23"/>
              </w:rPr>
              <w:t>大坝、堤</w:t>
            </w:r>
          </w:p>
          <w:p>
            <w:pPr>
              <w:pStyle w:val="6"/>
              <w:spacing w:line="220" w:lineRule="auto"/>
              <w:ind w:left="532"/>
            </w:pPr>
            <w:r>
              <w:t>防</w:t>
            </w:r>
          </w:p>
        </w:tc>
        <w:tc>
          <w:tcPr>
            <w:tcW w:w="2008" w:type="dxa"/>
            <w:vAlign w:val="top"/>
          </w:tcPr>
          <w:p>
            <w:pPr>
              <w:spacing w:line="406" w:lineRule="auto"/>
              <w:rPr>
                <w:rFonts w:ascii="Arial"/>
                <w:sz w:val="21"/>
              </w:rPr>
            </w:pPr>
          </w:p>
          <w:p>
            <w:pPr>
              <w:pStyle w:val="6"/>
              <w:spacing w:before="87" w:line="219" w:lineRule="auto"/>
              <w:ind w:left="184"/>
            </w:pPr>
            <w:r>
              <w:rPr>
                <w:spacing w:val="6"/>
              </w:rPr>
              <w:t>各种形式决口</w:t>
            </w:r>
          </w:p>
        </w:tc>
        <w:tc>
          <w:tcPr>
            <w:tcW w:w="2447" w:type="dxa"/>
            <w:vAlign w:val="top"/>
          </w:tcPr>
          <w:p>
            <w:pPr>
              <w:rPr>
                <w:rFonts w:ascii="Arial"/>
                <w:sz w:val="21"/>
              </w:rPr>
            </w:pPr>
          </w:p>
        </w:tc>
        <w:tc>
          <w:tcPr>
            <w:tcW w:w="1893"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29" w:hRule="atLeast"/>
        </w:trPr>
        <w:tc>
          <w:tcPr>
            <w:tcW w:w="664" w:type="dxa"/>
            <w:vAlign w:val="top"/>
          </w:tcPr>
          <w:p>
            <w:pPr>
              <w:spacing w:line="287" w:lineRule="auto"/>
              <w:rPr>
                <w:rFonts w:ascii="Arial"/>
                <w:sz w:val="21"/>
              </w:rPr>
            </w:pPr>
          </w:p>
          <w:p>
            <w:pPr>
              <w:spacing w:line="287" w:lineRule="auto"/>
              <w:rPr>
                <w:rFonts w:ascii="Arial"/>
                <w:sz w:val="21"/>
              </w:rPr>
            </w:pPr>
          </w:p>
          <w:p>
            <w:pPr>
              <w:pStyle w:val="6"/>
              <w:spacing w:before="88" w:line="184" w:lineRule="auto"/>
              <w:ind w:left="185"/>
            </w:pPr>
            <w:r>
              <w:rPr>
                <w:color w:val="001077"/>
                <w:spacing w:val="-8"/>
              </w:rPr>
              <w:t>11</w:t>
            </w:r>
          </w:p>
        </w:tc>
        <w:tc>
          <w:tcPr>
            <w:tcW w:w="1478" w:type="dxa"/>
            <w:vAlign w:val="top"/>
          </w:tcPr>
          <w:p>
            <w:pPr>
              <w:spacing w:line="398" w:lineRule="auto"/>
              <w:rPr>
                <w:rFonts w:ascii="Arial"/>
                <w:sz w:val="21"/>
              </w:rPr>
            </w:pPr>
          </w:p>
          <w:p>
            <w:pPr>
              <w:pStyle w:val="6"/>
              <w:spacing w:before="88" w:line="220" w:lineRule="auto"/>
              <w:ind w:left="461"/>
            </w:pPr>
            <w:r>
              <w:rPr>
                <w:spacing w:val="5"/>
              </w:rPr>
              <w:t>漫溢</w:t>
            </w:r>
          </w:p>
        </w:tc>
        <w:tc>
          <w:tcPr>
            <w:tcW w:w="1349" w:type="dxa"/>
            <w:vAlign w:val="top"/>
          </w:tcPr>
          <w:p>
            <w:pPr>
              <w:pStyle w:val="6"/>
              <w:spacing w:before="308" w:line="560" w:lineRule="exact"/>
              <w:ind w:left="123"/>
            </w:pPr>
            <w:r>
              <w:rPr>
                <w:spacing w:val="3"/>
                <w:position w:val="22"/>
              </w:rPr>
              <w:t>大坝、堤</w:t>
            </w:r>
          </w:p>
          <w:p>
            <w:pPr>
              <w:pStyle w:val="6"/>
              <w:spacing w:line="220" w:lineRule="auto"/>
              <w:ind w:left="532"/>
            </w:pPr>
            <w:r>
              <w:t>防</w:t>
            </w:r>
          </w:p>
        </w:tc>
        <w:tc>
          <w:tcPr>
            <w:tcW w:w="2008" w:type="dxa"/>
            <w:vAlign w:val="top"/>
          </w:tcPr>
          <w:p>
            <w:pPr>
              <w:spacing w:line="398" w:lineRule="auto"/>
              <w:rPr>
                <w:rFonts w:ascii="Arial"/>
                <w:sz w:val="21"/>
              </w:rPr>
            </w:pPr>
          </w:p>
          <w:p>
            <w:pPr>
              <w:pStyle w:val="6"/>
              <w:spacing w:before="87" w:line="219" w:lineRule="auto"/>
              <w:ind w:left="184"/>
            </w:pPr>
            <w:r>
              <w:rPr>
                <w:spacing w:val="2"/>
              </w:rPr>
              <w:t>水面漫过坝顶</w:t>
            </w:r>
          </w:p>
        </w:tc>
        <w:tc>
          <w:tcPr>
            <w:tcW w:w="2447" w:type="dxa"/>
            <w:vAlign w:val="top"/>
          </w:tcPr>
          <w:p>
            <w:pPr>
              <w:rPr>
                <w:rFonts w:ascii="Arial"/>
                <w:sz w:val="21"/>
              </w:rPr>
            </w:pPr>
          </w:p>
        </w:tc>
        <w:tc>
          <w:tcPr>
            <w:tcW w:w="1893"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93" w:hRule="atLeast"/>
        </w:trPr>
        <w:tc>
          <w:tcPr>
            <w:tcW w:w="664" w:type="dxa"/>
            <w:vAlign w:val="top"/>
          </w:tcPr>
          <w:p>
            <w:pPr>
              <w:spacing w:line="248" w:lineRule="auto"/>
              <w:rPr>
                <w:rFonts w:ascii="Arial"/>
                <w:sz w:val="21"/>
              </w:rPr>
            </w:pPr>
          </w:p>
          <w:p>
            <w:pPr>
              <w:spacing w:line="248" w:lineRule="auto"/>
              <w:rPr>
                <w:rFonts w:ascii="Arial"/>
                <w:sz w:val="21"/>
              </w:rPr>
            </w:pPr>
          </w:p>
          <w:p>
            <w:pPr>
              <w:spacing w:line="248" w:lineRule="auto"/>
              <w:rPr>
                <w:rFonts w:ascii="Arial"/>
                <w:sz w:val="21"/>
              </w:rPr>
            </w:pPr>
          </w:p>
          <w:p>
            <w:pPr>
              <w:pStyle w:val="6"/>
              <w:spacing w:before="88" w:line="184" w:lineRule="auto"/>
              <w:ind w:left="185"/>
            </w:pPr>
            <w:r>
              <w:rPr>
                <w:spacing w:val="-8"/>
              </w:rPr>
              <w:t>12</w:t>
            </w:r>
          </w:p>
        </w:tc>
        <w:tc>
          <w:tcPr>
            <w:tcW w:w="1478" w:type="dxa"/>
            <w:vAlign w:val="top"/>
          </w:tcPr>
          <w:p>
            <w:pPr>
              <w:spacing w:line="338" w:lineRule="auto"/>
              <w:rPr>
                <w:rFonts w:ascii="Arial"/>
                <w:sz w:val="21"/>
              </w:rPr>
            </w:pPr>
          </w:p>
          <w:p>
            <w:pPr>
              <w:spacing w:line="339" w:lineRule="auto"/>
              <w:rPr>
                <w:rFonts w:ascii="Arial"/>
                <w:sz w:val="21"/>
              </w:rPr>
            </w:pPr>
          </w:p>
          <w:p>
            <w:pPr>
              <w:pStyle w:val="6"/>
              <w:spacing w:before="88" w:line="219" w:lineRule="auto"/>
              <w:ind w:left="461"/>
            </w:pPr>
            <w:r>
              <w:rPr>
                <w:spacing w:val="6"/>
              </w:rPr>
              <w:t>洪水</w:t>
            </w:r>
          </w:p>
        </w:tc>
        <w:tc>
          <w:tcPr>
            <w:tcW w:w="1349" w:type="dxa"/>
            <w:vAlign w:val="top"/>
          </w:tcPr>
          <w:p>
            <w:pPr>
              <w:spacing w:line="478" w:lineRule="auto"/>
              <w:rPr>
                <w:rFonts w:ascii="Arial"/>
                <w:sz w:val="21"/>
              </w:rPr>
            </w:pPr>
          </w:p>
          <w:p>
            <w:pPr>
              <w:pStyle w:val="6"/>
              <w:spacing w:before="87" w:line="570" w:lineRule="exact"/>
              <w:ind w:left="123"/>
            </w:pPr>
            <w:r>
              <w:rPr>
                <w:spacing w:val="3"/>
                <w:position w:val="22"/>
              </w:rPr>
              <w:t>水库、河</w:t>
            </w:r>
          </w:p>
          <w:p>
            <w:pPr>
              <w:pStyle w:val="6"/>
              <w:spacing w:before="1" w:line="225" w:lineRule="auto"/>
              <w:ind w:left="532"/>
            </w:pPr>
            <w:r>
              <w:t>道</w:t>
            </w:r>
          </w:p>
        </w:tc>
        <w:tc>
          <w:tcPr>
            <w:tcW w:w="2008" w:type="dxa"/>
            <w:vAlign w:val="top"/>
          </w:tcPr>
          <w:p>
            <w:pPr>
              <w:spacing w:line="479" w:lineRule="auto"/>
              <w:rPr>
                <w:rFonts w:ascii="Arial"/>
                <w:sz w:val="21"/>
              </w:rPr>
            </w:pPr>
          </w:p>
          <w:p>
            <w:pPr>
              <w:pStyle w:val="6"/>
              <w:spacing w:before="88" w:line="568" w:lineRule="exact"/>
              <w:ind w:left="184"/>
            </w:pPr>
            <w:r>
              <w:rPr>
                <w:spacing w:val="2"/>
                <w:position w:val="22"/>
              </w:rPr>
              <w:t>超校核标准洪</w:t>
            </w:r>
          </w:p>
          <w:p>
            <w:pPr>
              <w:pStyle w:val="6"/>
              <w:spacing w:line="219" w:lineRule="auto"/>
              <w:ind w:left="864"/>
            </w:pPr>
            <w:r>
              <w:t>水</w:t>
            </w:r>
          </w:p>
        </w:tc>
        <w:tc>
          <w:tcPr>
            <w:tcW w:w="2447" w:type="dxa"/>
            <w:vAlign w:val="top"/>
          </w:tcPr>
          <w:p>
            <w:pPr>
              <w:pStyle w:val="6"/>
              <w:spacing w:before="320" w:line="220" w:lineRule="auto"/>
              <w:ind w:left="136"/>
            </w:pPr>
            <w:r>
              <w:rPr>
                <w:spacing w:val="1"/>
              </w:rPr>
              <w:t>超设计标准，但未</w:t>
            </w:r>
          </w:p>
          <w:p>
            <w:pPr>
              <w:pStyle w:val="6"/>
              <w:spacing w:before="208" w:line="220" w:lineRule="auto"/>
              <w:ind w:left="136"/>
            </w:pPr>
            <w:r>
              <w:rPr>
                <w:spacing w:val="1"/>
              </w:rPr>
              <w:t>达到校核标准的洪</w:t>
            </w:r>
          </w:p>
          <w:p>
            <w:pPr>
              <w:pStyle w:val="6"/>
              <w:spacing w:before="247" w:line="219" w:lineRule="auto"/>
              <w:ind w:left="1085"/>
            </w:pPr>
            <w:r>
              <w:t>水</w:t>
            </w:r>
          </w:p>
        </w:tc>
        <w:tc>
          <w:tcPr>
            <w:tcW w:w="1893" w:type="dxa"/>
            <w:vAlign w:val="top"/>
          </w:tcPr>
          <w:p>
            <w:pPr>
              <w:spacing w:line="249" w:lineRule="auto"/>
              <w:rPr>
                <w:rFonts w:ascii="Arial"/>
                <w:sz w:val="21"/>
              </w:rPr>
            </w:pPr>
          </w:p>
          <w:p>
            <w:pPr>
              <w:spacing w:line="250" w:lineRule="auto"/>
              <w:rPr>
                <w:rFonts w:ascii="Arial"/>
                <w:sz w:val="21"/>
              </w:rPr>
            </w:pPr>
          </w:p>
          <w:p>
            <w:pPr>
              <w:pStyle w:val="6"/>
              <w:spacing w:before="87" w:line="549" w:lineRule="exact"/>
              <w:ind w:left="128"/>
            </w:pPr>
            <w:r>
              <w:rPr>
                <w:spacing w:val="2"/>
                <w:position w:val="21"/>
              </w:rPr>
              <w:t>设计标准以下</w:t>
            </w:r>
          </w:p>
          <w:p>
            <w:pPr>
              <w:pStyle w:val="6"/>
              <w:spacing w:line="219" w:lineRule="auto"/>
              <w:ind w:left="539"/>
            </w:pPr>
            <w:r>
              <w:rPr>
                <w:spacing w:val="4"/>
              </w:rPr>
              <w:t>的洪水</w:t>
            </w:r>
          </w:p>
        </w:tc>
      </w:tr>
    </w:tbl>
    <w:p>
      <w:pPr>
        <w:pStyle w:val="2"/>
      </w:pPr>
    </w:p>
    <w:p>
      <w:pPr>
        <w:sectPr>
          <w:footerReference r:id="rId77" w:type="default"/>
          <w:pgSz w:w="11900" w:h="16840"/>
          <w:pgMar w:top="1431" w:right="1105" w:bottom="1243" w:left="944" w:header="0" w:footer="955" w:gutter="0"/>
          <w:cols w:space="720" w:num="1"/>
        </w:sectPr>
      </w:pPr>
    </w:p>
    <w:p>
      <w:pPr>
        <w:pStyle w:val="2"/>
        <w:spacing w:line="312" w:lineRule="auto"/>
      </w:pPr>
    </w:p>
    <w:p>
      <w:pPr>
        <w:spacing w:before="101" w:line="224" w:lineRule="auto"/>
        <w:ind w:left="314"/>
        <w:rPr>
          <w:rFonts w:ascii="黑体" w:hAnsi="黑体" w:eastAsia="黑体" w:cs="黑体"/>
          <w:sz w:val="31"/>
          <w:szCs w:val="31"/>
        </w:rPr>
      </w:pPr>
      <w:r>
        <w:rPr>
          <w:rFonts w:ascii="黑体" w:hAnsi="黑体" w:eastAsia="黑体" w:cs="黑体"/>
          <w:spacing w:val="8"/>
          <w:sz w:val="31"/>
          <w:szCs w:val="31"/>
        </w:rPr>
        <w:t>附件1-9</w:t>
      </w:r>
    </w:p>
    <w:p>
      <w:pPr>
        <w:spacing w:before="84" w:line="219" w:lineRule="auto"/>
        <w:ind w:left="2724"/>
        <w:rPr>
          <w:rFonts w:ascii="宋体" w:hAnsi="宋体" w:eastAsia="宋体" w:cs="宋体"/>
          <w:sz w:val="42"/>
          <w:szCs w:val="42"/>
        </w:rPr>
      </w:pPr>
      <w:r>
        <w:rPr>
          <w:rFonts w:ascii="宋体" w:hAnsi="宋体" w:eastAsia="宋体" w:cs="宋体"/>
          <w:spacing w:val="12"/>
          <w:sz w:val="42"/>
          <w:szCs w:val="42"/>
        </w:rPr>
        <w:t>主要防洪河道信息表</w:t>
      </w:r>
    </w:p>
    <w:p>
      <w:pPr>
        <w:spacing w:line="189" w:lineRule="exact"/>
      </w:pPr>
    </w:p>
    <w:tbl>
      <w:tblPr>
        <w:tblStyle w:val="5"/>
        <w:tblW w:w="9229"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14"/>
        <w:gridCol w:w="1848"/>
        <w:gridCol w:w="1438"/>
        <w:gridCol w:w="1419"/>
        <w:gridCol w:w="1418"/>
        <w:gridCol w:w="249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4" w:hRule="atLeast"/>
        </w:trPr>
        <w:tc>
          <w:tcPr>
            <w:tcW w:w="614" w:type="dxa"/>
            <w:textDirection w:val="tbRlV"/>
            <w:vAlign w:val="top"/>
          </w:tcPr>
          <w:p>
            <w:pPr>
              <w:pStyle w:val="6"/>
              <w:spacing w:before="169" w:line="217" w:lineRule="auto"/>
              <w:ind w:left="100"/>
            </w:pPr>
            <w:r>
              <w:t>序</w:t>
            </w:r>
            <w:r>
              <w:rPr>
                <w:spacing w:val="45"/>
              </w:rPr>
              <w:t xml:space="preserve">  </w:t>
            </w:r>
            <w:r>
              <w:t>号</w:t>
            </w:r>
          </w:p>
        </w:tc>
        <w:tc>
          <w:tcPr>
            <w:tcW w:w="1848" w:type="dxa"/>
            <w:vAlign w:val="top"/>
          </w:tcPr>
          <w:p>
            <w:pPr>
              <w:spacing w:line="349" w:lineRule="auto"/>
              <w:rPr>
                <w:rFonts w:ascii="Arial"/>
                <w:sz w:val="21"/>
              </w:rPr>
            </w:pPr>
          </w:p>
          <w:p>
            <w:pPr>
              <w:pStyle w:val="6"/>
              <w:spacing w:before="88" w:line="221" w:lineRule="auto"/>
              <w:ind w:left="640"/>
            </w:pPr>
            <w:r>
              <w:rPr>
                <w:spacing w:val="5"/>
              </w:rPr>
              <w:t>河流</w:t>
            </w:r>
          </w:p>
        </w:tc>
        <w:tc>
          <w:tcPr>
            <w:tcW w:w="1438" w:type="dxa"/>
            <w:vAlign w:val="top"/>
          </w:tcPr>
          <w:p>
            <w:pPr>
              <w:spacing w:line="346" w:lineRule="auto"/>
              <w:rPr>
                <w:rFonts w:ascii="Arial"/>
                <w:sz w:val="21"/>
              </w:rPr>
            </w:pPr>
          </w:p>
          <w:p>
            <w:pPr>
              <w:pStyle w:val="6"/>
              <w:spacing w:before="88" w:line="220" w:lineRule="auto"/>
              <w:ind w:left="232"/>
            </w:pPr>
            <w:r>
              <w:rPr>
                <w:spacing w:val="-2"/>
              </w:rPr>
              <w:t>长度/km</w:t>
            </w:r>
          </w:p>
        </w:tc>
        <w:tc>
          <w:tcPr>
            <w:tcW w:w="1419" w:type="dxa"/>
            <w:vAlign w:val="top"/>
          </w:tcPr>
          <w:p>
            <w:pPr>
              <w:spacing w:line="346" w:lineRule="auto"/>
              <w:rPr>
                <w:rFonts w:ascii="Arial"/>
                <w:sz w:val="21"/>
              </w:rPr>
            </w:pPr>
          </w:p>
          <w:p>
            <w:pPr>
              <w:pStyle w:val="6"/>
              <w:spacing w:before="88" w:line="220" w:lineRule="auto"/>
              <w:ind w:left="294"/>
            </w:pPr>
            <w:r>
              <w:t>宽度/m</w:t>
            </w:r>
          </w:p>
        </w:tc>
        <w:tc>
          <w:tcPr>
            <w:tcW w:w="1418" w:type="dxa"/>
            <w:vAlign w:val="top"/>
          </w:tcPr>
          <w:p>
            <w:pPr>
              <w:spacing w:line="346" w:lineRule="auto"/>
              <w:rPr>
                <w:rFonts w:ascii="Arial"/>
                <w:sz w:val="21"/>
              </w:rPr>
            </w:pPr>
          </w:p>
          <w:p>
            <w:pPr>
              <w:pStyle w:val="6"/>
              <w:spacing w:before="88" w:line="220" w:lineRule="auto"/>
              <w:ind w:left="165"/>
            </w:pPr>
            <w:r>
              <w:rPr>
                <w:spacing w:val="3"/>
              </w:rPr>
              <w:t>防洪标准</w:t>
            </w:r>
          </w:p>
        </w:tc>
        <w:tc>
          <w:tcPr>
            <w:tcW w:w="2492" w:type="dxa"/>
            <w:vAlign w:val="top"/>
          </w:tcPr>
          <w:p>
            <w:pPr>
              <w:spacing w:line="346" w:lineRule="auto"/>
              <w:rPr>
                <w:rFonts w:ascii="Arial"/>
                <w:sz w:val="21"/>
              </w:rPr>
            </w:pPr>
          </w:p>
          <w:p>
            <w:pPr>
              <w:pStyle w:val="6"/>
              <w:spacing w:before="88" w:line="219" w:lineRule="auto"/>
              <w:ind w:left="697"/>
            </w:pPr>
            <w:r>
              <w:rPr>
                <w:spacing w:val="2"/>
              </w:rPr>
              <w:t>流经乡镇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9" w:hRule="atLeast"/>
        </w:trPr>
        <w:tc>
          <w:tcPr>
            <w:tcW w:w="614" w:type="dxa"/>
            <w:vAlign w:val="top"/>
          </w:tcPr>
          <w:p>
            <w:pPr>
              <w:pStyle w:val="6"/>
              <w:spacing w:before="270" w:line="184" w:lineRule="auto"/>
              <w:ind w:left="224"/>
            </w:pPr>
            <w:r>
              <w:t>1</w:t>
            </w:r>
          </w:p>
        </w:tc>
        <w:tc>
          <w:tcPr>
            <w:tcW w:w="1848" w:type="dxa"/>
            <w:vAlign w:val="top"/>
          </w:tcPr>
          <w:p>
            <w:pPr>
              <w:pStyle w:val="6"/>
              <w:spacing w:before="202" w:line="219" w:lineRule="auto"/>
              <w:ind w:left="510"/>
            </w:pPr>
            <w:r>
              <w:rPr>
                <w:spacing w:val="4"/>
              </w:rPr>
              <w:t>金水河</w:t>
            </w:r>
          </w:p>
        </w:tc>
        <w:tc>
          <w:tcPr>
            <w:tcW w:w="1438" w:type="dxa"/>
            <w:vAlign w:val="top"/>
          </w:tcPr>
          <w:p>
            <w:pPr>
              <w:pStyle w:val="6"/>
              <w:spacing w:before="271" w:line="183" w:lineRule="auto"/>
              <w:ind w:left="442"/>
            </w:pPr>
            <w:r>
              <w:rPr>
                <w:spacing w:val="-3"/>
              </w:rPr>
              <w:t>2.07</w:t>
            </w:r>
          </w:p>
        </w:tc>
        <w:tc>
          <w:tcPr>
            <w:tcW w:w="1419" w:type="dxa"/>
            <w:vAlign w:val="top"/>
          </w:tcPr>
          <w:p>
            <w:pPr>
              <w:pStyle w:val="6"/>
              <w:spacing w:before="270" w:line="184" w:lineRule="auto"/>
              <w:ind w:left="494"/>
            </w:pPr>
            <w:r>
              <w:rPr>
                <w:spacing w:val="-7"/>
              </w:rPr>
              <w:t>100</w:t>
            </w:r>
          </w:p>
        </w:tc>
        <w:tc>
          <w:tcPr>
            <w:tcW w:w="1418" w:type="dxa"/>
            <w:vAlign w:val="top"/>
          </w:tcPr>
          <w:p>
            <w:pPr>
              <w:pStyle w:val="6"/>
              <w:spacing w:before="202" w:line="219" w:lineRule="auto"/>
              <w:ind w:left="165"/>
            </w:pPr>
            <w:r>
              <w:rPr>
                <w:spacing w:val="2"/>
              </w:rPr>
              <w:t>50年一遇</w:t>
            </w:r>
          </w:p>
        </w:tc>
        <w:tc>
          <w:tcPr>
            <w:tcW w:w="2492" w:type="dxa"/>
            <w:vAlign w:val="top"/>
          </w:tcPr>
          <w:p>
            <w:pPr>
              <w:pStyle w:val="6"/>
              <w:spacing w:before="202" w:line="219" w:lineRule="auto"/>
              <w:ind w:left="427"/>
            </w:pPr>
            <w:r>
              <w:rPr>
                <w:spacing w:val="1"/>
              </w:rPr>
              <w:t>如意湖办事处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9" w:hRule="atLeast"/>
        </w:trPr>
        <w:tc>
          <w:tcPr>
            <w:tcW w:w="614" w:type="dxa"/>
            <w:vAlign w:val="top"/>
          </w:tcPr>
          <w:p>
            <w:pPr>
              <w:pStyle w:val="6"/>
              <w:spacing w:before="302" w:line="183" w:lineRule="auto"/>
              <w:ind w:left="224"/>
            </w:pPr>
            <w:r>
              <w:t>2</w:t>
            </w:r>
          </w:p>
        </w:tc>
        <w:tc>
          <w:tcPr>
            <w:tcW w:w="1848" w:type="dxa"/>
            <w:vAlign w:val="top"/>
          </w:tcPr>
          <w:p>
            <w:pPr>
              <w:pStyle w:val="6"/>
              <w:spacing w:before="234" w:line="221" w:lineRule="auto"/>
              <w:ind w:left="510"/>
            </w:pPr>
            <w:r>
              <w:rPr>
                <w:spacing w:val="4"/>
              </w:rPr>
              <w:t>熊耳河</w:t>
            </w:r>
          </w:p>
        </w:tc>
        <w:tc>
          <w:tcPr>
            <w:tcW w:w="1438" w:type="dxa"/>
            <w:vAlign w:val="top"/>
          </w:tcPr>
          <w:p>
            <w:pPr>
              <w:pStyle w:val="6"/>
              <w:spacing w:before="302" w:line="183" w:lineRule="auto"/>
              <w:ind w:left="503"/>
            </w:pPr>
            <w:r>
              <w:rPr>
                <w:spacing w:val="-3"/>
              </w:rPr>
              <w:t>4.8</w:t>
            </w:r>
          </w:p>
        </w:tc>
        <w:tc>
          <w:tcPr>
            <w:tcW w:w="1419" w:type="dxa"/>
            <w:vAlign w:val="top"/>
          </w:tcPr>
          <w:p>
            <w:pPr>
              <w:pStyle w:val="6"/>
              <w:spacing w:before="301" w:line="184" w:lineRule="auto"/>
              <w:ind w:left="494"/>
            </w:pPr>
            <w:r>
              <w:rPr>
                <w:spacing w:val="-7"/>
              </w:rPr>
              <w:t>100</w:t>
            </w:r>
          </w:p>
        </w:tc>
        <w:tc>
          <w:tcPr>
            <w:tcW w:w="1418" w:type="dxa"/>
            <w:vAlign w:val="top"/>
          </w:tcPr>
          <w:p>
            <w:pPr>
              <w:pStyle w:val="6"/>
              <w:spacing w:before="233" w:line="219" w:lineRule="auto"/>
              <w:ind w:left="165"/>
            </w:pPr>
            <w:r>
              <w:rPr>
                <w:spacing w:val="2"/>
              </w:rPr>
              <w:t>50年一遇</w:t>
            </w:r>
          </w:p>
        </w:tc>
        <w:tc>
          <w:tcPr>
            <w:tcW w:w="2492" w:type="dxa"/>
            <w:vAlign w:val="top"/>
          </w:tcPr>
          <w:p>
            <w:pPr>
              <w:pStyle w:val="6"/>
              <w:spacing w:before="53" w:line="219" w:lineRule="auto"/>
              <w:ind w:left="427"/>
            </w:pPr>
            <w:r>
              <w:rPr>
                <w:spacing w:val="1"/>
              </w:rPr>
              <w:t>如意湖办事处</w:t>
            </w:r>
          </w:p>
          <w:p>
            <w:pPr>
              <w:pStyle w:val="6"/>
              <w:spacing w:before="69" w:line="189" w:lineRule="auto"/>
              <w:ind w:left="157"/>
            </w:pPr>
            <w:r>
              <w:rPr>
                <w:spacing w:val="1"/>
              </w:rPr>
              <w:t>祭城路街道办事处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58" w:hRule="atLeast"/>
        </w:trPr>
        <w:tc>
          <w:tcPr>
            <w:tcW w:w="614" w:type="dxa"/>
            <w:vAlign w:val="top"/>
          </w:tcPr>
          <w:p>
            <w:pPr>
              <w:spacing w:line="244"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pStyle w:val="6"/>
              <w:spacing w:before="88" w:line="183" w:lineRule="auto"/>
              <w:ind w:left="224"/>
            </w:pPr>
            <w:r>
              <w:t>3</w:t>
            </w:r>
          </w:p>
        </w:tc>
        <w:tc>
          <w:tcPr>
            <w:tcW w:w="1848" w:type="dxa"/>
            <w:vAlign w:val="top"/>
          </w:tcPr>
          <w:p>
            <w:pPr>
              <w:spacing w:line="304" w:lineRule="auto"/>
              <w:rPr>
                <w:rFonts w:ascii="Arial"/>
                <w:sz w:val="21"/>
              </w:rPr>
            </w:pPr>
          </w:p>
          <w:p>
            <w:pPr>
              <w:spacing w:line="305" w:lineRule="auto"/>
              <w:rPr>
                <w:rFonts w:ascii="Arial"/>
                <w:sz w:val="21"/>
              </w:rPr>
            </w:pPr>
          </w:p>
          <w:p>
            <w:pPr>
              <w:spacing w:line="305" w:lineRule="auto"/>
              <w:rPr>
                <w:rFonts w:ascii="Arial"/>
                <w:sz w:val="21"/>
              </w:rPr>
            </w:pPr>
          </w:p>
          <w:p>
            <w:pPr>
              <w:pStyle w:val="6"/>
              <w:spacing w:before="88" w:line="221" w:lineRule="auto"/>
              <w:ind w:left="510"/>
            </w:pPr>
            <w:r>
              <w:rPr>
                <w:spacing w:val="4"/>
              </w:rPr>
              <w:t>七里河</w:t>
            </w:r>
          </w:p>
        </w:tc>
        <w:tc>
          <w:tcPr>
            <w:tcW w:w="1438" w:type="dxa"/>
            <w:vAlign w:val="top"/>
          </w:tcPr>
          <w:p>
            <w:pPr>
              <w:spacing w:line="244" w:lineRule="auto"/>
              <w:rPr>
                <w:rFonts w:ascii="Arial"/>
                <w:sz w:val="21"/>
              </w:rPr>
            </w:pPr>
          </w:p>
          <w:p>
            <w:pPr>
              <w:spacing w:line="244" w:lineRule="auto"/>
              <w:rPr>
                <w:rFonts w:ascii="Arial"/>
                <w:sz w:val="21"/>
              </w:rPr>
            </w:pPr>
          </w:p>
          <w:p>
            <w:pPr>
              <w:spacing w:line="245" w:lineRule="auto"/>
              <w:rPr>
                <w:rFonts w:ascii="Arial"/>
                <w:sz w:val="21"/>
              </w:rPr>
            </w:pPr>
          </w:p>
          <w:p>
            <w:pPr>
              <w:spacing w:line="245" w:lineRule="auto"/>
              <w:rPr>
                <w:rFonts w:ascii="Arial"/>
                <w:sz w:val="21"/>
              </w:rPr>
            </w:pPr>
          </w:p>
          <w:p>
            <w:pPr>
              <w:pStyle w:val="6"/>
              <w:spacing w:before="88" w:line="184" w:lineRule="auto"/>
              <w:ind w:left="372"/>
            </w:pPr>
            <w:r>
              <w:rPr>
                <w:spacing w:val="-5"/>
              </w:rPr>
              <w:t>14.12</w:t>
            </w:r>
          </w:p>
        </w:tc>
        <w:tc>
          <w:tcPr>
            <w:tcW w:w="1419" w:type="dxa"/>
            <w:vAlign w:val="top"/>
          </w:tcPr>
          <w:p>
            <w:pPr>
              <w:spacing w:line="344" w:lineRule="auto"/>
              <w:rPr>
                <w:rFonts w:ascii="Arial"/>
                <w:sz w:val="21"/>
              </w:rPr>
            </w:pPr>
          </w:p>
          <w:p>
            <w:pPr>
              <w:spacing w:line="345" w:lineRule="auto"/>
              <w:rPr>
                <w:rFonts w:ascii="Arial"/>
                <w:sz w:val="21"/>
              </w:rPr>
            </w:pPr>
          </w:p>
          <w:p>
            <w:pPr>
              <w:pStyle w:val="6"/>
              <w:spacing w:before="88" w:line="612" w:lineRule="exact"/>
              <w:ind w:left="94"/>
            </w:pPr>
            <w:r>
              <w:rPr>
                <w:spacing w:val="-4"/>
                <w:position w:val="26"/>
              </w:rPr>
              <w:t>170-180/2</w:t>
            </w:r>
          </w:p>
          <w:p>
            <w:pPr>
              <w:pStyle w:val="6"/>
              <w:spacing w:line="183" w:lineRule="auto"/>
              <w:ind w:left="564"/>
            </w:pPr>
            <w:r>
              <w:rPr>
                <w:spacing w:val="-4"/>
              </w:rPr>
              <w:t>60</w:t>
            </w:r>
          </w:p>
        </w:tc>
        <w:tc>
          <w:tcPr>
            <w:tcW w:w="1418" w:type="dxa"/>
            <w:vAlign w:val="top"/>
          </w:tcPr>
          <w:p>
            <w:pPr>
              <w:spacing w:line="303" w:lineRule="auto"/>
              <w:rPr>
                <w:rFonts w:ascii="Arial"/>
                <w:sz w:val="21"/>
              </w:rPr>
            </w:pPr>
          </w:p>
          <w:p>
            <w:pPr>
              <w:spacing w:line="303" w:lineRule="auto"/>
              <w:rPr>
                <w:rFonts w:ascii="Arial"/>
                <w:sz w:val="21"/>
              </w:rPr>
            </w:pPr>
          </w:p>
          <w:p>
            <w:pPr>
              <w:spacing w:line="304" w:lineRule="auto"/>
              <w:rPr>
                <w:rFonts w:ascii="Arial"/>
                <w:sz w:val="21"/>
              </w:rPr>
            </w:pPr>
          </w:p>
          <w:p>
            <w:pPr>
              <w:pStyle w:val="6"/>
              <w:spacing w:before="88" w:line="219" w:lineRule="auto"/>
              <w:ind w:left="165"/>
            </w:pPr>
            <w:r>
              <w:rPr>
                <w:spacing w:val="2"/>
              </w:rPr>
              <w:t>50年一遇</w:t>
            </w:r>
          </w:p>
        </w:tc>
        <w:tc>
          <w:tcPr>
            <w:tcW w:w="2492" w:type="dxa"/>
            <w:vAlign w:val="top"/>
          </w:tcPr>
          <w:p>
            <w:pPr>
              <w:pStyle w:val="6"/>
              <w:spacing w:before="63" w:line="233" w:lineRule="auto"/>
              <w:ind w:left="427" w:right="152" w:hanging="270"/>
            </w:pPr>
            <w:r>
              <w:rPr>
                <w:spacing w:val="1"/>
              </w:rPr>
              <w:t>祭城路街道办事处</w:t>
            </w:r>
            <w:r>
              <w:rPr>
                <w:spacing w:val="2"/>
              </w:rPr>
              <w:t xml:space="preserve"> </w:t>
            </w:r>
            <w:r>
              <w:rPr>
                <w:spacing w:val="1"/>
              </w:rPr>
              <w:t>商都路办事处</w:t>
            </w:r>
          </w:p>
          <w:p>
            <w:pPr>
              <w:pStyle w:val="6"/>
              <w:spacing w:before="30" w:line="246" w:lineRule="auto"/>
              <w:ind w:left="427" w:right="422"/>
            </w:pPr>
            <w:r>
              <w:rPr>
                <w:spacing w:val="1"/>
              </w:rPr>
              <w:t>博学路办事处</w:t>
            </w:r>
            <w:r>
              <w:rPr>
                <w:spacing w:val="4"/>
              </w:rPr>
              <w:t xml:space="preserve"> </w:t>
            </w:r>
            <w:r>
              <w:rPr>
                <w:spacing w:val="1"/>
              </w:rPr>
              <w:t>金光路办事处</w:t>
            </w:r>
          </w:p>
          <w:p>
            <w:pPr>
              <w:pStyle w:val="6"/>
              <w:spacing w:before="21" w:line="408" w:lineRule="exact"/>
              <w:ind w:left="837"/>
            </w:pPr>
            <w:r>
              <w:rPr>
                <w:spacing w:val="12"/>
                <w:position w:val="9"/>
              </w:rPr>
              <w:t>圃田乡</w:t>
            </w:r>
          </w:p>
          <w:p>
            <w:pPr>
              <w:pStyle w:val="6"/>
              <w:spacing w:line="219" w:lineRule="auto"/>
              <w:ind w:left="837"/>
            </w:pPr>
            <w:r>
              <w:rPr>
                <w:spacing w:val="3"/>
              </w:rPr>
              <w:t>白沙镇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9" w:hRule="atLeast"/>
        </w:trPr>
        <w:tc>
          <w:tcPr>
            <w:tcW w:w="614" w:type="dxa"/>
            <w:vAlign w:val="top"/>
          </w:tcPr>
          <w:p>
            <w:pPr>
              <w:pStyle w:val="6"/>
              <w:spacing w:before="305" w:line="183" w:lineRule="auto"/>
              <w:ind w:left="224"/>
            </w:pPr>
            <w:r>
              <w:t>4</w:t>
            </w:r>
          </w:p>
        </w:tc>
        <w:tc>
          <w:tcPr>
            <w:tcW w:w="1848" w:type="dxa"/>
            <w:vAlign w:val="top"/>
          </w:tcPr>
          <w:p>
            <w:pPr>
              <w:pStyle w:val="6"/>
              <w:spacing w:before="237" w:line="221" w:lineRule="auto"/>
              <w:ind w:left="640"/>
            </w:pPr>
            <w:r>
              <w:rPr>
                <w:spacing w:val="6"/>
              </w:rPr>
              <w:t>魏河</w:t>
            </w:r>
          </w:p>
        </w:tc>
        <w:tc>
          <w:tcPr>
            <w:tcW w:w="1438" w:type="dxa"/>
            <w:vAlign w:val="top"/>
          </w:tcPr>
          <w:p>
            <w:pPr>
              <w:pStyle w:val="6"/>
              <w:spacing w:before="304" w:line="184" w:lineRule="auto"/>
              <w:ind w:left="442"/>
            </w:pPr>
            <w:r>
              <w:rPr>
                <w:spacing w:val="-3"/>
              </w:rPr>
              <w:t>9.31</w:t>
            </w:r>
          </w:p>
        </w:tc>
        <w:tc>
          <w:tcPr>
            <w:tcW w:w="1419" w:type="dxa"/>
            <w:vAlign w:val="top"/>
          </w:tcPr>
          <w:p>
            <w:pPr>
              <w:pStyle w:val="6"/>
              <w:spacing w:before="304" w:line="184" w:lineRule="auto"/>
              <w:ind w:left="294"/>
            </w:pPr>
            <w:r>
              <w:rPr>
                <w:spacing w:val="-2"/>
              </w:rPr>
              <w:t>90-120</w:t>
            </w:r>
          </w:p>
        </w:tc>
        <w:tc>
          <w:tcPr>
            <w:tcW w:w="1418" w:type="dxa"/>
            <w:vAlign w:val="top"/>
          </w:tcPr>
          <w:p>
            <w:pPr>
              <w:pStyle w:val="6"/>
              <w:spacing w:before="236" w:line="219" w:lineRule="auto"/>
              <w:ind w:left="165"/>
            </w:pPr>
            <w:r>
              <w:rPr>
                <w:spacing w:val="2"/>
              </w:rPr>
              <w:t>50年一遇</w:t>
            </w:r>
          </w:p>
        </w:tc>
        <w:tc>
          <w:tcPr>
            <w:tcW w:w="2492" w:type="dxa"/>
            <w:vAlign w:val="top"/>
          </w:tcPr>
          <w:p>
            <w:pPr>
              <w:pStyle w:val="6"/>
              <w:spacing w:before="75" w:line="220" w:lineRule="auto"/>
              <w:ind w:left="836" w:right="152" w:hanging="679"/>
            </w:pPr>
            <w:r>
              <w:rPr>
                <w:spacing w:val="1"/>
              </w:rPr>
              <w:t>龙子湖街道办事处</w:t>
            </w:r>
            <w:r>
              <w:rPr>
                <w:spacing w:val="2"/>
              </w:rPr>
              <w:t xml:space="preserve"> </w:t>
            </w:r>
            <w:r>
              <w:rPr>
                <w:spacing w:val="3"/>
              </w:rPr>
              <w:t>白沙镇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89" w:hRule="atLeast"/>
        </w:trPr>
        <w:tc>
          <w:tcPr>
            <w:tcW w:w="614" w:type="dxa"/>
            <w:vAlign w:val="top"/>
          </w:tcPr>
          <w:p>
            <w:pPr>
              <w:spacing w:line="397" w:lineRule="auto"/>
              <w:rPr>
                <w:rFonts w:ascii="Arial"/>
                <w:sz w:val="21"/>
              </w:rPr>
            </w:pPr>
          </w:p>
          <w:p>
            <w:pPr>
              <w:pStyle w:val="6"/>
              <w:spacing w:before="88" w:line="182" w:lineRule="auto"/>
              <w:ind w:left="224"/>
            </w:pPr>
            <w:r>
              <w:t>5</w:t>
            </w:r>
          </w:p>
        </w:tc>
        <w:tc>
          <w:tcPr>
            <w:tcW w:w="1848" w:type="dxa"/>
            <w:vAlign w:val="top"/>
          </w:tcPr>
          <w:p>
            <w:pPr>
              <w:spacing w:line="327" w:lineRule="auto"/>
              <w:rPr>
                <w:rFonts w:ascii="Arial"/>
                <w:sz w:val="21"/>
              </w:rPr>
            </w:pPr>
          </w:p>
          <w:p>
            <w:pPr>
              <w:pStyle w:val="6"/>
              <w:spacing w:before="88" w:line="219" w:lineRule="auto"/>
              <w:ind w:left="370"/>
            </w:pPr>
            <w:r>
              <w:rPr>
                <w:spacing w:val="4"/>
              </w:rPr>
              <w:t>魏河改线</w:t>
            </w:r>
          </w:p>
        </w:tc>
        <w:tc>
          <w:tcPr>
            <w:tcW w:w="1438" w:type="dxa"/>
            <w:vAlign w:val="top"/>
          </w:tcPr>
          <w:p>
            <w:pPr>
              <w:spacing w:line="396" w:lineRule="auto"/>
              <w:rPr>
                <w:rFonts w:ascii="Arial"/>
                <w:sz w:val="21"/>
              </w:rPr>
            </w:pPr>
          </w:p>
          <w:p>
            <w:pPr>
              <w:pStyle w:val="6"/>
              <w:spacing w:before="88" w:line="183" w:lineRule="auto"/>
              <w:ind w:left="442"/>
            </w:pPr>
            <w:r>
              <w:rPr>
                <w:spacing w:val="-3"/>
              </w:rPr>
              <w:t>9.76</w:t>
            </w:r>
          </w:p>
        </w:tc>
        <w:tc>
          <w:tcPr>
            <w:tcW w:w="1419" w:type="dxa"/>
            <w:vAlign w:val="top"/>
          </w:tcPr>
          <w:p>
            <w:pPr>
              <w:spacing w:line="396" w:lineRule="auto"/>
              <w:rPr>
                <w:rFonts w:ascii="Arial"/>
                <w:sz w:val="21"/>
              </w:rPr>
            </w:pPr>
          </w:p>
          <w:p>
            <w:pPr>
              <w:pStyle w:val="6"/>
              <w:spacing w:before="88" w:line="183" w:lineRule="auto"/>
              <w:ind w:left="564"/>
            </w:pPr>
            <w:r>
              <w:rPr>
                <w:spacing w:val="-3"/>
              </w:rPr>
              <w:t>90</w:t>
            </w:r>
          </w:p>
        </w:tc>
        <w:tc>
          <w:tcPr>
            <w:tcW w:w="1418" w:type="dxa"/>
            <w:vAlign w:val="top"/>
          </w:tcPr>
          <w:p>
            <w:pPr>
              <w:spacing w:line="327" w:lineRule="auto"/>
              <w:rPr>
                <w:rFonts w:ascii="Arial"/>
                <w:sz w:val="21"/>
              </w:rPr>
            </w:pPr>
          </w:p>
          <w:p>
            <w:pPr>
              <w:pStyle w:val="6"/>
              <w:spacing w:before="88" w:line="219" w:lineRule="auto"/>
              <w:ind w:left="165"/>
            </w:pPr>
            <w:r>
              <w:rPr>
                <w:spacing w:val="2"/>
              </w:rPr>
              <w:t>50年一遇</w:t>
            </w:r>
          </w:p>
        </w:tc>
        <w:tc>
          <w:tcPr>
            <w:tcW w:w="2492" w:type="dxa"/>
            <w:vAlign w:val="top"/>
          </w:tcPr>
          <w:p>
            <w:pPr>
              <w:pStyle w:val="6"/>
              <w:spacing w:before="47" w:line="219" w:lineRule="auto"/>
              <w:ind w:left="427"/>
            </w:pPr>
            <w:r>
              <w:rPr>
                <w:spacing w:val="1"/>
              </w:rPr>
              <w:t>龙源路办事处</w:t>
            </w:r>
          </w:p>
          <w:p>
            <w:pPr>
              <w:pStyle w:val="6"/>
              <w:spacing w:before="49" w:line="219" w:lineRule="auto"/>
              <w:ind w:left="157"/>
            </w:pPr>
            <w:r>
              <w:rPr>
                <w:spacing w:val="1"/>
              </w:rPr>
              <w:t>龙子湖街道办事处</w:t>
            </w:r>
          </w:p>
          <w:p>
            <w:pPr>
              <w:pStyle w:val="6"/>
              <w:spacing w:before="59" w:line="193" w:lineRule="auto"/>
              <w:ind w:left="837"/>
            </w:pPr>
            <w:r>
              <w:rPr>
                <w:spacing w:val="3"/>
              </w:rPr>
              <w:t>白沙镇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9" w:hRule="atLeast"/>
        </w:trPr>
        <w:tc>
          <w:tcPr>
            <w:tcW w:w="614" w:type="dxa"/>
            <w:vAlign w:val="top"/>
          </w:tcPr>
          <w:p>
            <w:pPr>
              <w:pStyle w:val="6"/>
              <w:spacing w:before="307" w:line="183" w:lineRule="auto"/>
              <w:ind w:left="224"/>
            </w:pPr>
            <w:r>
              <w:t>6</w:t>
            </w:r>
          </w:p>
        </w:tc>
        <w:tc>
          <w:tcPr>
            <w:tcW w:w="1848" w:type="dxa"/>
            <w:vAlign w:val="top"/>
          </w:tcPr>
          <w:p>
            <w:pPr>
              <w:pStyle w:val="6"/>
              <w:spacing w:before="238" w:line="219" w:lineRule="auto"/>
              <w:ind w:left="640"/>
            </w:pPr>
            <w:r>
              <w:rPr>
                <w:spacing w:val="6"/>
              </w:rPr>
              <w:t>潮河</w:t>
            </w:r>
          </w:p>
        </w:tc>
        <w:tc>
          <w:tcPr>
            <w:tcW w:w="1438" w:type="dxa"/>
            <w:vAlign w:val="top"/>
          </w:tcPr>
          <w:p>
            <w:pPr>
              <w:pStyle w:val="6"/>
              <w:spacing w:before="306" w:line="184" w:lineRule="auto"/>
              <w:ind w:left="503"/>
            </w:pPr>
            <w:r>
              <w:rPr>
                <w:spacing w:val="-7"/>
              </w:rPr>
              <w:t>1.7</w:t>
            </w:r>
          </w:p>
        </w:tc>
        <w:tc>
          <w:tcPr>
            <w:tcW w:w="1419" w:type="dxa"/>
            <w:vAlign w:val="top"/>
          </w:tcPr>
          <w:p>
            <w:pPr>
              <w:pStyle w:val="6"/>
              <w:spacing w:before="306" w:line="184" w:lineRule="auto"/>
              <w:ind w:left="494"/>
            </w:pPr>
            <w:r>
              <w:rPr>
                <w:spacing w:val="-7"/>
              </w:rPr>
              <w:t>130</w:t>
            </w:r>
          </w:p>
        </w:tc>
        <w:tc>
          <w:tcPr>
            <w:tcW w:w="1418" w:type="dxa"/>
            <w:vAlign w:val="top"/>
          </w:tcPr>
          <w:p>
            <w:pPr>
              <w:pStyle w:val="6"/>
              <w:spacing w:before="238" w:line="219" w:lineRule="auto"/>
              <w:ind w:left="165"/>
            </w:pPr>
            <w:r>
              <w:rPr>
                <w:spacing w:val="2"/>
              </w:rPr>
              <w:t>50年一遇</w:t>
            </w:r>
          </w:p>
        </w:tc>
        <w:tc>
          <w:tcPr>
            <w:tcW w:w="2492" w:type="dxa"/>
            <w:vAlign w:val="top"/>
          </w:tcPr>
          <w:p>
            <w:pPr>
              <w:pStyle w:val="6"/>
              <w:spacing w:before="69" w:line="358" w:lineRule="exact"/>
              <w:ind w:left="837"/>
            </w:pPr>
            <w:r>
              <w:rPr>
                <w:spacing w:val="12"/>
                <w:position w:val="5"/>
              </w:rPr>
              <w:t>圃田乡</w:t>
            </w:r>
          </w:p>
          <w:p>
            <w:pPr>
              <w:pStyle w:val="6"/>
              <w:spacing w:line="199" w:lineRule="auto"/>
              <w:ind w:left="837"/>
            </w:pPr>
            <w:r>
              <w:rPr>
                <w:spacing w:val="3"/>
              </w:rPr>
              <w:t>白沙镇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89" w:hRule="atLeast"/>
        </w:trPr>
        <w:tc>
          <w:tcPr>
            <w:tcW w:w="614" w:type="dxa"/>
            <w:vAlign w:val="top"/>
          </w:tcPr>
          <w:p>
            <w:pPr>
              <w:spacing w:line="400" w:lineRule="auto"/>
              <w:rPr>
                <w:rFonts w:ascii="Arial"/>
                <w:sz w:val="21"/>
              </w:rPr>
            </w:pPr>
          </w:p>
          <w:p>
            <w:pPr>
              <w:pStyle w:val="6"/>
              <w:spacing w:before="87" w:line="182" w:lineRule="auto"/>
              <w:ind w:left="224"/>
            </w:pPr>
            <w:r>
              <w:t>7</w:t>
            </w:r>
          </w:p>
        </w:tc>
        <w:tc>
          <w:tcPr>
            <w:tcW w:w="1848" w:type="dxa"/>
            <w:vAlign w:val="top"/>
          </w:tcPr>
          <w:p>
            <w:pPr>
              <w:spacing w:line="329" w:lineRule="auto"/>
              <w:rPr>
                <w:rFonts w:ascii="Arial"/>
                <w:sz w:val="21"/>
              </w:rPr>
            </w:pPr>
          </w:p>
          <w:p>
            <w:pPr>
              <w:pStyle w:val="6"/>
              <w:spacing w:before="88" w:line="219" w:lineRule="auto"/>
              <w:ind w:left="510"/>
            </w:pPr>
            <w:r>
              <w:rPr>
                <w:spacing w:val="4"/>
              </w:rPr>
              <w:t>贾鲁河</w:t>
            </w:r>
          </w:p>
        </w:tc>
        <w:tc>
          <w:tcPr>
            <w:tcW w:w="1438" w:type="dxa"/>
            <w:vAlign w:val="top"/>
          </w:tcPr>
          <w:p>
            <w:pPr>
              <w:spacing w:line="397" w:lineRule="auto"/>
              <w:rPr>
                <w:rFonts w:ascii="Arial"/>
                <w:sz w:val="21"/>
              </w:rPr>
            </w:pPr>
          </w:p>
          <w:p>
            <w:pPr>
              <w:pStyle w:val="6"/>
              <w:spacing w:before="87" w:line="184" w:lineRule="auto"/>
              <w:ind w:left="372"/>
            </w:pPr>
            <w:r>
              <w:rPr>
                <w:spacing w:val="-5"/>
              </w:rPr>
              <w:t>15.15</w:t>
            </w:r>
          </w:p>
        </w:tc>
        <w:tc>
          <w:tcPr>
            <w:tcW w:w="1419" w:type="dxa"/>
            <w:vAlign w:val="top"/>
          </w:tcPr>
          <w:p>
            <w:pPr>
              <w:spacing w:line="398" w:lineRule="auto"/>
              <w:rPr>
                <w:rFonts w:ascii="Arial"/>
                <w:sz w:val="21"/>
              </w:rPr>
            </w:pPr>
          </w:p>
          <w:p>
            <w:pPr>
              <w:pStyle w:val="6"/>
              <w:spacing w:before="88" w:line="183" w:lineRule="auto"/>
              <w:ind w:left="494"/>
            </w:pPr>
            <w:r>
              <w:rPr>
                <w:spacing w:val="-4"/>
              </w:rPr>
              <w:t>250</w:t>
            </w:r>
          </w:p>
        </w:tc>
        <w:tc>
          <w:tcPr>
            <w:tcW w:w="1418" w:type="dxa"/>
            <w:vAlign w:val="top"/>
          </w:tcPr>
          <w:p>
            <w:pPr>
              <w:spacing w:line="329" w:lineRule="auto"/>
              <w:rPr>
                <w:rFonts w:ascii="Arial"/>
                <w:sz w:val="21"/>
              </w:rPr>
            </w:pPr>
          </w:p>
          <w:p>
            <w:pPr>
              <w:pStyle w:val="6"/>
              <w:spacing w:before="88" w:line="219" w:lineRule="auto"/>
              <w:ind w:left="165"/>
            </w:pPr>
            <w:r>
              <w:rPr>
                <w:spacing w:val="2"/>
              </w:rPr>
              <w:t>50年一遇</w:t>
            </w:r>
          </w:p>
        </w:tc>
        <w:tc>
          <w:tcPr>
            <w:tcW w:w="2492" w:type="dxa"/>
            <w:vAlign w:val="top"/>
          </w:tcPr>
          <w:p>
            <w:pPr>
              <w:pStyle w:val="6"/>
              <w:spacing w:before="79" w:line="219" w:lineRule="auto"/>
              <w:ind w:left="427"/>
            </w:pPr>
            <w:r>
              <w:rPr>
                <w:spacing w:val="1"/>
              </w:rPr>
              <w:t>龙子湖办事处</w:t>
            </w:r>
          </w:p>
          <w:p>
            <w:pPr>
              <w:pStyle w:val="6"/>
              <w:spacing w:before="39" w:line="219" w:lineRule="auto"/>
              <w:ind w:left="427"/>
            </w:pPr>
            <w:r>
              <w:rPr>
                <w:spacing w:val="1"/>
              </w:rPr>
              <w:t>豫兴路办事处</w:t>
            </w:r>
          </w:p>
          <w:p>
            <w:pPr>
              <w:pStyle w:val="6"/>
              <w:spacing w:before="29" w:line="198" w:lineRule="auto"/>
              <w:ind w:left="837"/>
            </w:pPr>
            <w:r>
              <w:rPr>
                <w:spacing w:val="3"/>
              </w:rPr>
              <w:t>白沙镇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54" w:hRule="atLeast"/>
        </w:trPr>
        <w:tc>
          <w:tcPr>
            <w:tcW w:w="614" w:type="dxa"/>
            <w:vAlign w:val="top"/>
          </w:tcPr>
          <w:p>
            <w:pPr>
              <w:spacing w:line="289" w:lineRule="auto"/>
              <w:rPr>
                <w:rFonts w:ascii="Arial"/>
                <w:sz w:val="21"/>
              </w:rPr>
            </w:pPr>
          </w:p>
          <w:p>
            <w:pPr>
              <w:spacing w:line="289" w:lineRule="auto"/>
              <w:rPr>
                <w:rFonts w:ascii="Arial"/>
                <w:sz w:val="21"/>
              </w:rPr>
            </w:pPr>
          </w:p>
          <w:p>
            <w:pPr>
              <w:pStyle w:val="6"/>
              <w:spacing w:before="88" w:line="183" w:lineRule="auto"/>
              <w:ind w:left="224"/>
            </w:pPr>
            <w:r>
              <w:rPr>
                <w:color w:val="001879"/>
              </w:rPr>
              <w:t>8</w:t>
            </w:r>
          </w:p>
        </w:tc>
        <w:tc>
          <w:tcPr>
            <w:tcW w:w="1848" w:type="dxa"/>
            <w:vAlign w:val="top"/>
          </w:tcPr>
          <w:p>
            <w:pPr>
              <w:spacing w:line="254" w:lineRule="auto"/>
              <w:rPr>
                <w:rFonts w:ascii="Arial"/>
                <w:sz w:val="21"/>
              </w:rPr>
            </w:pPr>
          </w:p>
          <w:p>
            <w:pPr>
              <w:spacing w:line="255" w:lineRule="auto"/>
              <w:rPr>
                <w:rFonts w:ascii="Arial"/>
                <w:sz w:val="21"/>
              </w:rPr>
            </w:pPr>
          </w:p>
          <w:p>
            <w:pPr>
              <w:pStyle w:val="6"/>
              <w:spacing w:before="88" w:line="219" w:lineRule="auto"/>
              <w:ind w:left="510"/>
            </w:pPr>
            <w:r>
              <w:rPr>
                <w:spacing w:val="4"/>
              </w:rPr>
              <w:t>东风渠</w:t>
            </w:r>
          </w:p>
        </w:tc>
        <w:tc>
          <w:tcPr>
            <w:tcW w:w="1438" w:type="dxa"/>
            <w:vAlign w:val="top"/>
          </w:tcPr>
          <w:p>
            <w:pPr>
              <w:spacing w:line="288" w:lineRule="auto"/>
              <w:rPr>
                <w:rFonts w:ascii="Arial"/>
                <w:sz w:val="21"/>
              </w:rPr>
            </w:pPr>
          </w:p>
          <w:p>
            <w:pPr>
              <w:spacing w:line="289" w:lineRule="auto"/>
              <w:rPr>
                <w:rFonts w:ascii="Arial"/>
                <w:sz w:val="21"/>
              </w:rPr>
            </w:pPr>
          </w:p>
          <w:p>
            <w:pPr>
              <w:pStyle w:val="6"/>
              <w:spacing w:before="87" w:line="184" w:lineRule="auto"/>
              <w:ind w:left="372"/>
            </w:pPr>
            <w:r>
              <w:rPr>
                <w:color w:val="001E7F"/>
                <w:spacing w:val="-5"/>
              </w:rPr>
              <w:t>10.23</w:t>
            </w:r>
          </w:p>
        </w:tc>
        <w:tc>
          <w:tcPr>
            <w:tcW w:w="1419" w:type="dxa"/>
            <w:vAlign w:val="top"/>
          </w:tcPr>
          <w:p>
            <w:pPr>
              <w:spacing w:line="288" w:lineRule="auto"/>
              <w:rPr>
                <w:rFonts w:ascii="Arial"/>
                <w:sz w:val="21"/>
              </w:rPr>
            </w:pPr>
          </w:p>
          <w:p>
            <w:pPr>
              <w:spacing w:line="289" w:lineRule="auto"/>
              <w:rPr>
                <w:rFonts w:ascii="Arial"/>
                <w:sz w:val="21"/>
              </w:rPr>
            </w:pPr>
          </w:p>
          <w:p>
            <w:pPr>
              <w:pStyle w:val="6"/>
              <w:spacing w:before="87" w:line="184" w:lineRule="auto"/>
              <w:ind w:left="494"/>
            </w:pPr>
            <w:r>
              <w:rPr>
                <w:color w:val="00157C"/>
                <w:spacing w:val="-7"/>
              </w:rPr>
              <w:t>170</w:t>
            </w:r>
          </w:p>
        </w:tc>
        <w:tc>
          <w:tcPr>
            <w:tcW w:w="1418" w:type="dxa"/>
            <w:vAlign w:val="top"/>
          </w:tcPr>
          <w:p>
            <w:pPr>
              <w:spacing w:line="254" w:lineRule="auto"/>
              <w:rPr>
                <w:rFonts w:ascii="Arial"/>
                <w:sz w:val="21"/>
              </w:rPr>
            </w:pPr>
          </w:p>
          <w:p>
            <w:pPr>
              <w:spacing w:line="255" w:lineRule="auto"/>
              <w:rPr>
                <w:rFonts w:ascii="Arial"/>
                <w:sz w:val="21"/>
              </w:rPr>
            </w:pPr>
          </w:p>
          <w:p>
            <w:pPr>
              <w:pStyle w:val="6"/>
              <w:spacing w:before="88" w:line="219" w:lineRule="auto"/>
              <w:ind w:left="165"/>
            </w:pPr>
            <w:r>
              <w:rPr>
                <w:color w:val="001B87"/>
                <w:spacing w:val="2"/>
              </w:rPr>
              <w:t>50年一遇</w:t>
            </w:r>
          </w:p>
        </w:tc>
        <w:tc>
          <w:tcPr>
            <w:tcW w:w="2492" w:type="dxa"/>
            <w:vAlign w:val="top"/>
          </w:tcPr>
          <w:p>
            <w:pPr>
              <w:pStyle w:val="6"/>
              <w:spacing w:before="70" w:line="219" w:lineRule="auto"/>
              <w:ind w:left="567"/>
            </w:pPr>
            <w:r>
              <w:rPr>
                <w:spacing w:val="2"/>
              </w:rPr>
              <w:t>龙湖办事处</w:t>
            </w:r>
          </w:p>
          <w:p>
            <w:pPr>
              <w:pStyle w:val="6"/>
              <w:spacing w:before="39" w:line="219" w:lineRule="auto"/>
              <w:ind w:left="427"/>
            </w:pPr>
            <w:r>
              <w:rPr>
                <w:color w:val="003D98"/>
                <w:spacing w:val="1"/>
              </w:rPr>
              <w:t>如意湖办事处</w:t>
            </w:r>
          </w:p>
          <w:p>
            <w:pPr>
              <w:pStyle w:val="6"/>
              <w:spacing w:before="29" w:line="227" w:lineRule="auto"/>
              <w:ind w:left="427" w:right="152" w:hanging="270"/>
            </w:pPr>
            <w:r>
              <w:rPr>
                <w:spacing w:val="1"/>
              </w:rPr>
              <w:t>祭城路街道办事处</w:t>
            </w:r>
            <w:r>
              <w:rPr>
                <w:spacing w:val="2"/>
              </w:rPr>
              <w:t xml:space="preserve"> </w:t>
            </w:r>
            <w:r>
              <w:rPr>
                <w:spacing w:val="1"/>
              </w:rPr>
              <w:t>博学路办事处</w:t>
            </w:r>
          </w:p>
        </w:tc>
      </w:tr>
    </w:tbl>
    <w:p>
      <w:pPr>
        <w:pStyle w:val="2"/>
      </w:pPr>
    </w:p>
    <w:p>
      <w:pPr>
        <w:sectPr>
          <w:footerReference r:id="rId78" w:type="default"/>
          <w:pgSz w:w="11900" w:h="16840"/>
          <w:pgMar w:top="1431" w:right="1584" w:bottom="1237" w:left="1075" w:header="0" w:footer="929" w:gutter="0"/>
          <w:cols w:space="720" w:num="1"/>
        </w:sectPr>
      </w:pPr>
    </w:p>
    <w:p>
      <w:pPr>
        <w:pStyle w:val="2"/>
        <w:spacing w:line="298" w:lineRule="auto"/>
      </w:pPr>
    </w:p>
    <w:p>
      <w:pPr>
        <w:spacing w:before="101" w:line="224" w:lineRule="auto"/>
        <w:ind w:left="4"/>
        <w:rPr>
          <w:rFonts w:ascii="黑体" w:hAnsi="黑体" w:eastAsia="黑体" w:cs="黑体"/>
          <w:sz w:val="31"/>
          <w:szCs w:val="31"/>
        </w:rPr>
      </w:pPr>
      <w:r>
        <w:rPr>
          <w:rFonts w:ascii="黑体" w:hAnsi="黑体" w:eastAsia="黑体" w:cs="黑体"/>
          <w:b/>
          <w:bCs/>
          <w:spacing w:val="2"/>
          <w:sz w:val="31"/>
          <w:szCs w:val="31"/>
        </w:rPr>
        <w:t>附件1-10</w:t>
      </w:r>
    </w:p>
    <w:p>
      <w:pPr>
        <w:spacing w:before="54" w:line="220" w:lineRule="auto"/>
        <w:ind w:left="2206"/>
        <w:rPr>
          <w:rFonts w:ascii="宋体" w:hAnsi="宋体" w:eastAsia="宋体" w:cs="宋体"/>
          <w:sz w:val="43"/>
          <w:szCs w:val="43"/>
        </w:rPr>
      </w:pPr>
      <w:r>
        <w:rPr>
          <w:rFonts w:ascii="宋体" w:hAnsi="宋体" w:eastAsia="宋体" w:cs="宋体"/>
          <w:b/>
          <w:bCs/>
          <w:spacing w:val="-2"/>
          <w:sz w:val="43"/>
          <w:szCs w:val="43"/>
        </w:rPr>
        <w:t>河道工程主要抢险措施</w:t>
      </w:r>
    </w:p>
    <w:p>
      <w:pPr>
        <w:pStyle w:val="2"/>
        <w:spacing w:line="258" w:lineRule="auto"/>
      </w:pPr>
    </w:p>
    <w:p>
      <w:pPr>
        <w:spacing w:before="101" w:line="341" w:lineRule="auto"/>
        <w:ind w:right="123" w:firstLine="599"/>
        <w:rPr>
          <w:rFonts w:ascii="仿宋" w:hAnsi="仿宋" w:eastAsia="仿宋" w:cs="仿宋"/>
          <w:sz w:val="31"/>
          <w:szCs w:val="31"/>
        </w:rPr>
      </w:pPr>
      <w:r>
        <w:rPr>
          <w:rFonts w:ascii="仿宋" w:hAnsi="仿宋" w:eastAsia="仿宋" w:cs="仿宋"/>
          <w:spacing w:val="22"/>
          <w:sz w:val="31"/>
          <w:szCs w:val="31"/>
        </w:rPr>
        <w:t>1.</w:t>
      </w:r>
      <w:r>
        <w:rPr>
          <w:rFonts w:ascii="仿宋" w:hAnsi="仿宋" w:eastAsia="仿宋" w:cs="仿宋"/>
          <w:spacing w:val="-71"/>
          <w:sz w:val="31"/>
          <w:szCs w:val="31"/>
        </w:rPr>
        <w:t xml:space="preserve"> </w:t>
      </w:r>
      <w:r>
        <w:rPr>
          <w:rFonts w:ascii="仿宋" w:hAnsi="仿宋" w:eastAsia="仿宋" w:cs="仿宋"/>
          <w:spacing w:val="22"/>
          <w:sz w:val="31"/>
          <w:szCs w:val="31"/>
        </w:rPr>
        <w:t>堤坝漫溢抢险。在堤防临水侧堤肩修筑子</w:t>
      </w:r>
      <w:r>
        <w:rPr>
          <w:rFonts w:ascii="仿宋" w:hAnsi="仿宋" w:eastAsia="仿宋" w:cs="仿宋"/>
          <w:spacing w:val="21"/>
          <w:sz w:val="31"/>
          <w:szCs w:val="31"/>
        </w:rPr>
        <w:t>堤(埝)阻挡</w:t>
      </w:r>
      <w:r>
        <w:rPr>
          <w:rFonts w:ascii="仿宋" w:hAnsi="仿宋" w:eastAsia="仿宋" w:cs="仿宋"/>
          <w:sz w:val="31"/>
          <w:szCs w:val="31"/>
        </w:rPr>
        <w:t xml:space="preserve"> </w:t>
      </w:r>
      <w:r>
        <w:rPr>
          <w:rFonts w:ascii="仿宋" w:hAnsi="仿宋" w:eastAsia="仿宋" w:cs="仿宋"/>
          <w:spacing w:val="11"/>
          <w:sz w:val="31"/>
          <w:szCs w:val="31"/>
        </w:rPr>
        <w:t>洪水漫堤，常用方法有纯土子堤(埝)、编织袋土子堤、编织袋</w:t>
      </w:r>
    </w:p>
    <w:p>
      <w:pPr>
        <w:spacing w:line="223" w:lineRule="auto"/>
        <w:rPr>
          <w:rFonts w:ascii="仿宋" w:hAnsi="仿宋" w:eastAsia="仿宋" w:cs="仿宋"/>
          <w:sz w:val="31"/>
          <w:szCs w:val="31"/>
        </w:rPr>
      </w:pPr>
      <w:r>
        <w:rPr>
          <w:rFonts w:ascii="仿宋" w:hAnsi="仿宋" w:eastAsia="仿宋" w:cs="仿宋"/>
          <w:spacing w:val="-4"/>
          <w:sz w:val="31"/>
          <w:szCs w:val="31"/>
        </w:rPr>
        <w:t>及土混合子堤等。</w:t>
      </w:r>
    </w:p>
    <w:p>
      <w:pPr>
        <w:spacing w:before="163" w:line="339" w:lineRule="auto"/>
        <w:ind w:right="84" w:firstLine="599"/>
        <w:rPr>
          <w:rFonts w:ascii="仿宋" w:hAnsi="仿宋" w:eastAsia="仿宋" w:cs="仿宋"/>
          <w:sz w:val="31"/>
          <w:szCs w:val="31"/>
        </w:rPr>
      </w:pPr>
      <w:r>
        <w:rPr>
          <w:rFonts w:ascii="仿宋" w:hAnsi="仿宋" w:eastAsia="仿宋" w:cs="仿宋"/>
          <w:spacing w:val="10"/>
          <w:sz w:val="31"/>
          <w:szCs w:val="31"/>
        </w:rPr>
        <w:t>2.</w:t>
      </w:r>
      <w:r>
        <w:rPr>
          <w:rFonts w:ascii="仿宋" w:hAnsi="仿宋" w:eastAsia="仿宋" w:cs="仿宋"/>
          <w:spacing w:val="-36"/>
          <w:sz w:val="31"/>
          <w:szCs w:val="31"/>
        </w:rPr>
        <w:t xml:space="preserve"> </w:t>
      </w:r>
      <w:r>
        <w:rPr>
          <w:rFonts w:ascii="仿宋" w:hAnsi="仿宋" w:eastAsia="仿宋" w:cs="仿宋"/>
          <w:spacing w:val="10"/>
          <w:sz w:val="31"/>
          <w:szCs w:val="31"/>
        </w:rPr>
        <w:t>渗水抢险。增加阻水层，降低浸润线；临水截渗常用方</w:t>
      </w:r>
      <w:r>
        <w:rPr>
          <w:rFonts w:ascii="仿宋" w:hAnsi="仿宋" w:eastAsia="仿宋" w:cs="仿宋"/>
          <w:sz w:val="31"/>
          <w:szCs w:val="31"/>
        </w:rPr>
        <w:t xml:space="preserve"> </w:t>
      </w:r>
      <w:r>
        <w:rPr>
          <w:rFonts w:ascii="仿宋" w:hAnsi="仿宋" w:eastAsia="仿宋" w:cs="仿宋"/>
          <w:spacing w:val="1"/>
          <w:sz w:val="31"/>
          <w:szCs w:val="31"/>
        </w:rPr>
        <w:t>法有粘土前戗、土工膜等临河侧截渗措施；背水导渗常用方法有</w:t>
      </w:r>
    </w:p>
    <w:p>
      <w:pPr>
        <w:spacing w:before="1" w:line="220" w:lineRule="auto"/>
        <w:rPr>
          <w:rFonts w:ascii="仿宋" w:hAnsi="仿宋" w:eastAsia="仿宋" w:cs="仿宋"/>
          <w:sz w:val="31"/>
          <w:szCs w:val="31"/>
        </w:rPr>
      </w:pPr>
      <w:r>
        <w:rPr>
          <w:rFonts w:ascii="仿宋" w:hAnsi="仿宋" w:eastAsia="仿宋" w:cs="仿宋"/>
          <w:spacing w:val="1"/>
          <w:sz w:val="31"/>
          <w:szCs w:val="31"/>
        </w:rPr>
        <w:t>砂石导渗沟、土工织物导渗沟等。</w:t>
      </w:r>
    </w:p>
    <w:p>
      <w:pPr>
        <w:spacing w:before="170" w:line="579" w:lineRule="exact"/>
        <w:ind w:right="74"/>
        <w:jc w:val="right"/>
        <w:rPr>
          <w:rFonts w:ascii="仿宋" w:hAnsi="仿宋" w:eastAsia="仿宋" w:cs="仿宋"/>
          <w:sz w:val="31"/>
          <w:szCs w:val="31"/>
        </w:rPr>
      </w:pPr>
      <w:r>
        <w:rPr>
          <w:rFonts w:ascii="仿宋" w:hAnsi="仿宋" w:eastAsia="仿宋" w:cs="仿宋"/>
          <w:spacing w:val="11"/>
          <w:position w:val="19"/>
          <w:sz w:val="31"/>
          <w:szCs w:val="31"/>
        </w:rPr>
        <w:t>3.</w:t>
      </w:r>
      <w:r>
        <w:rPr>
          <w:rFonts w:ascii="仿宋" w:hAnsi="仿宋" w:eastAsia="仿宋" w:cs="仿宋"/>
          <w:spacing w:val="-52"/>
          <w:position w:val="19"/>
          <w:sz w:val="31"/>
          <w:szCs w:val="31"/>
        </w:rPr>
        <w:t xml:space="preserve"> </w:t>
      </w:r>
      <w:r>
        <w:rPr>
          <w:rFonts w:ascii="仿宋" w:hAnsi="仿宋" w:eastAsia="仿宋" w:cs="仿宋"/>
          <w:spacing w:val="11"/>
          <w:position w:val="19"/>
          <w:sz w:val="31"/>
          <w:szCs w:val="31"/>
        </w:rPr>
        <w:t>管涌抢险。常用方法有反滤围井、无滤减压围井、反滤</w:t>
      </w:r>
    </w:p>
    <w:p>
      <w:pPr>
        <w:spacing w:before="1" w:line="220" w:lineRule="auto"/>
        <w:rPr>
          <w:rFonts w:ascii="仿宋" w:hAnsi="仿宋" w:eastAsia="仿宋" w:cs="仿宋"/>
          <w:sz w:val="31"/>
          <w:szCs w:val="31"/>
        </w:rPr>
      </w:pPr>
      <w:r>
        <w:rPr>
          <w:rFonts w:ascii="仿宋" w:hAnsi="仿宋" w:eastAsia="仿宋" w:cs="仿宋"/>
          <w:spacing w:val="24"/>
          <w:sz w:val="31"/>
          <w:szCs w:val="31"/>
        </w:rPr>
        <w:t>压(铺)盖、透水压渗台等。</w:t>
      </w:r>
    </w:p>
    <w:p>
      <w:pPr>
        <w:spacing w:before="170" w:line="560" w:lineRule="exact"/>
        <w:ind w:left="599"/>
        <w:rPr>
          <w:rFonts w:ascii="仿宋" w:hAnsi="仿宋" w:eastAsia="仿宋" w:cs="仿宋"/>
          <w:sz w:val="31"/>
          <w:szCs w:val="31"/>
        </w:rPr>
      </w:pPr>
      <w:r>
        <w:rPr>
          <w:rFonts w:ascii="仿宋" w:hAnsi="仿宋" w:eastAsia="仿宋" w:cs="仿宋"/>
          <w:spacing w:val="-13"/>
          <w:position w:val="18"/>
          <w:sz w:val="31"/>
          <w:szCs w:val="31"/>
        </w:rPr>
        <w:t>4.</w:t>
      </w:r>
      <w:r>
        <w:rPr>
          <w:rFonts w:ascii="仿宋" w:hAnsi="仿宋" w:eastAsia="仿宋" w:cs="仿宋"/>
          <w:spacing w:val="-49"/>
          <w:position w:val="18"/>
          <w:sz w:val="31"/>
          <w:szCs w:val="31"/>
        </w:rPr>
        <w:t xml:space="preserve"> </w:t>
      </w:r>
      <w:r>
        <w:rPr>
          <w:rFonts w:ascii="仿宋" w:hAnsi="仿宋" w:eastAsia="仿宋" w:cs="仿宋"/>
          <w:spacing w:val="-13"/>
          <w:position w:val="18"/>
          <w:sz w:val="31"/>
          <w:szCs w:val="31"/>
        </w:rPr>
        <w:t>漏洞抢险。漏洞险情采用“前截后导”的方法，前截常用方</w:t>
      </w:r>
    </w:p>
    <w:p>
      <w:pPr>
        <w:spacing w:before="1" w:line="221" w:lineRule="auto"/>
        <w:rPr>
          <w:rFonts w:ascii="仿宋" w:hAnsi="仿宋" w:eastAsia="仿宋" w:cs="仿宋"/>
          <w:sz w:val="31"/>
          <w:szCs w:val="31"/>
        </w:rPr>
      </w:pPr>
      <w:r>
        <w:rPr>
          <w:rFonts w:ascii="仿宋" w:hAnsi="仿宋" w:eastAsia="仿宋" w:cs="仿宋"/>
          <w:spacing w:val="1"/>
          <w:sz w:val="31"/>
          <w:szCs w:val="31"/>
        </w:rPr>
        <w:t>法有塞堵法、盖堵法和戗堤法，后导处理方法与管涌处理方法相</w:t>
      </w:r>
    </w:p>
    <w:p>
      <w:pPr>
        <w:spacing w:before="227" w:line="221" w:lineRule="auto"/>
        <w:rPr>
          <w:rFonts w:ascii="宋体" w:hAnsi="宋体" w:eastAsia="宋体" w:cs="宋体"/>
          <w:sz w:val="14"/>
          <w:szCs w:val="14"/>
        </w:rPr>
      </w:pPr>
      <w:r>
        <w:rPr>
          <w:rFonts w:ascii="宋体" w:hAnsi="宋体" w:eastAsia="宋体" w:cs="宋体"/>
          <w:sz w:val="14"/>
          <w:szCs w:val="14"/>
        </w:rPr>
        <w:t>同</w:t>
      </w:r>
    </w:p>
    <w:p>
      <w:pPr>
        <w:spacing w:before="78" w:line="61" w:lineRule="exact"/>
        <w:ind w:left="319"/>
        <w:rPr>
          <w:rFonts w:ascii="宋体" w:hAnsi="宋体" w:eastAsia="宋体" w:cs="宋体"/>
          <w:sz w:val="12"/>
          <w:szCs w:val="12"/>
        </w:rPr>
      </w:pPr>
      <w:r>
        <w:rPr>
          <w:rFonts w:ascii="宋体" w:hAnsi="宋体" w:eastAsia="宋体" w:cs="宋体"/>
          <w:color w:val="274257"/>
          <w:position w:val="1"/>
          <w:sz w:val="12"/>
          <w:szCs w:val="12"/>
        </w:rPr>
        <w:t>。</w:t>
      </w:r>
    </w:p>
    <w:p>
      <w:pPr>
        <w:spacing w:before="210" w:line="340" w:lineRule="auto"/>
        <w:ind w:right="125" w:firstLine="599"/>
        <w:rPr>
          <w:rFonts w:ascii="仿宋" w:hAnsi="仿宋" w:eastAsia="仿宋" w:cs="仿宋"/>
          <w:sz w:val="31"/>
          <w:szCs w:val="31"/>
        </w:rPr>
      </w:pPr>
      <w:r>
        <w:rPr>
          <w:rFonts w:ascii="仿宋" w:hAnsi="仿宋" w:eastAsia="仿宋" w:cs="仿宋"/>
          <w:spacing w:val="9"/>
          <w:sz w:val="31"/>
          <w:szCs w:val="31"/>
        </w:rPr>
        <w:t>5.</w:t>
      </w:r>
      <w:r>
        <w:rPr>
          <w:rFonts w:ascii="仿宋" w:hAnsi="仿宋" w:eastAsia="仿宋" w:cs="仿宋"/>
          <w:spacing w:val="-51"/>
          <w:sz w:val="31"/>
          <w:szCs w:val="31"/>
        </w:rPr>
        <w:t xml:space="preserve"> </w:t>
      </w:r>
      <w:r>
        <w:rPr>
          <w:rFonts w:ascii="仿宋" w:hAnsi="仿宋" w:eastAsia="仿宋" w:cs="仿宋"/>
          <w:spacing w:val="9"/>
          <w:sz w:val="31"/>
          <w:szCs w:val="31"/>
        </w:rPr>
        <w:t>滑坡抢险。在滑坡体坡脚处打桩或堆砌土袋、铅丝石笼</w:t>
      </w:r>
      <w:r>
        <w:rPr>
          <w:rFonts w:ascii="仿宋" w:hAnsi="仿宋" w:eastAsia="仿宋" w:cs="仿宋"/>
          <w:sz w:val="31"/>
          <w:szCs w:val="31"/>
        </w:rPr>
        <w:t xml:space="preserve"> 固脚，同时对滑坡体上部削坡减载，阻止其继续下滑，并在</w:t>
      </w:r>
      <w:r>
        <w:rPr>
          <w:rFonts w:ascii="仿宋" w:hAnsi="仿宋" w:eastAsia="仿宋" w:cs="仿宋"/>
          <w:spacing w:val="-1"/>
          <w:sz w:val="31"/>
          <w:szCs w:val="31"/>
        </w:rPr>
        <w:t>削坡</w:t>
      </w:r>
    </w:p>
    <w:p>
      <w:pPr>
        <w:spacing w:line="220" w:lineRule="auto"/>
        <w:rPr>
          <w:rFonts w:ascii="仿宋" w:hAnsi="仿宋" w:eastAsia="仿宋" w:cs="仿宋"/>
          <w:sz w:val="31"/>
          <w:szCs w:val="31"/>
        </w:rPr>
      </w:pPr>
      <w:r>
        <w:rPr>
          <w:rFonts w:ascii="仿宋" w:hAnsi="仿宋" w:eastAsia="仿宋" w:cs="仿宋"/>
          <w:sz w:val="31"/>
          <w:szCs w:val="31"/>
        </w:rPr>
        <w:t>后采用透水的反滤料还坡。</w:t>
      </w:r>
    </w:p>
    <w:p>
      <w:pPr>
        <w:spacing w:before="174" w:line="607" w:lineRule="exact"/>
        <w:ind w:left="599"/>
        <w:rPr>
          <w:rFonts w:ascii="仿宋" w:hAnsi="仿宋" w:eastAsia="仿宋" w:cs="仿宋"/>
          <w:sz w:val="31"/>
          <w:szCs w:val="31"/>
        </w:rPr>
      </w:pPr>
      <w:r>
        <w:rPr>
          <w:rFonts w:ascii="仿宋" w:hAnsi="仿宋" w:eastAsia="仿宋" w:cs="仿宋"/>
          <w:spacing w:val="10"/>
          <w:position w:val="22"/>
          <w:sz w:val="31"/>
          <w:szCs w:val="31"/>
        </w:rPr>
        <w:t>6.</w:t>
      </w:r>
      <w:r>
        <w:rPr>
          <w:rFonts w:ascii="仿宋" w:hAnsi="仿宋" w:eastAsia="仿宋" w:cs="仿宋"/>
          <w:spacing w:val="-71"/>
          <w:position w:val="22"/>
          <w:sz w:val="31"/>
          <w:szCs w:val="31"/>
        </w:rPr>
        <w:t xml:space="preserve"> </w:t>
      </w:r>
      <w:r>
        <w:rPr>
          <w:rFonts w:ascii="仿宋" w:hAnsi="仿宋" w:eastAsia="仿宋" w:cs="仿宋"/>
          <w:spacing w:val="10"/>
          <w:position w:val="22"/>
          <w:sz w:val="31"/>
          <w:szCs w:val="31"/>
        </w:rPr>
        <w:t>跌窝抢险。常用的方法有翻筑夯实、填塞封</w:t>
      </w:r>
      <w:r>
        <w:rPr>
          <w:rFonts w:ascii="仿宋" w:hAnsi="仿宋" w:eastAsia="仿宋" w:cs="仿宋"/>
          <w:spacing w:val="9"/>
          <w:position w:val="22"/>
          <w:sz w:val="31"/>
          <w:szCs w:val="31"/>
        </w:rPr>
        <w:t>堵、填筑滤</w:t>
      </w:r>
    </w:p>
    <w:p>
      <w:pPr>
        <w:spacing w:line="220" w:lineRule="auto"/>
        <w:rPr>
          <w:rFonts w:ascii="仿宋" w:hAnsi="仿宋" w:eastAsia="仿宋" w:cs="仿宋"/>
          <w:sz w:val="31"/>
          <w:szCs w:val="31"/>
        </w:rPr>
      </w:pPr>
      <w:r>
        <w:rPr>
          <w:rFonts w:ascii="仿宋" w:hAnsi="仿宋" w:eastAsia="仿宋" w:cs="仿宋"/>
          <w:spacing w:val="-14"/>
          <w:sz w:val="31"/>
          <w:szCs w:val="31"/>
        </w:rPr>
        <w:t>料等。</w:t>
      </w:r>
    </w:p>
    <w:p>
      <w:pPr>
        <w:spacing w:before="160" w:line="580" w:lineRule="exact"/>
        <w:jc w:val="right"/>
        <w:rPr>
          <w:rFonts w:ascii="仿宋" w:hAnsi="仿宋" w:eastAsia="仿宋" w:cs="仿宋"/>
          <w:sz w:val="31"/>
          <w:szCs w:val="31"/>
        </w:rPr>
      </w:pPr>
      <w:r>
        <w:rPr>
          <w:rFonts w:ascii="仿宋" w:hAnsi="仿宋" w:eastAsia="仿宋" w:cs="仿宋"/>
          <w:spacing w:val="2"/>
          <w:position w:val="20"/>
          <w:sz w:val="31"/>
          <w:szCs w:val="31"/>
        </w:rPr>
        <w:t>7.</w:t>
      </w:r>
      <w:r>
        <w:rPr>
          <w:rFonts w:ascii="仿宋" w:hAnsi="仿宋" w:eastAsia="仿宋" w:cs="仿宋"/>
          <w:spacing w:val="-56"/>
          <w:position w:val="20"/>
          <w:sz w:val="31"/>
          <w:szCs w:val="31"/>
        </w:rPr>
        <w:t xml:space="preserve"> </w:t>
      </w:r>
      <w:r>
        <w:rPr>
          <w:rFonts w:ascii="仿宋" w:hAnsi="仿宋" w:eastAsia="仿宋" w:cs="仿宋"/>
          <w:spacing w:val="2"/>
          <w:position w:val="20"/>
          <w:sz w:val="31"/>
          <w:szCs w:val="31"/>
        </w:rPr>
        <w:t>坍塌抢险。常用的方法有护脚固基防冲、沉柳缓溜防冲、</w:t>
      </w:r>
    </w:p>
    <w:p>
      <w:pPr>
        <w:spacing w:before="1" w:line="220" w:lineRule="auto"/>
        <w:rPr>
          <w:rFonts w:ascii="仿宋" w:hAnsi="仿宋" w:eastAsia="仿宋" w:cs="仿宋"/>
          <w:sz w:val="31"/>
          <w:szCs w:val="31"/>
        </w:rPr>
      </w:pPr>
      <w:r>
        <w:rPr>
          <w:rFonts w:ascii="仿宋" w:hAnsi="仿宋" w:eastAsia="仿宋" w:cs="仿宋"/>
          <w:sz w:val="31"/>
          <w:szCs w:val="31"/>
        </w:rPr>
        <w:t>挂柳缓溜防冲、土工编织布软体排等。</w:t>
      </w:r>
    </w:p>
    <w:p>
      <w:pPr>
        <w:spacing w:before="161" w:line="594" w:lineRule="exact"/>
        <w:ind w:left="599"/>
        <w:rPr>
          <w:rFonts w:ascii="仿宋" w:hAnsi="仿宋" w:eastAsia="仿宋" w:cs="仿宋"/>
          <w:sz w:val="31"/>
          <w:szCs w:val="31"/>
        </w:rPr>
      </w:pPr>
      <w:r>
        <w:rPr>
          <w:rFonts w:ascii="仿宋" w:hAnsi="仿宋" w:eastAsia="仿宋" w:cs="仿宋"/>
          <w:spacing w:val="9"/>
          <w:position w:val="21"/>
          <w:sz w:val="31"/>
          <w:szCs w:val="31"/>
        </w:rPr>
        <w:t>8.</w:t>
      </w:r>
      <w:r>
        <w:rPr>
          <w:rFonts w:ascii="仿宋" w:hAnsi="仿宋" w:eastAsia="仿宋" w:cs="仿宋"/>
          <w:spacing w:val="-59"/>
          <w:position w:val="21"/>
          <w:sz w:val="31"/>
          <w:szCs w:val="31"/>
        </w:rPr>
        <w:t xml:space="preserve"> </w:t>
      </w:r>
      <w:r>
        <w:rPr>
          <w:rFonts w:ascii="仿宋" w:hAnsi="仿宋" w:eastAsia="仿宋" w:cs="仿宋"/>
          <w:spacing w:val="9"/>
          <w:position w:val="21"/>
          <w:sz w:val="31"/>
          <w:szCs w:val="31"/>
        </w:rPr>
        <w:t>裂缝抢险。常用的方法有开挖回填、横墙隔断、封堵缝</w:t>
      </w:r>
    </w:p>
    <w:p>
      <w:pPr>
        <w:spacing w:line="223" w:lineRule="auto"/>
        <w:rPr>
          <w:rFonts w:ascii="仿宋" w:hAnsi="仿宋" w:eastAsia="仿宋" w:cs="仿宋"/>
          <w:sz w:val="31"/>
          <w:szCs w:val="31"/>
        </w:rPr>
      </w:pPr>
      <w:r>
        <w:rPr>
          <w:rFonts w:ascii="仿宋" w:hAnsi="仿宋" w:eastAsia="仿宋" w:cs="仿宋"/>
          <w:spacing w:val="-6"/>
          <w:sz w:val="31"/>
          <w:szCs w:val="31"/>
        </w:rPr>
        <w:t>口、土工膜盖堵等。</w:t>
      </w:r>
    </w:p>
    <w:p>
      <w:pPr>
        <w:spacing w:before="154" w:line="565" w:lineRule="exact"/>
        <w:ind w:left="599"/>
        <w:rPr>
          <w:rFonts w:ascii="仿宋" w:hAnsi="仿宋" w:eastAsia="仿宋" w:cs="仿宋"/>
          <w:sz w:val="31"/>
          <w:szCs w:val="31"/>
        </w:rPr>
      </w:pPr>
      <w:r>
        <w:rPr>
          <w:rFonts w:ascii="仿宋" w:hAnsi="仿宋" w:eastAsia="仿宋" w:cs="仿宋"/>
          <w:spacing w:val="8"/>
          <w:position w:val="18"/>
          <w:sz w:val="31"/>
          <w:szCs w:val="31"/>
        </w:rPr>
        <w:t>9.</w:t>
      </w:r>
      <w:r>
        <w:rPr>
          <w:rFonts w:ascii="仿宋" w:hAnsi="仿宋" w:eastAsia="仿宋" w:cs="仿宋"/>
          <w:spacing w:val="-55"/>
          <w:position w:val="18"/>
          <w:sz w:val="31"/>
          <w:szCs w:val="31"/>
        </w:rPr>
        <w:t xml:space="preserve"> </w:t>
      </w:r>
      <w:r>
        <w:rPr>
          <w:rFonts w:ascii="仿宋" w:hAnsi="仿宋" w:eastAsia="仿宋" w:cs="仿宋"/>
          <w:spacing w:val="8"/>
          <w:position w:val="18"/>
          <w:sz w:val="31"/>
          <w:szCs w:val="31"/>
        </w:rPr>
        <w:t>决口抢险。常用方法有立堵、平堵、混合堵。立堵是从</w:t>
      </w:r>
    </w:p>
    <w:p>
      <w:pPr>
        <w:spacing w:before="1" w:line="219" w:lineRule="auto"/>
        <w:rPr>
          <w:rFonts w:ascii="仿宋" w:hAnsi="仿宋" w:eastAsia="仿宋" w:cs="仿宋"/>
          <w:sz w:val="31"/>
          <w:szCs w:val="31"/>
        </w:rPr>
      </w:pPr>
      <w:r>
        <w:rPr>
          <w:rFonts w:ascii="仿宋" w:hAnsi="仿宋" w:eastAsia="仿宋" w:cs="仿宋"/>
          <w:sz w:val="31"/>
          <w:szCs w:val="31"/>
        </w:rPr>
        <w:t>门口两端断堤头同时向中间推进，通过在门口抛石块、石龙、石</w:t>
      </w:r>
    </w:p>
    <w:p>
      <w:pPr>
        <w:spacing w:line="219" w:lineRule="auto"/>
        <w:rPr>
          <w:rFonts w:ascii="仿宋" w:hAnsi="仿宋" w:eastAsia="仿宋" w:cs="仿宋"/>
          <w:sz w:val="31"/>
          <w:szCs w:val="31"/>
        </w:rPr>
        <w:sectPr>
          <w:footerReference r:id="rId79" w:type="default"/>
          <w:pgSz w:w="11900" w:h="16840"/>
          <w:pgMar w:top="1431" w:right="1585" w:bottom="1275" w:left="1499" w:header="0" w:footer="970" w:gutter="0"/>
          <w:cols w:space="720" w:num="1"/>
        </w:sectPr>
      </w:pPr>
    </w:p>
    <w:p>
      <w:pPr>
        <w:pStyle w:val="2"/>
        <w:spacing w:line="315" w:lineRule="auto"/>
      </w:pPr>
    </w:p>
    <w:p>
      <w:pPr>
        <w:spacing w:before="98" w:line="346" w:lineRule="auto"/>
        <w:ind w:right="44"/>
        <w:jc w:val="both"/>
        <w:rPr>
          <w:rFonts w:ascii="仿宋" w:hAnsi="仿宋" w:eastAsia="仿宋" w:cs="仿宋"/>
          <w:sz w:val="30"/>
          <w:szCs w:val="30"/>
        </w:rPr>
      </w:pPr>
      <w:r>
        <w:rPr>
          <w:rFonts w:ascii="仿宋" w:hAnsi="仿宋" w:eastAsia="仿宋" w:cs="仿宋"/>
          <w:spacing w:val="10"/>
          <w:sz w:val="30"/>
          <w:szCs w:val="30"/>
        </w:rPr>
        <w:t>枕、土袋等堵口；平堵是利用打桩架桥，在桥面上或用船进行平</w:t>
      </w:r>
      <w:r>
        <w:rPr>
          <w:rFonts w:ascii="仿宋" w:hAnsi="仿宋" w:eastAsia="仿宋" w:cs="仿宋"/>
          <w:spacing w:val="8"/>
          <w:sz w:val="30"/>
          <w:szCs w:val="30"/>
        </w:rPr>
        <w:t xml:space="preserve"> </w:t>
      </w:r>
      <w:r>
        <w:rPr>
          <w:rFonts w:ascii="仿宋" w:hAnsi="仿宋" w:eastAsia="仿宋" w:cs="仿宋"/>
          <w:spacing w:val="10"/>
          <w:sz w:val="30"/>
          <w:szCs w:val="30"/>
        </w:rPr>
        <w:t>抛物料堵口；混合堵一般根据口门大小、流量大小确定采取立堵</w:t>
      </w:r>
    </w:p>
    <w:p>
      <w:pPr>
        <w:spacing w:line="223" w:lineRule="auto"/>
        <w:rPr>
          <w:rFonts w:ascii="仿宋" w:hAnsi="仿宋" w:eastAsia="仿宋" w:cs="仿宋"/>
          <w:sz w:val="30"/>
          <w:szCs w:val="30"/>
        </w:rPr>
      </w:pPr>
      <w:r>
        <w:rPr>
          <w:rFonts w:ascii="仿宋" w:hAnsi="仿宋" w:eastAsia="仿宋" w:cs="仿宋"/>
          <w:spacing w:val="1"/>
          <w:sz w:val="30"/>
          <w:szCs w:val="30"/>
        </w:rPr>
        <w:t>或平堵结合方式。</w:t>
      </w:r>
    </w:p>
    <w:p>
      <w:pPr>
        <w:spacing w:line="223" w:lineRule="auto"/>
        <w:rPr>
          <w:rFonts w:ascii="仿宋" w:hAnsi="仿宋" w:eastAsia="仿宋" w:cs="仿宋"/>
          <w:sz w:val="30"/>
          <w:szCs w:val="30"/>
        </w:rPr>
        <w:sectPr>
          <w:footerReference r:id="rId80" w:type="default"/>
          <w:pgSz w:w="11900" w:h="16840"/>
          <w:pgMar w:top="1431" w:right="1785" w:bottom="1230" w:left="1380" w:header="0" w:footer="932" w:gutter="0"/>
          <w:cols w:space="720" w:num="1"/>
        </w:sectPr>
      </w:pPr>
    </w:p>
    <w:p>
      <w:pPr>
        <w:pStyle w:val="2"/>
        <w:spacing w:line="268" w:lineRule="auto"/>
      </w:pPr>
    </w:p>
    <w:p>
      <w:pPr>
        <w:spacing w:before="101" w:line="224" w:lineRule="auto"/>
        <w:ind w:left="4"/>
        <w:rPr>
          <w:rFonts w:ascii="黑体" w:hAnsi="黑体" w:eastAsia="黑体" w:cs="黑体"/>
          <w:sz w:val="31"/>
          <w:szCs w:val="31"/>
        </w:rPr>
      </w:pPr>
      <w:r>
        <w:rPr>
          <w:rFonts w:ascii="黑体" w:hAnsi="黑体" w:eastAsia="黑体" w:cs="黑体"/>
          <w:b/>
          <w:bCs/>
          <w:spacing w:val="4"/>
          <w:sz w:val="31"/>
          <w:szCs w:val="31"/>
        </w:rPr>
        <w:t>附件1-11</w:t>
      </w:r>
    </w:p>
    <w:p>
      <w:pPr>
        <w:spacing w:before="43" w:line="219" w:lineRule="auto"/>
        <w:ind w:left="1996"/>
        <w:rPr>
          <w:rFonts w:ascii="宋体" w:hAnsi="宋体" w:eastAsia="宋体" w:cs="宋体"/>
          <w:sz w:val="43"/>
          <w:szCs w:val="43"/>
        </w:rPr>
      </w:pPr>
      <w:r>
        <w:rPr>
          <w:rFonts w:ascii="宋体" w:hAnsi="宋体" w:eastAsia="宋体" w:cs="宋体"/>
          <w:b/>
          <w:bCs/>
          <w:spacing w:val="-1"/>
          <w:sz w:val="43"/>
          <w:szCs w:val="43"/>
        </w:rPr>
        <w:t>郑东新区防汛抗旱指挥部</w:t>
      </w:r>
    </w:p>
    <w:p>
      <w:pPr>
        <w:spacing w:before="40" w:line="220" w:lineRule="auto"/>
        <w:ind w:left="496"/>
        <w:rPr>
          <w:rFonts w:ascii="宋体" w:hAnsi="宋体" w:eastAsia="宋体" w:cs="宋体"/>
          <w:sz w:val="43"/>
          <w:szCs w:val="43"/>
        </w:rPr>
      </w:pPr>
      <w:r>
        <w:rPr>
          <w:rFonts w:ascii="宋体" w:hAnsi="宋体" w:eastAsia="宋体" w:cs="宋体"/>
          <w:b/>
          <w:bCs/>
          <w:spacing w:val="28"/>
          <w:sz w:val="43"/>
          <w:szCs w:val="43"/>
        </w:rPr>
        <w:t>关于启动(调整)防汛(一.二.三.四)级</w:t>
      </w:r>
    </w:p>
    <w:p>
      <w:pPr>
        <w:spacing w:before="51" w:line="221" w:lineRule="auto"/>
        <w:ind w:left="2876"/>
        <w:rPr>
          <w:rFonts w:ascii="宋体" w:hAnsi="宋体" w:eastAsia="宋体" w:cs="宋体"/>
          <w:sz w:val="43"/>
          <w:szCs w:val="43"/>
        </w:rPr>
      </w:pPr>
      <w:r>
        <w:rPr>
          <w:rFonts w:ascii="宋体" w:hAnsi="宋体" w:eastAsia="宋体" w:cs="宋体"/>
          <w:b/>
          <w:bCs/>
          <w:spacing w:val="-1"/>
          <w:sz w:val="43"/>
          <w:szCs w:val="43"/>
        </w:rPr>
        <w:t>应急响应的通知</w:t>
      </w:r>
    </w:p>
    <w:p>
      <w:pPr>
        <w:spacing w:before="139" w:line="222" w:lineRule="auto"/>
        <w:ind w:left="3589"/>
        <w:rPr>
          <w:rFonts w:ascii="仿宋" w:hAnsi="仿宋" w:eastAsia="仿宋" w:cs="仿宋"/>
          <w:sz w:val="31"/>
          <w:szCs w:val="31"/>
        </w:rPr>
      </w:pPr>
      <w:r>
        <w:rPr>
          <w:rFonts w:ascii="仿宋" w:hAnsi="仿宋" w:eastAsia="仿宋" w:cs="仿宋"/>
          <w:spacing w:val="19"/>
          <w:sz w:val="31"/>
          <w:szCs w:val="31"/>
        </w:rPr>
        <w:t>(参照模板)</w:t>
      </w:r>
    </w:p>
    <w:p>
      <w:pPr>
        <w:pStyle w:val="2"/>
        <w:spacing w:line="301" w:lineRule="auto"/>
      </w:pPr>
    </w:p>
    <w:p>
      <w:pPr>
        <w:spacing w:before="101" w:line="590" w:lineRule="exact"/>
        <w:rPr>
          <w:rFonts w:ascii="仿宋" w:hAnsi="仿宋" w:eastAsia="仿宋" w:cs="仿宋"/>
          <w:sz w:val="31"/>
          <w:szCs w:val="31"/>
        </w:rPr>
      </w:pPr>
      <w:r>
        <w:rPr>
          <w:rFonts w:ascii="仿宋" w:hAnsi="仿宋" w:eastAsia="仿宋" w:cs="仿宋"/>
          <w:spacing w:val="18"/>
          <w:position w:val="20"/>
          <w:sz w:val="31"/>
          <w:szCs w:val="31"/>
        </w:rPr>
        <w:t>区防指各成员单位、各乡(镇)办事处：</w:t>
      </w:r>
    </w:p>
    <w:p>
      <w:pPr>
        <w:spacing w:before="2" w:line="220" w:lineRule="auto"/>
        <w:ind w:left="639"/>
        <w:rPr>
          <w:rFonts w:ascii="仿宋" w:hAnsi="仿宋" w:eastAsia="仿宋" w:cs="仿宋"/>
          <w:sz w:val="31"/>
          <w:szCs w:val="31"/>
        </w:rPr>
      </w:pPr>
      <w:r>
        <w:rPr>
          <w:rFonts w:ascii="仿宋" w:hAnsi="仿宋" w:eastAsia="仿宋" w:cs="仿宋"/>
          <w:spacing w:val="-28"/>
          <w:sz w:val="31"/>
          <w:szCs w:val="31"/>
        </w:rPr>
        <w:t>根据市气象台预报，</w:t>
      </w:r>
      <w:r>
        <w:rPr>
          <w:rFonts w:ascii="仿宋" w:hAnsi="仿宋" w:eastAsia="仿宋" w:cs="仿宋"/>
          <w:spacing w:val="67"/>
          <w:sz w:val="31"/>
          <w:szCs w:val="31"/>
        </w:rPr>
        <w:t xml:space="preserve"> </w:t>
      </w:r>
      <w:r>
        <w:rPr>
          <w:rFonts w:ascii="仿宋" w:hAnsi="仿宋" w:eastAsia="仿宋" w:cs="仿宋"/>
          <w:spacing w:val="-28"/>
          <w:sz w:val="31"/>
          <w:szCs w:val="31"/>
        </w:rPr>
        <w:t>-----</w:t>
      </w:r>
    </w:p>
    <w:p>
      <w:pPr>
        <w:spacing w:before="165" w:line="335" w:lineRule="auto"/>
        <w:ind w:right="100" w:firstLine="639"/>
        <w:jc w:val="both"/>
        <w:rPr>
          <w:rFonts w:ascii="Times New Roman" w:hAnsi="Times New Roman" w:eastAsia="Times New Roman" w:cs="Times New Roman"/>
          <w:sz w:val="31"/>
          <w:szCs w:val="31"/>
        </w:rPr>
      </w:pPr>
      <w:r>
        <w:rPr>
          <w:rFonts w:ascii="仿宋" w:hAnsi="仿宋" w:eastAsia="仿宋" w:cs="仿宋"/>
          <w:sz w:val="31"/>
          <w:szCs w:val="31"/>
        </w:rPr>
        <w:t>本轮降雨过程历时长、范围广，落区与前期洪涝灾害较重地</w:t>
      </w:r>
      <w:r>
        <w:rPr>
          <w:rFonts w:ascii="仿宋" w:hAnsi="仿宋" w:eastAsia="仿宋" w:cs="仿宋"/>
          <w:spacing w:val="13"/>
          <w:sz w:val="31"/>
          <w:szCs w:val="31"/>
        </w:rPr>
        <w:t xml:space="preserve"> </w:t>
      </w:r>
      <w:r>
        <w:rPr>
          <w:rFonts w:ascii="仿宋" w:hAnsi="仿宋" w:eastAsia="仿宋" w:cs="仿宋"/>
          <w:spacing w:val="-11"/>
          <w:sz w:val="31"/>
          <w:szCs w:val="31"/>
        </w:rPr>
        <w:t>区重叠度较高。为切实做好本轮降雨过程防范应对工作，</w:t>
      </w:r>
      <w:r>
        <w:rPr>
          <w:rFonts w:ascii="仿宋" w:hAnsi="仿宋" w:eastAsia="仿宋" w:cs="仿宋"/>
          <w:spacing w:val="-12"/>
          <w:sz w:val="31"/>
          <w:szCs w:val="31"/>
        </w:rPr>
        <w:t>根据《郑</w:t>
      </w:r>
      <w:r>
        <w:rPr>
          <w:rFonts w:ascii="仿宋" w:hAnsi="仿宋" w:eastAsia="仿宋" w:cs="仿宋"/>
          <w:sz w:val="31"/>
          <w:szCs w:val="31"/>
        </w:rPr>
        <w:t xml:space="preserve"> </w:t>
      </w:r>
      <w:r>
        <w:rPr>
          <w:rFonts w:ascii="仿宋" w:hAnsi="仿宋" w:eastAsia="仿宋" w:cs="仿宋"/>
          <w:spacing w:val="15"/>
          <w:sz w:val="31"/>
          <w:szCs w:val="31"/>
        </w:rPr>
        <w:t>东新区防汛应急预案》有关规定，区防汛抗旱指挥部决定自</w:t>
      </w:r>
      <w:r>
        <w:rPr>
          <w:rFonts w:ascii="Times New Roman" w:hAnsi="Times New Roman" w:eastAsia="Times New Roman" w:cs="Times New Roman"/>
          <w:spacing w:val="15"/>
          <w:sz w:val="31"/>
          <w:szCs w:val="31"/>
        </w:rPr>
        <w:t>X</w:t>
      </w:r>
    </w:p>
    <w:p>
      <w:pPr>
        <w:spacing w:line="223" w:lineRule="auto"/>
        <w:rPr>
          <w:rFonts w:ascii="仿宋" w:hAnsi="仿宋" w:eastAsia="仿宋" w:cs="仿宋"/>
          <w:sz w:val="31"/>
          <w:szCs w:val="31"/>
        </w:rPr>
      </w:pPr>
      <w:r>
        <w:rPr>
          <w:rFonts w:ascii="仿宋" w:hAnsi="仿宋" w:eastAsia="仿宋" w:cs="仿宋"/>
          <w:spacing w:val="5"/>
          <w:sz w:val="31"/>
          <w:szCs w:val="31"/>
        </w:rPr>
        <w:t>月</w:t>
      </w:r>
      <w:r>
        <w:rPr>
          <w:rFonts w:ascii="仿宋" w:hAnsi="仿宋" w:eastAsia="仿宋" w:cs="仿宋"/>
          <w:spacing w:val="-49"/>
          <w:sz w:val="31"/>
          <w:szCs w:val="31"/>
        </w:rPr>
        <w:t xml:space="preserve"> </w:t>
      </w:r>
      <w:r>
        <w:rPr>
          <w:rFonts w:ascii="Times New Roman" w:hAnsi="Times New Roman" w:eastAsia="Times New Roman" w:cs="Times New Roman"/>
          <w:spacing w:val="5"/>
          <w:sz w:val="31"/>
          <w:szCs w:val="31"/>
        </w:rPr>
        <w:t>X</w:t>
      </w:r>
      <w:r>
        <w:rPr>
          <w:rFonts w:ascii="仿宋" w:hAnsi="仿宋" w:eastAsia="仿宋" w:cs="仿宋"/>
          <w:spacing w:val="5"/>
          <w:sz w:val="31"/>
          <w:szCs w:val="31"/>
        </w:rPr>
        <w:t>日</w:t>
      </w:r>
      <w:r>
        <w:rPr>
          <w:rFonts w:ascii="仿宋" w:hAnsi="仿宋" w:eastAsia="仿宋" w:cs="仿宋"/>
          <w:spacing w:val="-49"/>
          <w:sz w:val="31"/>
          <w:szCs w:val="31"/>
        </w:rPr>
        <w:t xml:space="preserve"> </w:t>
      </w:r>
      <w:r>
        <w:rPr>
          <w:rFonts w:ascii="Times New Roman" w:hAnsi="Times New Roman" w:eastAsia="Times New Roman" w:cs="Times New Roman"/>
          <w:spacing w:val="5"/>
          <w:sz w:val="31"/>
          <w:szCs w:val="31"/>
        </w:rPr>
        <w:t>X</w:t>
      </w:r>
      <w:r>
        <w:rPr>
          <w:rFonts w:ascii="Times New Roman" w:hAnsi="Times New Roman" w:eastAsia="Times New Roman" w:cs="Times New Roman"/>
          <w:spacing w:val="51"/>
          <w:sz w:val="31"/>
          <w:szCs w:val="31"/>
        </w:rPr>
        <w:t xml:space="preserve"> </w:t>
      </w:r>
      <w:r>
        <w:rPr>
          <w:rFonts w:ascii="仿宋" w:hAnsi="仿宋" w:eastAsia="仿宋" w:cs="仿宋"/>
          <w:spacing w:val="5"/>
          <w:sz w:val="31"/>
          <w:szCs w:val="31"/>
        </w:rPr>
        <w:t>时启动防汛</w:t>
      </w:r>
      <w:r>
        <w:rPr>
          <w:rFonts w:ascii="Times New Roman" w:hAnsi="Times New Roman" w:eastAsia="Times New Roman" w:cs="Times New Roman"/>
          <w:spacing w:val="5"/>
          <w:sz w:val="31"/>
          <w:szCs w:val="31"/>
        </w:rPr>
        <w:t xml:space="preserve">X </w:t>
      </w:r>
      <w:r>
        <w:rPr>
          <w:rFonts w:ascii="仿宋" w:hAnsi="仿宋" w:eastAsia="仿宋" w:cs="仿宋"/>
          <w:spacing w:val="5"/>
          <w:sz w:val="31"/>
          <w:szCs w:val="31"/>
        </w:rPr>
        <w:t>级应急响应。</w:t>
      </w:r>
    </w:p>
    <w:p>
      <w:pPr>
        <w:spacing w:before="177" w:line="334" w:lineRule="auto"/>
        <w:ind w:firstLine="639"/>
        <w:jc w:val="both"/>
        <w:rPr>
          <w:rFonts w:ascii="仿宋" w:hAnsi="仿宋" w:eastAsia="仿宋" w:cs="仿宋"/>
          <w:sz w:val="31"/>
          <w:szCs w:val="31"/>
        </w:rPr>
      </w:pPr>
      <w:r>
        <w:rPr>
          <w:rFonts w:ascii="仿宋" w:hAnsi="仿宋" w:eastAsia="仿宋" w:cs="仿宋"/>
          <w:spacing w:val="25"/>
          <w:sz w:val="31"/>
          <w:szCs w:val="31"/>
        </w:rPr>
        <w:t>各乡(镇)办事处，各局(办)要高度重视，认真执行党工</w:t>
      </w:r>
      <w:r>
        <w:rPr>
          <w:rFonts w:ascii="仿宋" w:hAnsi="仿宋" w:eastAsia="仿宋" w:cs="仿宋"/>
          <w:sz w:val="31"/>
          <w:szCs w:val="31"/>
        </w:rPr>
        <w:t xml:space="preserve"> 委管委会主要领导工作部署和要求，加强会商研判，第一时间发 </w:t>
      </w:r>
      <w:r>
        <w:rPr>
          <w:rFonts w:ascii="仿宋" w:hAnsi="仿宋" w:eastAsia="仿宋" w:cs="仿宋"/>
          <w:spacing w:val="-6"/>
          <w:sz w:val="31"/>
          <w:szCs w:val="31"/>
        </w:rPr>
        <w:t>布预警信息，突出抓好金水河、熊耳河、七里河、魏河、贾鲁</w:t>
      </w:r>
      <w:r>
        <w:rPr>
          <w:rFonts w:ascii="仿宋" w:hAnsi="仿宋" w:eastAsia="仿宋" w:cs="仿宋"/>
          <w:spacing w:val="-7"/>
          <w:sz w:val="31"/>
          <w:szCs w:val="31"/>
        </w:rPr>
        <w:t>河、</w:t>
      </w:r>
      <w:r>
        <w:rPr>
          <w:rFonts w:ascii="仿宋" w:hAnsi="仿宋" w:eastAsia="仿宋" w:cs="仿宋"/>
          <w:sz w:val="31"/>
          <w:szCs w:val="31"/>
        </w:rPr>
        <w:t xml:space="preserve"> </w:t>
      </w:r>
      <w:r>
        <w:rPr>
          <w:rFonts w:ascii="仿宋" w:hAnsi="仿宋" w:eastAsia="仿宋" w:cs="仿宋"/>
          <w:spacing w:val="-6"/>
          <w:sz w:val="31"/>
          <w:szCs w:val="31"/>
        </w:rPr>
        <w:t>潮河、东风渠河道薄弱环节防范，强化城乡内涝、立交桥、涵</w:t>
      </w:r>
      <w:r>
        <w:rPr>
          <w:rFonts w:ascii="仿宋" w:hAnsi="仿宋" w:eastAsia="仿宋" w:cs="仿宋"/>
          <w:spacing w:val="-7"/>
          <w:sz w:val="31"/>
          <w:szCs w:val="31"/>
        </w:rPr>
        <w:t>洞、</w:t>
      </w:r>
      <w:r>
        <w:rPr>
          <w:rFonts w:ascii="仿宋" w:hAnsi="仿宋" w:eastAsia="仿宋" w:cs="仿宋"/>
          <w:sz w:val="31"/>
          <w:szCs w:val="31"/>
        </w:rPr>
        <w:t xml:space="preserve"> </w:t>
      </w:r>
      <w:r>
        <w:rPr>
          <w:rFonts w:ascii="仿宋" w:hAnsi="仿宋" w:eastAsia="仿宋" w:cs="仿宋"/>
          <w:spacing w:val="-16"/>
          <w:sz w:val="31"/>
          <w:szCs w:val="31"/>
        </w:rPr>
        <w:t>地下空间管控，严格按照关、降、停、撤、拆“五字</w:t>
      </w:r>
      <w:r>
        <w:rPr>
          <w:rFonts w:ascii="仿宋" w:hAnsi="仿宋" w:eastAsia="仿宋" w:cs="仿宋"/>
          <w:spacing w:val="-17"/>
          <w:sz w:val="31"/>
          <w:szCs w:val="31"/>
        </w:rPr>
        <w:t>要诀”的要求，</w:t>
      </w:r>
      <w:r>
        <w:rPr>
          <w:rFonts w:ascii="仿宋" w:hAnsi="仿宋" w:eastAsia="仿宋" w:cs="仿宋"/>
          <w:sz w:val="31"/>
          <w:szCs w:val="31"/>
        </w:rPr>
        <w:t xml:space="preserve"> 做好灾害应对和人员转移避险工作，全力保障人民群众生命财产 </w:t>
      </w:r>
      <w:r>
        <w:rPr>
          <w:rFonts w:ascii="仿宋" w:hAnsi="仿宋" w:eastAsia="仿宋" w:cs="仿宋"/>
          <w:spacing w:val="23"/>
          <w:sz w:val="31"/>
          <w:szCs w:val="31"/>
        </w:rPr>
        <w:t>安全。区防指成员单位、乡(镇)办事处、村(社区)防汛责任</w:t>
      </w:r>
      <w:r>
        <w:rPr>
          <w:rFonts w:ascii="仿宋" w:hAnsi="仿宋" w:eastAsia="仿宋" w:cs="仿宋"/>
          <w:spacing w:val="9"/>
          <w:sz w:val="31"/>
          <w:szCs w:val="31"/>
        </w:rPr>
        <w:t xml:space="preserve"> </w:t>
      </w:r>
      <w:r>
        <w:rPr>
          <w:rFonts w:ascii="仿宋" w:hAnsi="仿宋" w:eastAsia="仿宋" w:cs="仿宋"/>
          <w:spacing w:val="11"/>
          <w:sz w:val="31"/>
          <w:szCs w:val="31"/>
        </w:rPr>
        <w:t>人立即上岗到位，24小时值守；抢险救援</w:t>
      </w:r>
      <w:r>
        <w:rPr>
          <w:rFonts w:ascii="仿宋" w:hAnsi="仿宋" w:eastAsia="仿宋" w:cs="仿宋"/>
          <w:spacing w:val="10"/>
          <w:sz w:val="31"/>
          <w:szCs w:val="31"/>
        </w:rPr>
        <w:t xml:space="preserve">队伍严阵以待，确保 </w:t>
      </w:r>
      <w:r>
        <w:rPr>
          <w:rFonts w:ascii="仿宋" w:hAnsi="仿宋" w:eastAsia="仿宋" w:cs="仿宋"/>
          <w:spacing w:val="-7"/>
          <w:sz w:val="31"/>
          <w:szCs w:val="31"/>
        </w:rPr>
        <w:t>险水情、汛情早发现、早报告、早处置，确保人民群众生命安全，</w:t>
      </w:r>
    </w:p>
    <w:p>
      <w:pPr>
        <w:spacing w:line="222" w:lineRule="auto"/>
        <w:rPr>
          <w:rFonts w:ascii="仿宋" w:hAnsi="仿宋" w:eastAsia="仿宋" w:cs="仿宋"/>
          <w:sz w:val="31"/>
          <w:szCs w:val="31"/>
        </w:rPr>
      </w:pPr>
      <w:r>
        <w:rPr>
          <w:rFonts w:ascii="仿宋" w:hAnsi="仿宋" w:eastAsia="仿宋" w:cs="仿宋"/>
          <w:spacing w:val="-3"/>
          <w:sz w:val="31"/>
          <w:szCs w:val="31"/>
        </w:rPr>
        <w:t>最大程度减轻灾害损失。</w:t>
      </w:r>
    </w:p>
    <w:p>
      <w:pPr>
        <w:pStyle w:val="2"/>
        <w:spacing w:line="324" w:lineRule="auto"/>
      </w:pPr>
    </w:p>
    <w:p>
      <w:pPr>
        <w:pStyle w:val="2"/>
        <w:spacing w:line="324" w:lineRule="auto"/>
      </w:pPr>
    </w:p>
    <w:p>
      <w:pPr>
        <w:spacing w:before="101" w:line="564" w:lineRule="exact"/>
        <w:ind w:left="4839"/>
        <w:rPr>
          <w:rFonts w:ascii="仿宋" w:hAnsi="仿宋" w:eastAsia="仿宋" w:cs="仿宋"/>
          <w:sz w:val="31"/>
          <w:szCs w:val="31"/>
        </w:rPr>
      </w:pPr>
      <w:r>
        <w:rPr>
          <w:rFonts w:ascii="仿宋" w:hAnsi="仿宋" w:eastAsia="仿宋" w:cs="仿宋"/>
          <w:spacing w:val="-2"/>
          <w:position w:val="18"/>
          <w:sz w:val="31"/>
          <w:szCs w:val="31"/>
        </w:rPr>
        <w:t>郑东新区防汛抗旱指挥部</w:t>
      </w:r>
    </w:p>
    <w:p>
      <w:pPr>
        <w:spacing w:line="222" w:lineRule="auto"/>
        <w:ind w:left="4809"/>
        <w:rPr>
          <w:rFonts w:ascii="仿宋" w:hAnsi="仿宋" w:eastAsia="仿宋" w:cs="仿宋"/>
          <w:sz w:val="31"/>
          <w:szCs w:val="31"/>
        </w:rPr>
      </w:pPr>
      <w:r>
        <w:rPr>
          <w:rFonts w:ascii="仿宋" w:hAnsi="仿宋" w:eastAsia="仿宋" w:cs="仿宋"/>
          <w:spacing w:val="-7"/>
          <w:sz w:val="31"/>
          <w:szCs w:val="31"/>
        </w:rPr>
        <w:t>20XX</w:t>
      </w:r>
      <w:r>
        <w:rPr>
          <w:rFonts w:ascii="仿宋" w:hAnsi="仿宋" w:eastAsia="仿宋" w:cs="仿宋"/>
          <w:spacing w:val="78"/>
          <w:sz w:val="31"/>
          <w:szCs w:val="31"/>
        </w:rPr>
        <w:t xml:space="preserve"> </w:t>
      </w:r>
      <w:r>
        <w:rPr>
          <w:rFonts w:ascii="仿宋" w:hAnsi="仿宋" w:eastAsia="仿宋" w:cs="仿宋"/>
          <w:spacing w:val="-7"/>
          <w:sz w:val="31"/>
          <w:szCs w:val="31"/>
        </w:rPr>
        <w:t>年</w:t>
      </w:r>
      <w:r>
        <w:rPr>
          <w:rFonts w:ascii="仿宋" w:hAnsi="仿宋" w:eastAsia="仿宋" w:cs="仿宋"/>
          <w:spacing w:val="-79"/>
          <w:sz w:val="31"/>
          <w:szCs w:val="31"/>
        </w:rPr>
        <w:t xml:space="preserve"> </w:t>
      </w:r>
      <w:r>
        <w:rPr>
          <w:rFonts w:ascii="Times New Roman" w:hAnsi="Times New Roman" w:eastAsia="Times New Roman" w:cs="Times New Roman"/>
          <w:spacing w:val="-7"/>
          <w:sz w:val="31"/>
          <w:szCs w:val="31"/>
        </w:rPr>
        <w:t>XX</w:t>
      </w:r>
      <w:r>
        <w:rPr>
          <w:rFonts w:ascii="Times New Roman" w:hAnsi="Times New Roman" w:eastAsia="Times New Roman" w:cs="Times New Roman"/>
          <w:spacing w:val="37"/>
          <w:w w:val="101"/>
          <w:sz w:val="31"/>
          <w:szCs w:val="31"/>
        </w:rPr>
        <w:t xml:space="preserve"> </w:t>
      </w:r>
      <w:r>
        <w:rPr>
          <w:rFonts w:ascii="仿宋" w:hAnsi="仿宋" w:eastAsia="仿宋" w:cs="仿宋"/>
          <w:spacing w:val="-7"/>
          <w:sz w:val="31"/>
          <w:szCs w:val="31"/>
        </w:rPr>
        <w:t>月</w:t>
      </w:r>
      <w:r>
        <w:rPr>
          <w:rFonts w:ascii="仿宋" w:hAnsi="仿宋" w:eastAsia="仿宋" w:cs="仿宋"/>
          <w:spacing w:val="-60"/>
          <w:sz w:val="31"/>
          <w:szCs w:val="31"/>
        </w:rPr>
        <w:t xml:space="preserve"> </w:t>
      </w:r>
      <w:r>
        <w:rPr>
          <w:rFonts w:ascii="Times New Roman" w:hAnsi="Times New Roman" w:eastAsia="Times New Roman" w:cs="Times New Roman"/>
          <w:spacing w:val="-7"/>
          <w:sz w:val="31"/>
          <w:szCs w:val="31"/>
        </w:rPr>
        <w:t xml:space="preserve">XX  </w:t>
      </w:r>
      <w:r>
        <w:rPr>
          <w:rFonts w:ascii="仿宋" w:hAnsi="仿宋" w:eastAsia="仿宋" w:cs="仿宋"/>
          <w:spacing w:val="-7"/>
          <w:sz w:val="31"/>
          <w:szCs w:val="31"/>
        </w:rPr>
        <w:t>日</w:t>
      </w:r>
    </w:p>
    <w:p>
      <w:pPr>
        <w:spacing w:line="222" w:lineRule="auto"/>
        <w:rPr>
          <w:rFonts w:ascii="仿宋" w:hAnsi="仿宋" w:eastAsia="仿宋" w:cs="仿宋"/>
          <w:sz w:val="31"/>
          <w:szCs w:val="31"/>
        </w:rPr>
        <w:sectPr>
          <w:footerReference r:id="rId81" w:type="default"/>
          <w:pgSz w:w="11900" w:h="16840"/>
          <w:pgMar w:top="1431" w:right="1584" w:bottom="1315" w:left="1499" w:header="0" w:footer="1009" w:gutter="0"/>
          <w:cols w:space="720" w:num="1"/>
        </w:sectPr>
      </w:pPr>
    </w:p>
    <w:p>
      <w:pPr>
        <w:pStyle w:val="2"/>
        <w:spacing w:line="248" w:lineRule="auto"/>
      </w:pPr>
    </w:p>
    <w:p>
      <w:pPr>
        <w:spacing w:before="101" w:line="224" w:lineRule="auto"/>
        <w:ind w:left="4"/>
        <w:rPr>
          <w:rFonts w:ascii="黑体" w:hAnsi="黑体" w:eastAsia="黑体" w:cs="黑体"/>
          <w:sz w:val="31"/>
          <w:szCs w:val="31"/>
        </w:rPr>
      </w:pPr>
      <w:r>
        <w:rPr>
          <w:rFonts w:ascii="黑体" w:hAnsi="黑体" w:eastAsia="黑体" w:cs="黑体"/>
          <w:b/>
          <w:bCs/>
          <w:spacing w:val="-1"/>
          <w:sz w:val="31"/>
          <w:szCs w:val="31"/>
        </w:rPr>
        <w:t>附件1-</w:t>
      </w:r>
      <w:r>
        <w:rPr>
          <w:rFonts w:ascii="黑体" w:hAnsi="黑体" w:eastAsia="黑体" w:cs="黑体"/>
          <w:spacing w:val="-1"/>
          <w:sz w:val="31"/>
          <w:szCs w:val="31"/>
        </w:rPr>
        <w:t>12</w:t>
      </w:r>
    </w:p>
    <w:p>
      <w:pPr>
        <w:spacing w:before="102" w:line="227" w:lineRule="auto"/>
        <w:ind w:left="3086" w:right="1572" w:hanging="1470"/>
        <w:rPr>
          <w:rFonts w:ascii="宋体" w:hAnsi="宋体" w:eastAsia="宋体" w:cs="宋体"/>
          <w:sz w:val="43"/>
          <w:szCs w:val="43"/>
        </w:rPr>
      </w:pPr>
      <w:r>
        <w:rPr>
          <w:rFonts w:ascii="宋体" w:hAnsi="宋体" w:eastAsia="宋体" w:cs="宋体"/>
          <w:b/>
          <w:bCs/>
          <w:spacing w:val="-4"/>
          <w:sz w:val="43"/>
          <w:szCs w:val="43"/>
        </w:rPr>
        <w:t>郑东新区防汛抗旱指挥部文件</w:t>
      </w:r>
      <w:r>
        <w:rPr>
          <w:rFonts w:ascii="宋体" w:hAnsi="宋体" w:eastAsia="宋体" w:cs="宋体"/>
          <w:spacing w:val="8"/>
          <w:sz w:val="43"/>
          <w:szCs w:val="43"/>
        </w:rPr>
        <w:t xml:space="preserve"> </w:t>
      </w:r>
      <w:r>
        <w:rPr>
          <w:rFonts w:ascii="宋体" w:hAnsi="宋体" w:eastAsia="宋体" w:cs="宋体"/>
          <w:b/>
          <w:bCs/>
          <w:spacing w:val="-15"/>
          <w:sz w:val="43"/>
          <w:szCs w:val="43"/>
        </w:rPr>
        <w:t>(20XX)X</w:t>
      </w:r>
      <w:r>
        <w:rPr>
          <w:rFonts w:ascii="宋体" w:hAnsi="宋体" w:eastAsia="宋体" w:cs="宋体"/>
          <w:spacing w:val="4"/>
          <w:sz w:val="43"/>
          <w:szCs w:val="43"/>
        </w:rPr>
        <w:t xml:space="preserve">   </w:t>
      </w:r>
      <w:r>
        <w:rPr>
          <w:rFonts w:ascii="宋体" w:hAnsi="宋体" w:eastAsia="宋体" w:cs="宋体"/>
          <w:b/>
          <w:bCs/>
          <w:spacing w:val="-15"/>
          <w:sz w:val="43"/>
          <w:szCs w:val="43"/>
        </w:rPr>
        <w:t>号令</w:t>
      </w:r>
    </w:p>
    <w:p>
      <w:pPr>
        <w:spacing w:before="39" w:line="219" w:lineRule="auto"/>
        <w:ind w:left="3556"/>
        <w:rPr>
          <w:rFonts w:ascii="宋体" w:hAnsi="宋体" w:eastAsia="宋体" w:cs="宋体"/>
          <w:sz w:val="43"/>
          <w:szCs w:val="43"/>
        </w:rPr>
      </w:pPr>
      <w:r>
        <w:rPr>
          <w:rFonts w:ascii="宋体" w:hAnsi="宋体" w:eastAsia="宋体" w:cs="宋体"/>
          <w:b/>
          <w:bCs/>
          <w:spacing w:val="-9"/>
          <w:sz w:val="43"/>
          <w:szCs w:val="43"/>
        </w:rPr>
        <w:t>指挥长令</w:t>
      </w:r>
    </w:p>
    <w:p>
      <w:pPr>
        <w:spacing w:before="182" w:line="222" w:lineRule="auto"/>
        <w:ind w:left="3610"/>
        <w:rPr>
          <w:rFonts w:ascii="仿宋" w:hAnsi="仿宋" w:eastAsia="仿宋" w:cs="仿宋"/>
          <w:sz w:val="31"/>
          <w:szCs w:val="31"/>
        </w:rPr>
      </w:pPr>
      <w:r>
        <w:rPr>
          <w:rFonts w:ascii="仿宋" w:hAnsi="仿宋" w:eastAsia="仿宋" w:cs="仿宋"/>
          <w:spacing w:val="21"/>
          <w:sz w:val="31"/>
          <w:szCs w:val="31"/>
        </w:rPr>
        <w:t>(参照模板)</w:t>
      </w:r>
    </w:p>
    <w:p>
      <w:pPr>
        <w:pStyle w:val="2"/>
        <w:spacing w:line="284" w:lineRule="auto"/>
      </w:pPr>
    </w:p>
    <w:p>
      <w:pPr>
        <w:spacing w:before="101" w:line="327" w:lineRule="auto"/>
        <w:ind w:right="59" w:firstLine="640"/>
        <w:jc w:val="both"/>
        <w:rPr>
          <w:rFonts w:ascii="仿宋" w:hAnsi="仿宋" w:eastAsia="仿宋" w:cs="仿宋"/>
          <w:sz w:val="31"/>
          <w:szCs w:val="31"/>
        </w:rPr>
      </w:pPr>
      <w:r>
        <w:rPr>
          <w:rFonts w:ascii="仿宋" w:hAnsi="仿宋" w:eastAsia="仿宋" w:cs="仿宋"/>
          <w:spacing w:val="1"/>
          <w:sz w:val="31"/>
          <w:szCs w:val="31"/>
        </w:rPr>
        <w:t xml:space="preserve">据市气象局预报， </w:t>
      </w:r>
      <w:r>
        <w:rPr>
          <w:rFonts w:ascii="Times New Roman" w:hAnsi="Times New Roman" w:eastAsia="Times New Roman" w:cs="Times New Roman"/>
          <w:spacing w:val="1"/>
          <w:sz w:val="31"/>
          <w:szCs w:val="31"/>
        </w:rPr>
        <w:t xml:space="preserve">X  </w:t>
      </w:r>
      <w:r>
        <w:rPr>
          <w:rFonts w:ascii="仿宋" w:hAnsi="仿宋" w:eastAsia="仿宋" w:cs="仿宋"/>
          <w:spacing w:val="1"/>
          <w:sz w:val="31"/>
          <w:szCs w:val="31"/>
        </w:rPr>
        <w:t>日，我区</w:t>
      </w:r>
      <w:r>
        <w:rPr>
          <w:rFonts w:ascii="Times New Roman" w:hAnsi="Times New Roman" w:eastAsia="Times New Roman" w:cs="Times New Roman"/>
          <w:spacing w:val="1"/>
          <w:sz w:val="31"/>
          <w:szCs w:val="31"/>
        </w:rPr>
        <w:t xml:space="preserve">X  </w:t>
      </w:r>
      <w:r>
        <w:rPr>
          <w:rFonts w:ascii="仿宋" w:hAnsi="仿宋" w:eastAsia="仿宋" w:cs="仿宋"/>
          <w:sz w:val="31"/>
          <w:szCs w:val="31"/>
        </w:rPr>
        <w:t xml:space="preserve">以北大部将出现持续强降 </w:t>
      </w:r>
      <w:r>
        <w:rPr>
          <w:rFonts w:ascii="仿宋" w:hAnsi="仿宋" w:eastAsia="仿宋" w:cs="仿宋"/>
          <w:spacing w:val="2"/>
          <w:sz w:val="31"/>
          <w:szCs w:val="31"/>
        </w:rPr>
        <w:t>雨，局地将出现暴雨、大暴雨或特大暴雨，强降雨持续时间</w:t>
      </w:r>
      <w:r>
        <w:rPr>
          <w:rFonts w:ascii="仿宋" w:hAnsi="仿宋" w:eastAsia="仿宋" w:cs="仿宋"/>
          <w:spacing w:val="1"/>
          <w:sz w:val="31"/>
          <w:szCs w:val="31"/>
        </w:rPr>
        <w:t>长、</w:t>
      </w:r>
      <w:r>
        <w:rPr>
          <w:rFonts w:ascii="仿宋" w:hAnsi="仿宋" w:eastAsia="仿宋" w:cs="仿宋"/>
          <w:sz w:val="31"/>
          <w:szCs w:val="31"/>
        </w:rPr>
        <w:t xml:space="preserve"> 范围广、量级大、雨势强。为全力防范应对，切实保障人民</w:t>
      </w:r>
      <w:r>
        <w:rPr>
          <w:rFonts w:ascii="仿宋" w:hAnsi="仿宋" w:eastAsia="仿宋" w:cs="仿宋"/>
          <w:spacing w:val="-1"/>
          <w:sz w:val="31"/>
          <w:szCs w:val="31"/>
        </w:rPr>
        <w:t>生命</w:t>
      </w:r>
    </w:p>
    <w:p>
      <w:pPr>
        <w:spacing w:before="1" w:line="220" w:lineRule="auto"/>
        <w:rPr>
          <w:rFonts w:ascii="仿宋" w:hAnsi="仿宋" w:eastAsia="仿宋" w:cs="仿宋"/>
          <w:sz w:val="31"/>
          <w:szCs w:val="31"/>
        </w:rPr>
      </w:pPr>
      <w:r>
        <w:rPr>
          <w:rFonts w:ascii="仿宋" w:hAnsi="仿宋" w:eastAsia="仿宋" w:cs="仿宋"/>
          <w:spacing w:val="-3"/>
          <w:sz w:val="31"/>
          <w:szCs w:val="31"/>
        </w:rPr>
        <w:t>财产安全，现命令如下。</w:t>
      </w:r>
    </w:p>
    <w:p>
      <w:pPr>
        <w:spacing w:before="233" w:line="333" w:lineRule="auto"/>
        <w:ind w:right="86" w:firstLine="640"/>
        <w:jc w:val="both"/>
        <w:rPr>
          <w:rFonts w:ascii="仿宋" w:hAnsi="仿宋" w:eastAsia="仿宋" w:cs="仿宋"/>
          <w:sz w:val="31"/>
          <w:szCs w:val="31"/>
        </w:rPr>
      </w:pPr>
      <w:r>
        <w:rPr>
          <w:rFonts w:ascii="仿宋" w:hAnsi="仿宋" w:eastAsia="仿宋" w:cs="仿宋"/>
          <w:spacing w:val="12"/>
          <w:sz w:val="31"/>
          <w:szCs w:val="31"/>
        </w:rPr>
        <w:t>一要迅速进入应急状态。乡(镇)办事处，各相关部门要牢</w:t>
      </w:r>
      <w:r>
        <w:rPr>
          <w:rFonts w:ascii="仿宋" w:hAnsi="仿宋" w:eastAsia="仿宋" w:cs="仿宋"/>
          <w:spacing w:val="5"/>
          <w:sz w:val="31"/>
          <w:szCs w:val="31"/>
        </w:rPr>
        <w:t xml:space="preserve"> </w:t>
      </w:r>
      <w:r>
        <w:rPr>
          <w:rFonts w:ascii="仿宋" w:hAnsi="仿宋" w:eastAsia="仿宋" w:cs="仿宋"/>
          <w:sz w:val="31"/>
          <w:szCs w:val="31"/>
        </w:rPr>
        <w:t xml:space="preserve">牢坚持人民至上、生命至上，严格执行战时工作机制，牢牢扛起 防汛救灾的主体责任和属地责任，主要领导要靠前指挥，加强巡 </w:t>
      </w:r>
      <w:r>
        <w:rPr>
          <w:rFonts w:ascii="仿宋" w:hAnsi="仿宋" w:eastAsia="仿宋" w:cs="仿宋"/>
          <w:spacing w:val="1"/>
          <w:sz w:val="31"/>
          <w:szCs w:val="31"/>
        </w:rPr>
        <w:t>查督导；行政责任人、管护责任人、技术责任人要停</w:t>
      </w:r>
      <w:r>
        <w:rPr>
          <w:rFonts w:ascii="仿宋" w:hAnsi="仿宋" w:eastAsia="仿宋" w:cs="仿宋"/>
          <w:sz w:val="31"/>
          <w:szCs w:val="31"/>
        </w:rPr>
        <w:t>止休假，坚</w:t>
      </w:r>
    </w:p>
    <w:p>
      <w:pPr>
        <w:spacing w:before="1" w:line="220" w:lineRule="auto"/>
        <w:rPr>
          <w:rFonts w:ascii="仿宋" w:hAnsi="仿宋" w:eastAsia="仿宋" w:cs="仿宋"/>
          <w:sz w:val="31"/>
          <w:szCs w:val="31"/>
        </w:rPr>
      </w:pPr>
      <w:r>
        <w:rPr>
          <w:rFonts w:ascii="仿宋" w:hAnsi="仿宋" w:eastAsia="仿宋" w:cs="仿宋"/>
          <w:spacing w:val="-4"/>
          <w:sz w:val="31"/>
          <w:szCs w:val="31"/>
        </w:rPr>
        <w:t>守岗位，确保责任区防洪安全。</w:t>
      </w:r>
    </w:p>
    <w:p>
      <w:pPr>
        <w:spacing w:before="180" w:line="334" w:lineRule="auto"/>
        <w:ind w:right="95" w:firstLine="640"/>
        <w:jc w:val="both"/>
        <w:rPr>
          <w:rFonts w:ascii="仿宋" w:hAnsi="仿宋" w:eastAsia="仿宋" w:cs="仿宋"/>
          <w:sz w:val="31"/>
          <w:szCs w:val="31"/>
        </w:rPr>
      </w:pPr>
      <w:r>
        <w:rPr>
          <w:rFonts w:ascii="仿宋" w:hAnsi="仿宋" w:eastAsia="仿宋" w:cs="仿宋"/>
          <w:sz w:val="31"/>
          <w:szCs w:val="31"/>
        </w:rPr>
        <w:t>二要加强防汛会商研判。建立多部门联合会商机制，滚</w:t>
      </w:r>
      <w:r>
        <w:rPr>
          <w:rFonts w:ascii="仿宋" w:hAnsi="仿宋" w:eastAsia="仿宋" w:cs="仿宋"/>
          <w:spacing w:val="-1"/>
          <w:sz w:val="31"/>
          <w:szCs w:val="31"/>
        </w:rPr>
        <w:t>动分</w:t>
      </w:r>
      <w:r>
        <w:rPr>
          <w:rFonts w:ascii="仿宋" w:hAnsi="仿宋" w:eastAsia="仿宋" w:cs="仿宋"/>
          <w:sz w:val="31"/>
          <w:szCs w:val="31"/>
        </w:rPr>
        <w:t xml:space="preserve"> 析研判，及时修订完善应对方案，做到精准预警、精准研判、精</w:t>
      </w:r>
    </w:p>
    <w:p>
      <w:pPr>
        <w:spacing w:before="1" w:line="222" w:lineRule="auto"/>
        <w:rPr>
          <w:rFonts w:ascii="仿宋" w:hAnsi="仿宋" w:eastAsia="仿宋" w:cs="仿宋"/>
          <w:sz w:val="31"/>
          <w:szCs w:val="31"/>
        </w:rPr>
      </w:pPr>
      <w:r>
        <w:rPr>
          <w:rFonts w:ascii="仿宋" w:hAnsi="仿宋" w:eastAsia="仿宋" w:cs="仿宋"/>
          <w:sz w:val="31"/>
          <w:szCs w:val="31"/>
        </w:rPr>
        <w:t>准调度、精准救灾，最大限度减少灾害损失。</w:t>
      </w:r>
    </w:p>
    <w:p>
      <w:pPr>
        <w:spacing w:before="185" w:line="334" w:lineRule="auto"/>
        <w:ind w:right="124" w:firstLine="640"/>
        <w:jc w:val="both"/>
        <w:rPr>
          <w:rFonts w:ascii="仿宋" w:hAnsi="仿宋" w:eastAsia="仿宋" w:cs="仿宋"/>
          <w:sz w:val="31"/>
          <w:szCs w:val="31"/>
        </w:rPr>
      </w:pPr>
      <w:r>
        <w:rPr>
          <w:rFonts w:ascii="仿宋" w:hAnsi="仿宋" w:eastAsia="仿宋" w:cs="仿宋"/>
          <w:spacing w:val="-1"/>
          <w:sz w:val="31"/>
          <w:szCs w:val="31"/>
        </w:rPr>
        <w:t>三要突出重点部位防范。加强中小河流洪水等重</w:t>
      </w:r>
      <w:r>
        <w:rPr>
          <w:rFonts w:ascii="仿宋" w:hAnsi="仿宋" w:eastAsia="仿宋" w:cs="仿宋"/>
          <w:spacing w:val="-2"/>
          <w:sz w:val="31"/>
          <w:szCs w:val="31"/>
        </w:rPr>
        <w:t>点部位的防</w:t>
      </w:r>
      <w:r>
        <w:rPr>
          <w:rFonts w:ascii="仿宋" w:hAnsi="仿宋" w:eastAsia="仿宋" w:cs="仿宋"/>
          <w:sz w:val="31"/>
          <w:szCs w:val="31"/>
        </w:rPr>
        <w:t xml:space="preserve"> </w:t>
      </w:r>
      <w:r>
        <w:rPr>
          <w:rFonts w:ascii="仿宋" w:hAnsi="仿宋" w:eastAsia="仿宋" w:cs="仿宋"/>
          <w:spacing w:val="-1"/>
          <w:sz w:val="31"/>
          <w:szCs w:val="31"/>
        </w:rPr>
        <w:t>范，及时关闭涉水景区，加强危险区域交通管制，果断决策，及</w:t>
      </w:r>
    </w:p>
    <w:p>
      <w:pPr>
        <w:spacing w:line="222" w:lineRule="auto"/>
        <w:rPr>
          <w:rFonts w:ascii="仿宋" w:hAnsi="仿宋" w:eastAsia="仿宋" w:cs="仿宋"/>
          <w:sz w:val="31"/>
          <w:szCs w:val="31"/>
        </w:rPr>
      </w:pPr>
      <w:r>
        <w:rPr>
          <w:rFonts w:ascii="仿宋" w:hAnsi="仿宋" w:eastAsia="仿宋" w:cs="仿宋"/>
          <w:spacing w:val="-12"/>
          <w:sz w:val="31"/>
          <w:szCs w:val="31"/>
        </w:rPr>
        <w:t>时科学应对。</w:t>
      </w:r>
    </w:p>
    <w:p>
      <w:pPr>
        <w:spacing w:before="203" w:line="334" w:lineRule="auto"/>
        <w:ind w:firstLine="640"/>
        <w:jc w:val="both"/>
        <w:rPr>
          <w:rFonts w:ascii="仿宋" w:hAnsi="仿宋" w:eastAsia="仿宋" w:cs="仿宋"/>
          <w:sz w:val="31"/>
          <w:szCs w:val="31"/>
        </w:rPr>
      </w:pPr>
      <w:r>
        <w:rPr>
          <w:rFonts w:ascii="仿宋" w:hAnsi="仿宋" w:eastAsia="仿宋" w:cs="仿宋"/>
          <w:spacing w:val="-8"/>
          <w:sz w:val="31"/>
          <w:szCs w:val="31"/>
        </w:rPr>
        <w:t>四要做好抢险救援准备。提前预置抢险力量，备齐物资装备，</w:t>
      </w:r>
      <w:r>
        <w:rPr>
          <w:rFonts w:ascii="仿宋" w:hAnsi="仿宋" w:eastAsia="仿宋" w:cs="仿宋"/>
          <w:sz w:val="31"/>
          <w:szCs w:val="31"/>
        </w:rPr>
        <w:t xml:space="preserve"> </w:t>
      </w:r>
      <w:r>
        <w:rPr>
          <w:rFonts w:ascii="仿宋" w:hAnsi="仿宋" w:eastAsia="仿宋" w:cs="仿宋"/>
          <w:spacing w:val="-9"/>
          <w:sz w:val="31"/>
          <w:szCs w:val="31"/>
        </w:rPr>
        <w:t>做好抢险救援准备。</w:t>
      </w:r>
      <w:r>
        <w:rPr>
          <w:rFonts w:ascii="仿宋" w:hAnsi="仿宋" w:eastAsia="仿宋" w:cs="仿宋"/>
          <w:spacing w:val="75"/>
          <w:sz w:val="31"/>
          <w:szCs w:val="31"/>
        </w:rPr>
        <w:t xml:space="preserve"> </w:t>
      </w:r>
      <w:r>
        <w:rPr>
          <w:rFonts w:ascii="仿宋" w:hAnsi="仿宋" w:eastAsia="仿宋" w:cs="仿宋"/>
          <w:spacing w:val="-9"/>
          <w:sz w:val="31"/>
          <w:szCs w:val="31"/>
        </w:rPr>
        <w:t>一旦发生险情，快速组织抢险救援，确保抢</w:t>
      </w:r>
    </w:p>
    <w:p>
      <w:pPr>
        <w:spacing w:before="1" w:line="220" w:lineRule="auto"/>
        <w:rPr>
          <w:rFonts w:ascii="仿宋" w:hAnsi="仿宋" w:eastAsia="仿宋" w:cs="仿宋"/>
          <w:sz w:val="31"/>
          <w:szCs w:val="31"/>
        </w:rPr>
      </w:pPr>
      <w:r>
        <w:rPr>
          <w:rFonts w:ascii="仿宋" w:hAnsi="仿宋" w:eastAsia="仿宋" w:cs="仿宋"/>
          <w:spacing w:val="-2"/>
          <w:sz w:val="31"/>
          <w:szCs w:val="31"/>
        </w:rPr>
        <w:t>险队伍物资拉得出、冲得上、抢得住。</w:t>
      </w:r>
    </w:p>
    <w:p>
      <w:pPr>
        <w:spacing w:before="205" w:line="219" w:lineRule="auto"/>
        <w:ind w:left="640"/>
        <w:rPr>
          <w:rFonts w:ascii="仿宋" w:hAnsi="仿宋" w:eastAsia="仿宋" w:cs="仿宋"/>
          <w:sz w:val="31"/>
          <w:szCs w:val="31"/>
        </w:rPr>
      </w:pPr>
      <w:r>
        <w:rPr>
          <w:rFonts w:ascii="仿宋" w:hAnsi="仿宋" w:eastAsia="仿宋" w:cs="仿宋"/>
          <w:spacing w:val="-1"/>
          <w:sz w:val="31"/>
          <w:szCs w:val="31"/>
        </w:rPr>
        <w:t>五要及时转移安置群众。妥善安置转移避险群众，保障群众</w:t>
      </w:r>
    </w:p>
    <w:p>
      <w:pPr>
        <w:spacing w:line="219" w:lineRule="auto"/>
        <w:rPr>
          <w:rFonts w:ascii="仿宋" w:hAnsi="仿宋" w:eastAsia="仿宋" w:cs="仿宋"/>
          <w:sz w:val="31"/>
          <w:szCs w:val="31"/>
        </w:rPr>
        <w:sectPr>
          <w:footerReference r:id="rId82" w:type="default"/>
          <w:pgSz w:w="11900" w:h="16840"/>
          <w:pgMar w:top="1431" w:right="1774" w:bottom="1287" w:left="1329" w:header="0" w:footer="979" w:gutter="0"/>
          <w:cols w:space="720" w:num="1"/>
        </w:sectPr>
      </w:pPr>
    </w:p>
    <w:p>
      <w:pPr>
        <w:pStyle w:val="2"/>
        <w:spacing w:line="247" w:lineRule="auto"/>
      </w:pPr>
    </w:p>
    <w:p>
      <w:pPr>
        <w:spacing w:before="97" w:line="594" w:lineRule="exact"/>
        <w:jc w:val="right"/>
        <w:rPr>
          <w:rFonts w:ascii="仿宋" w:hAnsi="仿宋" w:eastAsia="仿宋" w:cs="仿宋"/>
          <w:sz w:val="30"/>
          <w:szCs w:val="30"/>
        </w:rPr>
      </w:pPr>
      <w:r>
        <w:rPr>
          <w:rFonts w:ascii="仿宋" w:hAnsi="仿宋" w:eastAsia="仿宋" w:cs="仿宋"/>
          <w:spacing w:val="12"/>
          <w:position w:val="21"/>
          <w:sz w:val="30"/>
          <w:szCs w:val="30"/>
        </w:rPr>
        <w:t>基本生活，确保有饭吃、有衣穿、有干净水喝、有安全住处、有</w:t>
      </w:r>
    </w:p>
    <w:p>
      <w:pPr>
        <w:spacing w:line="223" w:lineRule="auto"/>
        <w:ind w:left="19"/>
        <w:rPr>
          <w:rFonts w:ascii="仿宋" w:hAnsi="仿宋" w:eastAsia="仿宋" w:cs="仿宋"/>
          <w:sz w:val="30"/>
          <w:szCs w:val="30"/>
        </w:rPr>
      </w:pPr>
      <w:r>
        <w:rPr>
          <w:rFonts w:ascii="仿宋" w:hAnsi="仿宋" w:eastAsia="仿宋" w:cs="仿宋"/>
          <w:spacing w:val="2"/>
          <w:sz w:val="30"/>
          <w:szCs w:val="30"/>
        </w:rPr>
        <w:t>卫生防疫措施。</w:t>
      </w:r>
    </w:p>
    <w:p>
      <w:pPr>
        <w:spacing w:before="190" w:line="224" w:lineRule="auto"/>
        <w:ind w:left="629"/>
        <w:rPr>
          <w:rFonts w:ascii="仿宋" w:hAnsi="仿宋" w:eastAsia="仿宋" w:cs="仿宋"/>
          <w:sz w:val="30"/>
          <w:szCs w:val="30"/>
        </w:rPr>
      </w:pPr>
      <w:r>
        <w:rPr>
          <w:rFonts w:ascii="仿宋" w:hAnsi="仿宋" w:eastAsia="仿宋" w:cs="仿宋"/>
          <w:spacing w:val="14"/>
          <w:sz w:val="30"/>
          <w:szCs w:val="30"/>
        </w:rPr>
        <w:t>此令</w:t>
      </w:r>
    </w:p>
    <w:p>
      <w:pPr>
        <w:pStyle w:val="2"/>
        <w:spacing w:line="247" w:lineRule="auto"/>
      </w:pPr>
    </w:p>
    <w:p>
      <w:pPr>
        <w:pStyle w:val="2"/>
        <w:spacing w:line="247" w:lineRule="auto"/>
      </w:pPr>
    </w:p>
    <w:p>
      <w:pPr>
        <w:pStyle w:val="2"/>
        <w:spacing w:line="247" w:lineRule="auto"/>
      </w:pPr>
    </w:p>
    <w:p>
      <w:pPr>
        <w:pStyle w:val="2"/>
        <w:spacing w:line="247" w:lineRule="auto"/>
      </w:pPr>
    </w:p>
    <w:p>
      <w:pPr>
        <w:pStyle w:val="2"/>
        <w:spacing w:line="247" w:lineRule="auto"/>
      </w:pPr>
    </w:p>
    <w:p>
      <w:pPr>
        <w:pStyle w:val="2"/>
        <w:spacing w:line="247" w:lineRule="auto"/>
      </w:pPr>
    </w:p>
    <w:p>
      <w:pPr>
        <w:pStyle w:val="2"/>
        <w:spacing w:line="248" w:lineRule="auto"/>
      </w:pPr>
    </w:p>
    <w:p>
      <w:pPr>
        <w:spacing w:before="97" w:line="564" w:lineRule="exact"/>
        <w:ind w:right="32"/>
        <w:jc w:val="right"/>
        <w:rPr>
          <w:rFonts w:ascii="仿宋" w:hAnsi="仿宋" w:eastAsia="仿宋" w:cs="仿宋"/>
          <w:sz w:val="30"/>
          <w:szCs w:val="30"/>
        </w:rPr>
      </w:pPr>
      <w:r>
        <w:rPr>
          <w:rFonts w:ascii="仿宋" w:hAnsi="仿宋" w:eastAsia="仿宋" w:cs="仿宋"/>
          <w:spacing w:val="12"/>
          <w:position w:val="19"/>
          <w:sz w:val="30"/>
          <w:szCs w:val="30"/>
        </w:rPr>
        <w:t>郑东新区防汛抗旱指挥部指挥长</w:t>
      </w:r>
    </w:p>
    <w:p>
      <w:pPr>
        <w:spacing w:line="222" w:lineRule="auto"/>
        <w:ind w:left="4930"/>
        <w:rPr>
          <w:rFonts w:ascii="仿宋" w:hAnsi="仿宋" w:eastAsia="仿宋" w:cs="仿宋"/>
          <w:sz w:val="30"/>
          <w:szCs w:val="30"/>
        </w:rPr>
      </w:pPr>
      <w:r>
        <w:rPr>
          <w:rFonts w:ascii="仿宋" w:hAnsi="仿宋" w:eastAsia="仿宋" w:cs="仿宋"/>
          <w:spacing w:val="-8"/>
          <w:sz w:val="30"/>
          <w:szCs w:val="30"/>
        </w:rPr>
        <w:t>20XX</w:t>
      </w:r>
      <w:r>
        <w:rPr>
          <w:rFonts w:ascii="仿宋" w:hAnsi="仿宋" w:eastAsia="仿宋" w:cs="仿宋"/>
          <w:spacing w:val="112"/>
          <w:sz w:val="30"/>
          <w:szCs w:val="30"/>
        </w:rPr>
        <w:t xml:space="preserve"> </w:t>
      </w:r>
      <w:r>
        <w:rPr>
          <w:rFonts w:ascii="仿宋" w:hAnsi="仿宋" w:eastAsia="仿宋" w:cs="仿宋"/>
          <w:spacing w:val="-8"/>
          <w:sz w:val="30"/>
          <w:szCs w:val="30"/>
        </w:rPr>
        <w:t>年</w:t>
      </w:r>
      <w:r>
        <w:rPr>
          <w:rFonts w:ascii="仿宋" w:hAnsi="仿宋" w:eastAsia="仿宋" w:cs="仿宋"/>
          <w:spacing w:val="-44"/>
          <w:sz w:val="30"/>
          <w:szCs w:val="30"/>
        </w:rPr>
        <w:t xml:space="preserve"> </w:t>
      </w:r>
      <w:r>
        <w:rPr>
          <w:rFonts w:ascii="Times New Roman" w:hAnsi="Times New Roman" w:eastAsia="Times New Roman" w:cs="Times New Roman"/>
          <w:spacing w:val="-8"/>
          <w:sz w:val="30"/>
          <w:szCs w:val="30"/>
        </w:rPr>
        <w:t>XX</w:t>
      </w:r>
      <w:r>
        <w:rPr>
          <w:rFonts w:ascii="Times New Roman" w:hAnsi="Times New Roman" w:eastAsia="Times New Roman" w:cs="Times New Roman"/>
          <w:spacing w:val="54"/>
          <w:sz w:val="30"/>
          <w:szCs w:val="30"/>
        </w:rPr>
        <w:t xml:space="preserve"> </w:t>
      </w:r>
      <w:r>
        <w:rPr>
          <w:rFonts w:ascii="仿宋" w:hAnsi="仿宋" w:eastAsia="仿宋" w:cs="仿宋"/>
          <w:spacing w:val="-8"/>
          <w:sz w:val="30"/>
          <w:szCs w:val="30"/>
        </w:rPr>
        <w:t>月</w:t>
      </w:r>
      <w:r>
        <w:rPr>
          <w:rFonts w:ascii="仿宋" w:hAnsi="仿宋" w:eastAsia="仿宋" w:cs="仿宋"/>
          <w:spacing w:val="-46"/>
          <w:sz w:val="30"/>
          <w:szCs w:val="30"/>
        </w:rPr>
        <w:t xml:space="preserve"> </w:t>
      </w:r>
      <w:r>
        <w:rPr>
          <w:rFonts w:ascii="Times New Roman" w:hAnsi="Times New Roman" w:eastAsia="Times New Roman" w:cs="Times New Roman"/>
          <w:spacing w:val="-8"/>
          <w:sz w:val="30"/>
          <w:szCs w:val="30"/>
        </w:rPr>
        <w:t>XX</w:t>
      </w:r>
      <w:r>
        <w:rPr>
          <w:rFonts w:ascii="Times New Roman" w:hAnsi="Times New Roman" w:eastAsia="Times New Roman" w:cs="Times New Roman"/>
          <w:spacing w:val="64"/>
          <w:sz w:val="30"/>
          <w:szCs w:val="30"/>
        </w:rPr>
        <w:t xml:space="preserve"> </w:t>
      </w:r>
      <w:r>
        <w:rPr>
          <w:rFonts w:ascii="仿宋" w:hAnsi="仿宋" w:eastAsia="仿宋" w:cs="仿宋"/>
          <w:spacing w:val="-8"/>
          <w:sz w:val="30"/>
          <w:szCs w:val="30"/>
        </w:rPr>
        <w:t>日</w:t>
      </w:r>
    </w:p>
    <w:p>
      <w:pPr>
        <w:spacing w:line="222" w:lineRule="auto"/>
        <w:rPr>
          <w:rFonts w:ascii="仿宋" w:hAnsi="仿宋" w:eastAsia="仿宋" w:cs="仿宋"/>
          <w:sz w:val="30"/>
          <w:szCs w:val="30"/>
        </w:rPr>
        <w:sectPr>
          <w:footerReference r:id="rId83" w:type="default"/>
          <w:pgSz w:w="11900" w:h="16840"/>
          <w:pgMar w:top="1431" w:right="1629" w:bottom="1290" w:left="1529" w:header="0" w:footer="992" w:gutter="0"/>
          <w:cols w:space="720" w:num="1"/>
        </w:sectPr>
      </w:pPr>
    </w:p>
    <w:p>
      <w:pPr>
        <w:pStyle w:val="2"/>
        <w:spacing w:line="261" w:lineRule="auto"/>
      </w:pPr>
    </w:p>
    <w:p>
      <w:pPr>
        <w:pStyle w:val="2"/>
        <w:spacing w:line="262" w:lineRule="auto"/>
      </w:pPr>
    </w:p>
    <w:p>
      <w:pPr>
        <w:pStyle w:val="2"/>
        <w:spacing w:line="262" w:lineRule="auto"/>
      </w:pPr>
    </w:p>
    <w:p>
      <w:pPr>
        <w:spacing w:before="101" w:line="224" w:lineRule="auto"/>
        <w:ind w:left="4"/>
        <w:rPr>
          <w:rFonts w:ascii="黑体" w:hAnsi="黑体" w:eastAsia="黑体" w:cs="黑体"/>
          <w:sz w:val="31"/>
          <w:szCs w:val="31"/>
        </w:rPr>
      </w:pPr>
      <w:r>
        <w:rPr>
          <w:rFonts w:ascii="黑体" w:hAnsi="黑体" w:eastAsia="黑体" w:cs="黑体"/>
          <w:b/>
          <w:bCs/>
          <w:spacing w:val="-3"/>
          <w:sz w:val="31"/>
          <w:szCs w:val="31"/>
        </w:rPr>
        <w:t>附件1-13</w:t>
      </w:r>
    </w:p>
    <w:p>
      <w:pPr>
        <w:spacing w:before="103" w:line="224" w:lineRule="auto"/>
        <w:ind w:left="1836" w:right="1747" w:firstLine="220"/>
        <w:rPr>
          <w:rFonts w:ascii="宋体" w:hAnsi="宋体" w:eastAsia="宋体" w:cs="宋体"/>
          <w:sz w:val="43"/>
          <w:szCs w:val="43"/>
        </w:rPr>
      </w:pPr>
      <w:r>
        <w:rPr>
          <w:rFonts w:ascii="宋体" w:hAnsi="宋体" w:eastAsia="宋体" w:cs="宋体"/>
          <w:b/>
          <w:bCs/>
          <w:spacing w:val="-4"/>
          <w:sz w:val="43"/>
          <w:szCs w:val="43"/>
        </w:rPr>
        <w:t>郑东新区防汛抗旱指挥部</w:t>
      </w:r>
      <w:r>
        <w:rPr>
          <w:rFonts w:ascii="宋体" w:hAnsi="宋体" w:eastAsia="宋体" w:cs="宋体"/>
          <w:spacing w:val="2"/>
          <w:sz w:val="43"/>
          <w:szCs w:val="43"/>
        </w:rPr>
        <w:t xml:space="preserve">  </w:t>
      </w:r>
      <w:r>
        <w:rPr>
          <w:rFonts w:ascii="宋体" w:hAnsi="宋体" w:eastAsia="宋体" w:cs="宋体"/>
          <w:b/>
          <w:bCs/>
          <w:spacing w:val="-3"/>
          <w:sz w:val="43"/>
          <w:szCs w:val="43"/>
        </w:rPr>
        <w:t>关于加强防汛应急处置通知</w:t>
      </w:r>
    </w:p>
    <w:p>
      <w:pPr>
        <w:spacing w:before="165" w:line="222" w:lineRule="auto"/>
        <w:ind w:left="3609"/>
        <w:rPr>
          <w:rFonts w:ascii="仿宋" w:hAnsi="仿宋" w:eastAsia="仿宋" w:cs="仿宋"/>
          <w:sz w:val="31"/>
          <w:szCs w:val="31"/>
        </w:rPr>
      </w:pPr>
      <w:r>
        <w:rPr>
          <w:rFonts w:ascii="仿宋" w:hAnsi="仿宋" w:eastAsia="仿宋" w:cs="仿宋"/>
          <w:spacing w:val="19"/>
          <w:sz w:val="31"/>
          <w:szCs w:val="31"/>
        </w:rPr>
        <w:t>(参照模板)</w:t>
      </w:r>
    </w:p>
    <w:p>
      <w:pPr>
        <w:pStyle w:val="2"/>
        <w:spacing w:line="301" w:lineRule="auto"/>
      </w:pPr>
    </w:p>
    <w:p>
      <w:pPr>
        <w:spacing w:before="101" w:line="221" w:lineRule="auto"/>
        <w:rPr>
          <w:rFonts w:ascii="仿宋" w:hAnsi="仿宋" w:eastAsia="仿宋" w:cs="仿宋"/>
          <w:sz w:val="31"/>
          <w:szCs w:val="31"/>
        </w:rPr>
      </w:pPr>
      <w:r>
        <w:rPr>
          <w:rFonts w:ascii="仿宋" w:hAnsi="仿宋" w:eastAsia="仿宋" w:cs="仿宋"/>
          <w:spacing w:val="15"/>
          <w:sz w:val="31"/>
          <w:szCs w:val="31"/>
        </w:rPr>
        <w:t>各乡(镇)办事处、区防指各成员单位：</w:t>
      </w:r>
    </w:p>
    <w:p>
      <w:pPr>
        <w:spacing w:before="176" w:line="563" w:lineRule="exact"/>
        <w:ind w:left="649"/>
        <w:rPr>
          <w:rFonts w:ascii="仿宋" w:hAnsi="仿宋" w:eastAsia="仿宋" w:cs="仿宋"/>
          <w:sz w:val="31"/>
          <w:szCs w:val="31"/>
        </w:rPr>
      </w:pPr>
      <w:r>
        <w:rPr>
          <w:rFonts w:ascii="仿宋" w:hAnsi="仿宋" w:eastAsia="仿宋" w:cs="仿宋"/>
          <w:spacing w:val="6"/>
          <w:position w:val="18"/>
          <w:sz w:val="31"/>
          <w:szCs w:val="31"/>
        </w:rPr>
        <w:t>为积极应对</w:t>
      </w:r>
      <w:r>
        <w:rPr>
          <w:rFonts w:ascii="Times New Roman" w:hAnsi="Times New Roman" w:eastAsia="Times New Roman" w:cs="Times New Roman"/>
          <w:spacing w:val="6"/>
          <w:position w:val="18"/>
          <w:sz w:val="31"/>
          <w:szCs w:val="31"/>
        </w:rPr>
        <w:t xml:space="preserve">X  </w:t>
      </w:r>
      <w:r>
        <w:rPr>
          <w:rFonts w:ascii="仿宋" w:hAnsi="仿宋" w:eastAsia="仿宋" w:cs="仿宋"/>
          <w:spacing w:val="6"/>
          <w:position w:val="18"/>
          <w:sz w:val="31"/>
          <w:szCs w:val="31"/>
        </w:rPr>
        <w:t>日即将出现的新一轮强降雨，切实保障人民</w:t>
      </w:r>
    </w:p>
    <w:p>
      <w:pPr>
        <w:spacing w:before="1" w:line="220" w:lineRule="auto"/>
        <w:rPr>
          <w:rFonts w:ascii="仿宋" w:hAnsi="仿宋" w:eastAsia="仿宋" w:cs="仿宋"/>
          <w:sz w:val="31"/>
          <w:szCs w:val="31"/>
        </w:rPr>
      </w:pPr>
      <w:r>
        <w:rPr>
          <w:rFonts w:ascii="仿宋" w:hAnsi="仿宋" w:eastAsia="仿宋" w:cs="仿宋"/>
          <w:spacing w:val="-1"/>
          <w:sz w:val="31"/>
          <w:szCs w:val="31"/>
        </w:rPr>
        <w:t>群众生命财产安全，现通知如下。</w:t>
      </w:r>
    </w:p>
    <w:p>
      <w:pPr>
        <w:spacing w:before="182" w:line="335" w:lineRule="auto"/>
        <w:ind w:right="72" w:firstLine="649"/>
        <w:rPr>
          <w:rFonts w:ascii="仿宋" w:hAnsi="仿宋" w:eastAsia="仿宋" w:cs="仿宋"/>
          <w:sz w:val="31"/>
          <w:szCs w:val="31"/>
        </w:rPr>
      </w:pPr>
      <w:r>
        <w:rPr>
          <w:rFonts w:ascii="仿宋" w:hAnsi="仿宋" w:eastAsia="仿宋" w:cs="仿宋"/>
          <w:spacing w:val="-2"/>
          <w:sz w:val="31"/>
          <w:szCs w:val="31"/>
        </w:rPr>
        <w:t>一、加强会商预警。各级防汛抗旱指挥要强化会商研判，密</w:t>
      </w:r>
      <w:r>
        <w:rPr>
          <w:rFonts w:ascii="仿宋" w:hAnsi="仿宋" w:eastAsia="仿宋" w:cs="仿宋"/>
          <w:spacing w:val="6"/>
          <w:sz w:val="31"/>
          <w:szCs w:val="31"/>
        </w:rPr>
        <w:t xml:space="preserve"> </w:t>
      </w:r>
      <w:r>
        <w:rPr>
          <w:rFonts w:ascii="仿宋" w:hAnsi="仿宋" w:eastAsia="仿宋" w:cs="仿宋"/>
          <w:sz w:val="31"/>
          <w:szCs w:val="31"/>
        </w:rPr>
        <w:t>切监视雨情水情汛情发展，精准应对布防。对于有可能发生强降</w:t>
      </w:r>
      <w:r>
        <w:rPr>
          <w:rFonts w:ascii="仿宋" w:hAnsi="仿宋" w:eastAsia="仿宋" w:cs="仿宋"/>
          <w:spacing w:val="11"/>
          <w:sz w:val="31"/>
          <w:szCs w:val="31"/>
        </w:rPr>
        <w:t xml:space="preserve"> </w:t>
      </w:r>
      <w:r>
        <w:rPr>
          <w:rFonts w:ascii="仿宋" w:hAnsi="仿宋" w:eastAsia="仿宋" w:cs="仿宋"/>
          <w:sz w:val="31"/>
          <w:szCs w:val="31"/>
        </w:rPr>
        <w:t>雨的地方，要第一时间发布预警信息，提前停工停课停产，</w:t>
      </w:r>
      <w:r>
        <w:rPr>
          <w:rFonts w:ascii="仿宋" w:hAnsi="仿宋" w:eastAsia="仿宋" w:cs="仿宋"/>
          <w:spacing w:val="-1"/>
          <w:sz w:val="31"/>
          <w:szCs w:val="31"/>
        </w:rPr>
        <w:t>关闭</w:t>
      </w:r>
    </w:p>
    <w:p>
      <w:pPr>
        <w:spacing w:before="1" w:line="221" w:lineRule="auto"/>
        <w:rPr>
          <w:rFonts w:ascii="仿宋" w:hAnsi="仿宋" w:eastAsia="仿宋" w:cs="仿宋"/>
          <w:sz w:val="31"/>
          <w:szCs w:val="31"/>
        </w:rPr>
      </w:pPr>
      <w:r>
        <w:rPr>
          <w:rFonts w:ascii="仿宋" w:hAnsi="仿宋" w:eastAsia="仿宋" w:cs="仿宋"/>
          <w:spacing w:val="-4"/>
          <w:sz w:val="31"/>
          <w:szCs w:val="31"/>
        </w:rPr>
        <w:t>涉水景区，关闭危险道路。</w:t>
      </w:r>
    </w:p>
    <w:p>
      <w:pPr>
        <w:spacing w:before="215" w:line="328" w:lineRule="auto"/>
        <w:ind w:right="73" w:firstLine="649"/>
        <w:rPr>
          <w:rFonts w:ascii="仿宋" w:hAnsi="仿宋" w:eastAsia="仿宋" w:cs="仿宋"/>
          <w:sz w:val="31"/>
          <w:szCs w:val="31"/>
        </w:rPr>
      </w:pPr>
      <w:r>
        <w:rPr>
          <w:rFonts w:ascii="仿宋" w:hAnsi="仿宋" w:eastAsia="仿宋" w:cs="仿宋"/>
          <w:spacing w:val="-7"/>
          <w:sz w:val="31"/>
          <w:szCs w:val="31"/>
        </w:rPr>
        <w:t>二 、修复水毁工程，对于河道围堤决口要进行封堵加固。对</w:t>
      </w:r>
      <w:r>
        <w:rPr>
          <w:rFonts w:ascii="仿宋" w:hAnsi="仿宋" w:eastAsia="仿宋" w:cs="仿宋"/>
          <w:spacing w:val="14"/>
          <w:sz w:val="31"/>
          <w:szCs w:val="31"/>
        </w:rPr>
        <w:t xml:space="preserve"> </w:t>
      </w:r>
      <w:r>
        <w:rPr>
          <w:rFonts w:ascii="仿宋" w:hAnsi="仿宋" w:eastAsia="仿宋" w:cs="仿宋"/>
          <w:spacing w:val="-1"/>
          <w:sz w:val="31"/>
          <w:szCs w:val="31"/>
        </w:rPr>
        <w:t>塘堰坝等水毁工程，能够修复的要尽快修复，不能修复的要有临</w:t>
      </w:r>
    </w:p>
    <w:p>
      <w:pPr>
        <w:spacing w:before="1" w:line="220" w:lineRule="auto"/>
        <w:rPr>
          <w:rFonts w:ascii="仿宋" w:hAnsi="仿宋" w:eastAsia="仿宋" w:cs="仿宋"/>
          <w:sz w:val="31"/>
          <w:szCs w:val="31"/>
        </w:rPr>
      </w:pPr>
      <w:r>
        <w:rPr>
          <w:rFonts w:ascii="仿宋" w:hAnsi="仿宋" w:eastAsia="仿宋" w:cs="仿宋"/>
          <w:spacing w:val="-4"/>
          <w:sz w:val="31"/>
          <w:szCs w:val="31"/>
        </w:rPr>
        <w:t>时防御措施，确保安全度汛。</w:t>
      </w:r>
    </w:p>
    <w:p>
      <w:pPr>
        <w:spacing w:before="201" w:line="330" w:lineRule="auto"/>
        <w:ind w:firstLine="649"/>
        <w:rPr>
          <w:rFonts w:ascii="仿宋" w:hAnsi="仿宋" w:eastAsia="仿宋" w:cs="仿宋"/>
          <w:sz w:val="31"/>
          <w:szCs w:val="31"/>
        </w:rPr>
      </w:pPr>
      <w:r>
        <w:rPr>
          <w:rFonts w:ascii="仿宋" w:hAnsi="仿宋" w:eastAsia="仿宋" w:cs="仿宋"/>
          <w:spacing w:val="-1"/>
          <w:sz w:val="31"/>
          <w:szCs w:val="31"/>
        </w:rPr>
        <w:t>三、突出重点防范。加强中小河流薄弱环节防范；强化城镇</w:t>
      </w:r>
      <w:r>
        <w:rPr>
          <w:rFonts w:ascii="仿宋" w:hAnsi="仿宋" w:eastAsia="仿宋" w:cs="仿宋"/>
          <w:spacing w:val="10"/>
          <w:sz w:val="31"/>
          <w:szCs w:val="31"/>
        </w:rPr>
        <w:t xml:space="preserve"> </w:t>
      </w:r>
      <w:r>
        <w:rPr>
          <w:rFonts w:ascii="仿宋" w:hAnsi="仿宋" w:eastAsia="仿宋" w:cs="仿宋"/>
          <w:spacing w:val="-8"/>
          <w:sz w:val="31"/>
          <w:szCs w:val="31"/>
        </w:rPr>
        <w:t>内涝、涵洞、地下空间管控，全力保障供电、供水、通信、交通、</w:t>
      </w:r>
    </w:p>
    <w:p>
      <w:pPr>
        <w:spacing w:before="2" w:line="220" w:lineRule="auto"/>
        <w:rPr>
          <w:rFonts w:ascii="仿宋" w:hAnsi="仿宋" w:eastAsia="仿宋" w:cs="仿宋"/>
          <w:sz w:val="31"/>
          <w:szCs w:val="31"/>
        </w:rPr>
      </w:pPr>
      <w:r>
        <w:rPr>
          <w:rFonts w:ascii="仿宋" w:hAnsi="仿宋" w:eastAsia="仿宋" w:cs="仿宋"/>
          <w:spacing w:val="-5"/>
          <w:sz w:val="31"/>
          <w:szCs w:val="31"/>
        </w:rPr>
        <w:t>卫生、教育等重点行业安全。</w:t>
      </w:r>
    </w:p>
    <w:p>
      <w:pPr>
        <w:spacing w:before="195" w:line="335" w:lineRule="auto"/>
        <w:ind w:right="104" w:firstLine="649"/>
        <w:rPr>
          <w:rFonts w:ascii="仿宋" w:hAnsi="仿宋" w:eastAsia="仿宋" w:cs="仿宋"/>
          <w:sz w:val="31"/>
          <w:szCs w:val="31"/>
        </w:rPr>
      </w:pPr>
      <w:r>
        <w:rPr>
          <w:rFonts w:ascii="仿宋" w:hAnsi="仿宋" w:eastAsia="仿宋" w:cs="仿宋"/>
          <w:spacing w:val="-2"/>
          <w:sz w:val="31"/>
          <w:szCs w:val="31"/>
        </w:rPr>
        <w:t>四、组织避险转移。对于居住在低洼易涝地区等危险区域的</w:t>
      </w:r>
      <w:r>
        <w:rPr>
          <w:rFonts w:ascii="仿宋" w:hAnsi="仿宋" w:eastAsia="仿宋" w:cs="仿宋"/>
          <w:spacing w:val="1"/>
          <w:sz w:val="31"/>
          <w:szCs w:val="31"/>
        </w:rPr>
        <w:t xml:space="preserve"> </w:t>
      </w:r>
      <w:r>
        <w:rPr>
          <w:rFonts w:ascii="仿宋" w:hAnsi="仿宋" w:eastAsia="仿宋" w:cs="仿宋"/>
          <w:spacing w:val="-1"/>
          <w:sz w:val="31"/>
          <w:szCs w:val="31"/>
        </w:rPr>
        <w:t>群众，必须提前组织避险转移。强化河道清理，不准在危险河道</w:t>
      </w:r>
    </w:p>
    <w:p>
      <w:pPr>
        <w:spacing w:before="1" w:line="221" w:lineRule="auto"/>
        <w:rPr>
          <w:rFonts w:ascii="仿宋" w:hAnsi="仿宋" w:eastAsia="仿宋" w:cs="仿宋"/>
          <w:sz w:val="31"/>
          <w:szCs w:val="31"/>
        </w:rPr>
      </w:pPr>
      <w:r>
        <w:rPr>
          <w:rFonts w:ascii="仿宋" w:hAnsi="仿宋" w:eastAsia="仿宋" w:cs="仿宋"/>
          <w:spacing w:val="-10"/>
          <w:sz w:val="31"/>
          <w:szCs w:val="31"/>
        </w:rPr>
        <w:t>内从事一切活动。对经过鉴定属于危房的，</w:t>
      </w:r>
      <w:r>
        <w:rPr>
          <w:rFonts w:ascii="仿宋" w:hAnsi="仿宋" w:eastAsia="仿宋" w:cs="仿宋"/>
          <w:spacing w:val="111"/>
          <w:sz w:val="31"/>
          <w:szCs w:val="31"/>
        </w:rPr>
        <w:t xml:space="preserve"> </w:t>
      </w:r>
      <w:r>
        <w:rPr>
          <w:rFonts w:ascii="仿宋" w:hAnsi="仿宋" w:eastAsia="仿宋" w:cs="仿宋"/>
          <w:spacing w:val="-10"/>
          <w:sz w:val="31"/>
          <w:szCs w:val="31"/>
        </w:rPr>
        <w:t>一律不得住人。</w:t>
      </w:r>
    </w:p>
    <w:p>
      <w:pPr>
        <w:spacing w:before="186" w:line="561" w:lineRule="exact"/>
        <w:ind w:left="649"/>
        <w:rPr>
          <w:rFonts w:ascii="仿宋" w:hAnsi="仿宋" w:eastAsia="仿宋" w:cs="仿宋"/>
          <w:sz w:val="31"/>
          <w:szCs w:val="31"/>
        </w:rPr>
      </w:pPr>
      <w:r>
        <w:rPr>
          <w:rFonts w:ascii="仿宋" w:hAnsi="仿宋" w:eastAsia="仿宋" w:cs="仿宋"/>
          <w:spacing w:val="-2"/>
          <w:position w:val="18"/>
          <w:sz w:val="31"/>
          <w:szCs w:val="31"/>
        </w:rPr>
        <w:t>五、加强带班值守。河道险工险段分包责任人必须全部到岗</w:t>
      </w:r>
    </w:p>
    <w:p>
      <w:pPr>
        <w:spacing w:before="1" w:line="220" w:lineRule="auto"/>
        <w:jc w:val="right"/>
        <w:rPr>
          <w:rFonts w:ascii="仿宋" w:hAnsi="仿宋" w:eastAsia="仿宋" w:cs="仿宋"/>
          <w:sz w:val="31"/>
          <w:szCs w:val="31"/>
        </w:rPr>
      </w:pPr>
      <w:r>
        <w:rPr>
          <w:rFonts w:ascii="仿宋" w:hAnsi="仿宋" w:eastAsia="仿宋" w:cs="仿宋"/>
          <w:spacing w:val="3"/>
          <w:sz w:val="31"/>
          <w:szCs w:val="31"/>
        </w:rPr>
        <w:t>到位，24小时值守，强化工程巡查，确保险情早发现、早</w:t>
      </w:r>
      <w:r>
        <w:rPr>
          <w:rFonts w:ascii="仿宋" w:hAnsi="仿宋" w:eastAsia="仿宋" w:cs="仿宋"/>
          <w:spacing w:val="2"/>
          <w:sz w:val="31"/>
          <w:szCs w:val="31"/>
        </w:rPr>
        <w:t>报告、</w:t>
      </w:r>
    </w:p>
    <w:p>
      <w:pPr>
        <w:spacing w:line="220" w:lineRule="auto"/>
        <w:rPr>
          <w:rFonts w:ascii="仿宋" w:hAnsi="仿宋" w:eastAsia="仿宋" w:cs="仿宋"/>
          <w:sz w:val="31"/>
          <w:szCs w:val="31"/>
        </w:rPr>
        <w:sectPr>
          <w:footerReference r:id="rId84" w:type="default"/>
          <w:pgSz w:w="11900" w:h="16840"/>
          <w:pgMar w:top="1431" w:right="1734" w:bottom="1257" w:left="1400" w:header="0" w:footer="950" w:gutter="0"/>
          <w:cols w:space="720" w:num="1"/>
        </w:sectPr>
      </w:pPr>
    </w:p>
    <w:p>
      <w:pPr>
        <w:pStyle w:val="2"/>
        <w:spacing w:line="245" w:lineRule="auto"/>
      </w:pPr>
    </w:p>
    <w:p>
      <w:pPr>
        <w:pStyle w:val="2"/>
        <w:spacing w:line="245" w:lineRule="auto"/>
      </w:pPr>
    </w:p>
    <w:p>
      <w:pPr>
        <w:pStyle w:val="2"/>
        <w:spacing w:line="246" w:lineRule="auto"/>
      </w:pPr>
    </w:p>
    <w:p>
      <w:pPr>
        <w:spacing w:before="98" w:line="222" w:lineRule="auto"/>
        <w:rPr>
          <w:rFonts w:ascii="仿宋" w:hAnsi="仿宋" w:eastAsia="仿宋" w:cs="仿宋"/>
          <w:sz w:val="30"/>
          <w:szCs w:val="30"/>
        </w:rPr>
      </w:pPr>
      <w:r>
        <w:rPr>
          <w:rFonts w:ascii="仿宋" w:hAnsi="仿宋" w:eastAsia="仿宋" w:cs="仿宋"/>
          <w:spacing w:val="9"/>
          <w:sz w:val="30"/>
          <w:szCs w:val="30"/>
        </w:rPr>
        <w:t>早处置，最大程度减轻灾害损失。</w:t>
      </w:r>
    </w:p>
    <w:p>
      <w:pPr>
        <w:spacing w:before="178" w:line="357" w:lineRule="auto"/>
        <w:ind w:right="67" w:firstLine="629"/>
        <w:jc w:val="both"/>
        <w:rPr>
          <w:rFonts w:ascii="仿宋" w:hAnsi="仿宋" w:eastAsia="仿宋" w:cs="仿宋"/>
          <w:sz w:val="30"/>
          <w:szCs w:val="30"/>
        </w:rPr>
      </w:pPr>
      <w:r>
        <w:rPr>
          <w:rFonts w:ascii="仿宋" w:hAnsi="仿宋" w:eastAsia="仿宋" w:cs="仿宋"/>
          <w:spacing w:val="11"/>
          <w:sz w:val="30"/>
          <w:szCs w:val="30"/>
        </w:rPr>
        <w:t>六、预置救援力量。各级防汛专业救援队伍、武警、消防救</w:t>
      </w:r>
      <w:r>
        <w:rPr>
          <w:rFonts w:ascii="仿宋" w:hAnsi="仿宋" w:eastAsia="仿宋" w:cs="仿宋"/>
          <w:spacing w:val="10"/>
          <w:sz w:val="30"/>
          <w:szCs w:val="30"/>
        </w:rPr>
        <w:t xml:space="preserve"> </w:t>
      </w:r>
      <w:r>
        <w:rPr>
          <w:rFonts w:ascii="仿宋" w:hAnsi="仿宋" w:eastAsia="仿宋" w:cs="仿宋"/>
          <w:spacing w:val="3"/>
          <w:sz w:val="30"/>
          <w:szCs w:val="30"/>
        </w:rPr>
        <w:t>援队伍、民兵预备役等抢险救援人员，要严阵以待，</w:t>
      </w:r>
      <w:r>
        <w:rPr>
          <w:rFonts w:ascii="仿宋" w:hAnsi="仿宋" w:eastAsia="仿宋" w:cs="仿宋"/>
          <w:spacing w:val="100"/>
          <w:sz w:val="30"/>
          <w:szCs w:val="30"/>
        </w:rPr>
        <w:t xml:space="preserve"> </w:t>
      </w:r>
      <w:r>
        <w:rPr>
          <w:rFonts w:ascii="仿宋" w:hAnsi="仿宋" w:eastAsia="仿宋" w:cs="仿宋"/>
          <w:spacing w:val="3"/>
          <w:sz w:val="30"/>
          <w:szCs w:val="30"/>
        </w:rPr>
        <w:t>一旦</w:t>
      </w:r>
      <w:r>
        <w:rPr>
          <w:rFonts w:ascii="仿宋" w:hAnsi="仿宋" w:eastAsia="仿宋" w:cs="仿宋"/>
          <w:spacing w:val="2"/>
          <w:sz w:val="30"/>
          <w:szCs w:val="30"/>
        </w:rPr>
        <w:t>发生险</w:t>
      </w:r>
    </w:p>
    <w:p>
      <w:pPr>
        <w:spacing w:line="222" w:lineRule="auto"/>
        <w:rPr>
          <w:rFonts w:ascii="仿宋" w:hAnsi="仿宋" w:eastAsia="仿宋" w:cs="仿宋"/>
          <w:sz w:val="30"/>
          <w:szCs w:val="30"/>
        </w:rPr>
      </w:pPr>
      <w:r>
        <w:rPr>
          <w:rFonts w:ascii="仿宋" w:hAnsi="仿宋" w:eastAsia="仿宋" w:cs="仿宋"/>
          <w:spacing w:val="10"/>
          <w:sz w:val="30"/>
          <w:szCs w:val="30"/>
        </w:rPr>
        <w:t>情要做到快速出动、高效处置。</w:t>
      </w:r>
    </w:p>
    <w:p>
      <w:pPr>
        <w:spacing w:before="167" w:line="349" w:lineRule="auto"/>
        <w:ind w:firstLine="649"/>
        <w:jc w:val="both"/>
        <w:rPr>
          <w:rFonts w:ascii="仿宋" w:hAnsi="仿宋" w:eastAsia="仿宋" w:cs="仿宋"/>
          <w:sz w:val="30"/>
          <w:szCs w:val="30"/>
        </w:rPr>
      </w:pPr>
      <w:r>
        <w:rPr>
          <w:rFonts w:ascii="仿宋" w:hAnsi="仿宋" w:eastAsia="仿宋" w:cs="仿宋"/>
          <w:spacing w:val="22"/>
          <w:sz w:val="30"/>
          <w:szCs w:val="30"/>
        </w:rPr>
        <w:t>七、严格落实责任。区防指各成员单位、乡(镇)办事处要</w:t>
      </w:r>
      <w:r>
        <w:rPr>
          <w:rFonts w:ascii="仿宋" w:hAnsi="仿宋" w:eastAsia="仿宋" w:cs="仿宋"/>
          <w:spacing w:val="10"/>
          <w:sz w:val="30"/>
          <w:szCs w:val="30"/>
        </w:rPr>
        <w:t xml:space="preserve"> 坚持守土负责、守土尽责。领导干部要坚守岗位、靠前指挥、科</w:t>
      </w:r>
      <w:r>
        <w:rPr>
          <w:rFonts w:ascii="仿宋" w:hAnsi="仿宋" w:eastAsia="仿宋" w:cs="仿宋"/>
          <w:spacing w:val="11"/>
          <w:sz w:val="30"/>
          <w:szCs w:val="30"/>
        </w:rPr>
        <w:t xml:space="preserve"> </w:t>
      </w:r>
      <w:r>
        <w:rPr>
          <w:rFonts w:ascii="仿宋" w:hAnsi="仿宋" w:eastAsia="仿宋" w:cs="仿宋"/>
          <w:spacing w:val="3"/>
          <w:sz w:val="30"/>
          <w:szCs w:val="30"/>
        </w:rPr>
        <w:t>学组织。对于失职渎职、工作不落实或处置不当造成人员伤亡的，</w:t>
      </w:r>
    </w:p>
    <w:p>
      <w:pPr>
        <w:spacing w:line="222" w:lineRule="auto"/>
        <w:rPr>
          <w:rFonts w:ascii="仿宋" w:hAnsi="仿宋" w:eastAsia="仿宋" w:cs="仿宋"/>
          <w:sz w:val="30"/>
          <w:szCs w:val="30"/>
        </w:rPr>
      </w:pPr>
      <w:r>
        <w:rPr>
          <w:rFonts w:ascii="仿宋" w:hAnsi="仿宋" w:eastAsia="仿宋" w:cs="仿宋"/>
          <w:spacing w:val="5"/>
          <w:sz w:val="30"/>
          <w:szCs w:val="30"/>
        </w:rPr>
        <w:t>要从严追责问责。</w:t>
      </w:r>
    </w:p>
    <w:p>
      <w:pPr>
        <w:pStyle w:val="2"/>
      </w:pPr>
    </w:p>
    <w:p>
      <w:pPr>
        <w:pStyle w:val="2"/>
      </w:pPr>
    </w:p>
    <w:p>
      <w:pPr>
        <w:pStyle w:val="2"/>
      </w:pPr>
    </w:p>
    <w:p>
      <w:pPr>
        <w:pStyle w:val="2"/>
      </w:pPr>
    </w:p>
    <w:p>
      <w:pPr>
        <w:pStyle w:val="2"/>
      </w:pPr>
    </w:p>
    <w:p>
      <w:pPr>
        <w:spacing w:before="98" w:line="563" w:lineRule="exact"/>
        <w:ind w:right="83"/>
        <w:jc w:val="right"/>
        <w:rPr>
          <w:rFonts w:ascii="仿宋" w:hAnsi="仿宋" w:eastAsia="仿宋" w:cs="仿宋"/>
          <w:sz w:val="30"/>
          <w:szCs w:val="30"/>
        </w:rPr>
      </w:pPr>
      <w:r>
        <w:rPr>
          <w:rFonts w:ascii="仿宋" w:hAnsi="仿宋" w:eastAsia="仿宋" w:cs="仿宋"/>
          <w:spacing w:val="9"/>
          <w:position w:val="19"/>
          <w:sz w:val="30"/>
          <w:szCs w:val="30"/>
        </w:rPr>
        <w:t>郑东新区防汛抗旱指挥部</w:t>
      </w:r>
    </w:p>
    <w:p>
      <w:pPr>
        <w:spacing w:before="1" w:line="222" w:lineRule="auto"/>
        <w:ind w:left="5280"/>
        <w:rPr>
          <w:rFonts w:ascii="仿宋" w:hAnsi="仿宋" w:eastAsia="仿宋" w:cs="仿宋"/>
          <w:sz w:val="30"/>
          <w:szCs w:val="30"/>
        </w:rPr>
      </w:pPr>
      <w:r>
        <w:rPr>
          <w:rFonts w:ascii="仿宋" w:hAnsi="仿宋" w:eastAsia="仿宋" w:cs="仿宋"/>
          <w:spacing w:val="-6"/>
          <w:sz w:val="30"/>
          <w:szCs w:val="30"/>
        </w:rPr>
        <w:t>20XX</w:t>
      </w:r>
      <w:r>
        <w:rPr>
          <w:rFonts w:ascii="仿宋" w:hAnsi="仿宋" w:eastAsia="仿宋" w:cs="仿宋"/>
          <w:spacing w:val="91"/>
          <w:sz w:val="30"/>
          <w:szCs w:val="30"/>
        </w:rPr>
        <w:t xml:space="preserve"> </w:t>
      </w:r>
      <w:r>
        <w:rPr>
          <w:rFonts w:ascii="仿宋" w:hAnsi="仿宋" w:eastAsia="仿宋" w:cs="仿宋"/>
          <w:spacing w:val="-6"/>
          <w:sz w:val="30"/>
          <w:szCs w:val="30"/>
        </w:rPr>
        <w:t>年</w:t>
      </w:r>
      <w:r>
        <w:rPr>
          <w:rFonts w:ascii="仿宋" w:hAnsi="仿宋" w:eastAsia="仿宋" w:cs="仿宋"/>
          <w:spacing w:val="-44"/>
          <w:sz w:val="30"/>
          <w:szCs w:val="30"/>
        </w:rPr>
        <w:t xml:space="preserve"> </w:t>
      </w:r>
      <w:r>
        <w:rPr>
          <w:rFonts w:ascii="Times New Roman" w:hAnsi="Times New Roman" w:eastAsia="Times New Roman" w:cs="Times New Roman"/>
          <w:spacing w:val="-6"/>
          <w:sz w:val="30"/>
          <w:szCs w:val="30"/>
        </w:rPr>
        <w:t>XX</w:t>
      </w:r>
      <w:r>
        <w:rPr>
          <w:rFonts w:ascii="Times New Roman" w:hAnsi="Times New Roman" w:eastAsia="Times New Roman" w:cs="Times New Roman"/>
          <w:spacing w:val="54"/>
          <w:sz w:val="30"/>
          <w:szCs w:val="30"/>
        </w:rPr>
        <w:t xml:space="preserve"> </w:t>
      </w:r>
      <w:r>
        <w:rPr>
          <w:rFonts w:ascii="仿宋" w:hAnsi="仿宋" w:eastAsia="仿宋" w:cs="仿宋"/>
          <w:spacing w:val="-6"/>
          <w:sz w:val="30"/>
          <w:szCs w:val="30"/>
        </w:rPr>
        <w:t>月</w:t>
      </w:r>
      <w:r>
        <w:rPr>
          <w:rFonts w:ascii="仿宋" w:hAnsi="仿宋" w:eastAsia="仿宋" w:cs="仿宋"/>
          <w:spacing w:val="-46"/>
          <w:sz w:val="30"/>
          <w:szCs w:val="30"/>
        </w:rPr>
        <w:t xml:space="preserve"> </w:t>
      </w:r>
      <w:r>
        <w:rPr>
          <w:rFonts w:ascii="Times New Roman" w:hAnsi="Times New Roman" w:eastAsia="Times New Roman" w:cs="Times New Roman"/>
          <w:spacing w:val="-6"/>
          <w:sz w:val="30"/>
          <w:szCs w:val="30"/>
        </w:rPr>
        <w:t xml:space="preserve">XX  </w:t>
      </w:r>
      <w:r>
        <w:rPr>
          <w:rFonts w:ascii="仿宋" w:hAnsi="仿宋" w:eastAsia="仿宋" w:cs="仿宋"/>
          <w:spacing w:val="-6"/>
          <w:sz w:val="30"/>
          <w:szCs w:val="30"/>
        </w:rPr>
        <w:t>日</w:t>
      </w:r>
    </w:p>
    <w:p>
      <w:pPr>
        <w:spacing w:line="222" w:lineRule="auto"/>
        <w:rPr>
          <w:rFonts w:ascii="仿宋" w:hAnsi="仿宋" w:eastAsia="仿宋" w:cs="仿宋"/>
          <w:sz w:val="30"/>
          <w:szCs w:val="30"/>
        </w:rPr>
        <w:sectPr>
          <w:footerReference r:id="rId85" w:type="default"/>
          <w:pgSz w:w="11900" w:h="16840"/>
          <w:pgMar w:top="1431" w:right="1529" w:bottom="1321" w:left="1569" w:header="0" w:footer="1022" w:gutter="0"/>
          <w:cols w:space="720" w:num="1"/>
        </w:sectPr>
      </w:pPr>
    </w:p>
    <w:p>
      <w:pPr>
        <w:spacing w:before="331" w:line="224" w:lineRule="auto"/>
        <w:ind w:left="4"/>
        <w:rPr>
          <w:rFonts w:ascii="黑体" w:hAnsi="黑体" w:eastAsia="黑体" w:cs="黑体"/>
          <w:sz w:val="31"/>
          <w:szCs w:val="31"/>
        </w:rPr>
      </w:pPr>
      <w:r>
        <w:rPr>
          <w:rFonts w:ascii="黑体" w:hAnsi="黑体" w:eastAsia="黑体" w:cs="黑体"/>
          <w:b/>
          <w:bCs/>
          <w:spacing w:val="1"/>
          <w:sz w:val="31"/>
          <w:szCs w:val="31"/>
        </w:rPr>
        <w:t>附件1-14</w:t>
      </w:r>
    </w:p>
    <w:p>
      <w:pPr>
        <w:spacing w:before="109" w:line="218" w:lineRule="auto"/>
        <w:ind w:left="1636"/>
        <w:rPr>
          <w:rFonts w:ascii="宋体" w:hAnsi="宋体" w:eastAsia="宋体" w:cs="宋体"/>
          <w:sz w:val="43"/>
          <w:szCs w:val="43"/>
        </w:rPr>
      </w:pPr>
      <w:r>
        <w:rPr>
          <w:rFonts w:ascii="宋体" w:hAnsi="宋体" w:eastAsia="宋体" w:cs="宋体"/>
          <w:b/>
          <w:bCs/>
          <w:spacing w:val="-5"/>
          <w:sz w:val="43"/>
          <w:szCs w:val="43"/>
        </w:rPr>
        <w:t>郑东新区防汛抗旱指挥部公告</w:t>
      </w:r>
    </w:p>
    <w:p>
      <w:pPr>
        <w:spacing w:before="155" w:line="222" w:lineRule="auto"/>
        <w:ind w:left="3629"/>
        <w:rPr>
          <w:rFonts w:ascii="仿宋" w:hAnsi="仿宋" w:eastAsia="仿宋" w:cs="仿宋"/>
          <w:sz w:val="31"/>
          <w:szCs w:val="31"/>
        </w:rPr>
      </w:pPr>
      <w:r>
        <w:rPr>
          <w:rFonts w:ascii="仿宋" w:hAnsi="仿宋" w:eastAsia="仿宋" w:cs="仿宋"/>
          <w:spacing w:val="18"/>
          <w:sz w:val="31"/>
          <w:szCs w:val="31"/>
        </w:rPr>
        <w:t>(参照模板)</w:t>
      </w:r>
    </w:p>
    <w:p>
      <w:pPr>
        <w:pStyle w:val="2"/>
        <w:spacing w:line="315" w:lineRule="auto"/>
      </w:pPr>
    </w:p>
    <w:p>
      <w:pPr>
        <w:spacing w:before="101" w:line="326" w:lineRule="auto"/>
        <w:ind w:right="99" w:firstLine="609"/>
        <w:rPr>
          <w:rFonts w:ascii="仿宋" w:hAnsi="仿宋" w:eastAsia="仿宋" w:cs="仿宋"/>
          <w:sz w:val="31"/>
          <w:szCs w:val="31"/>
        </w:rPr>
      </w:pPr>
      <w:r>
        <w:rPr>
          <w:rFonts w:ascii="仿宋" w:hAnsi="仿宋" w:eastAsia="仿宋" w:cs="仿宋"/>
          <w:spacing w:val="-4"/>
          <w:sz w:val="31"/>
          <w:szCs w:val="31"/>
        </w:rPr>
        <w:t>据市气象局</w:t>
      </w:r>
      <w:r>
        <w:rPr>
          <w:rFonts w:ascii="宋体" w:hAnsi="宋体" w:eastAsia="宋体" w:cs="宋体"/>
          <w:spacing w:val="-4"/>
          <w:sz w:val="31"/>
          <w:szCs w:val="31"/>
        </w:rPr>
        <w:t xml:space="preserve">X </w:t>
      </w:r>
      <w:r>
        <w:rPr>
          <w:rFonts w:ascii="仿宋" w:hAnsi="仿宋" w:eastAsia="仿宋" w:cs="仿宋"/>
          <w:spacing w:val="-4"/>
          <w:sz w:val="31"/>
          <w:szCs w:val="31"/>
        </w:rPr>
        <w:t>月</w:t>
      </w:r>
      <w:r>
        <w:rPr>
          <w:rFonts w:ascii="仿宋" w:hAnsi="仿宋" w:eastAsia="仿宋" w:cs="仿宋"/>
          <w:spacing w:val="-18"/>
          <w:sz w:val="31"/>
          <w:szCs w:val="31"/>
        </w:rPr>
        <w:t xml:space="preserve"> </w:t>
      </w:r>
      <w:r>
        <w:rPr>
          <w:rFonts w:ascii="宋体" w:hAnsi="宋体" w:eastAsia="宋体" w:cs="宋体"/>
          <w:spacing w:val="-4"/>
          <w:sz w:val="31"/>
          <w:szCs w:val="31"/>
        </w:rPr>
        <w:t>X</w:t>
      </w:r>
      <w:r>
        <w:rPr>
          <w:rFonts w:ascii="宋体" w:hAnsi="宋体" w:eastAsia="宋体" w:cs="宋体"/>
          <w:spacing w:val="49"/>
          <w:sz w:val="31"/>
          <w:szCs w:val="31"/>
        </w:rPr>
        <w:t xml:space="preserve"> </w:t>
      </w:r>
      <w:r>
        <w:rPr>
          <w:rFonts w:ascii="仿宋" w:hAnsi="仿宋" w:eastAsia="仿宋" w:cs="仿宋"/>
          <w:spacing w:val="-4"/>
          <w:sz w:val="31"/>
          <w:szCs w:val="31"/>
        </w:rPr>
        <w:t>日</w:t>
      </w:r>
      <w:r>
        <w:rPr>
          <w:rFonts w:ascii="仿宋" w:hAnsi="仿宋" w:eastAsia="仿宋" w:cs="仿宋"/>
          <w:spacing w:val="-50"/>
          <w:sz w:val="31"/>
          <w:szCs w:val="31"/>
        </w:rPr>
        <w:t xml:space="preserve"> </w:t>
      </w:r>
      <w:r>
        <w:rPr>
          <w:rFonts w:ascii="宋体" w:hAnsi="宋体" w:eastAsia="宋体" w:cs="宋体"/>
          <w:spacing w:val="-4"/>
          <w:sz w:val="31"/>
          <w:szCs w:val="31"/>
        </w:rPr>
        <w:t>X</w:t>
      </w:r>
      <w:r>
        <w:rPr>
          <w:rFonts w:ascii="宋体" w:hAnsi="宋体" w:eastAsia="宋体" w:cs="宋体"/>
          <w:spacing w:val="49"/>
          <w:sz w:val="31"/>
          <w:szCs w:val="31"/>
        </w:rPr>
        <w:t xml:space="preserve"> </w:t>
      </w:r>
      <w:r>
        <w:rPr>
          <w:rFonts w:ascii="仿宋" w:hAnsi="仿宋" w:eastAsia="仿宋" w:cs="仿宋"/>
          <w:spacing w:val="-4"/>
          <w:sz w:val="31"/>
          <w:szCs w:val="31"/>
        </w:rPr>
        <w:t>时</w:t>
      </w:r>
      <w:r>
        <w:rPr>
          <w:rFonts w:ascii="仿宋" w:hAnsi="仿宋" w:eastAsia="仿宋" w:cs="仿宋"/>
          <w:spacing w:val="-73"/>
          <w:sz w:val="31"/>
          <w:szCs w:val="31"/>
        </w:rPr>
        <w:t xml:space="preserve"> </w:t>
      </w:r>
      <w:r>
        <w:rPr>
          <w:rFonts w:ascii="宋体" w:hAnsi="宋体" w:eastAsia="宋体" w:cs="宋体"/>
          <w:spacing w:val="-4"/>
          <w:sz w:val="31"/>
          <w:szCs w:val="31"/>
        </w:rPr>
        <w:t xml:space="preserve">X </w:t>
      </w:r>
      <w:r>
        <w:rPr>
          <w:rFonts w:ascii="仿宋" w:hAnsi="仿宋" w:eastAsia="仿宋" w:cs="仿宋"/>
          <w:spacing w:val="-4"/>
          <w:sz w:val="31"/>
          <w:szCs w:val="31"/>
        </w:rPr>
        <w:t>分暴雨重要天气预警报告，预</w:t>
      </w:r>
      <w:r>
        <w:rPr>
          <w:rFonts w:ascii="仿宋" w:hAnsi="仿宋" w:eastAsia="仿宋" w:cs="仿宋"/>
          <w:sz w:val="31"/>
          <w:szCs w:val="31"/>
        </w:rPr>
        <w:t xml:space="preserve"> </w:t>
      </w:r>
      <w:r>
        <w:rPr>
          <w:rFonts w:ascii="仿宋" w:hAnsi="仿宋" w:eastAsia="仿宋" w:cs="仿宋"/>
          <w:spacing w:val="10"/>
          <w:sz w:val="31"/>
          <w:szCs w:val="31"/>
        </w:rPr>
        <w:t>计未来</w:t>
      </w:r>
      <w:r>
        <w:rPr>
          <w:rFonts w:ascii="宋体" w:hAnsi="宋体" w:eastAsia="宋体" w:cs="宋体"/>
          <w:spacing w:val="10"/>
          <w:sz w:val="31"/>
          <w:szCs w:val="31"/>
        </w:rPr>
        <w:t xml:space="preserve">X </w:t>
      </w:r>
      <w:r>
        <w:rPr>
          <w:rFonts w:ascii="仿宋" w:hAnsi="仿宋" w:eastAsia="仿宋" w:cs="仿宋"/>
          <w:spacing w:val="10"/>
          <w:sz w:val="31"/>
          <w:szCs w:val="31"/>
        </w:rPr>
        <w:t>小时内我区降雨量达50毫米以上，为全面做好暴雨应</w:t>
      </w:r>
    </w:p>
    <w:p>
      <w:pPr>
        <w:spacing w:line="220" w:lineRule="auto"/>
        <w:rPr>
          <w:rFonts w:ascii="仿宋" w:hAnsi="仿宋" w:eastAsia="仿宋" w:cs="仿宋"/>
          <w:sz w:val="31"/>
          <w:szCs w:val="31"/>
        </w:rPr>
      </w:pPr>
      <w:r>
        <w:rPr>
          <w:rFonts w:ascii="仿宋" w:hAnsi="仿宋" w:eastAsia="仿宋" w:cs="仿宋"/>
          <w:sz w:val="31"/>
          <w:szCs w:val="31"/>
        </w:rPr>
        <w:t>对工作，现将有关注意事项进行公告。</w:t>
      </w:r>
    </w:p>
    <w:p>
      <w:pPr>
        <w:spacing w:before="202" w:line="329" w:lineRule="auto"/>
        <w:ind w:right="84" w:firstLine="609"/>
        <w:rPr>
          <w:rFonts w:ascii="仿宋" w:hAnsi="仿宋" w:eastAsia="仿宋" w:cs="仿宋"/>
          <w:sz w:val="31"/>
          <w:szCs w:val="31"/>
        </w:rPr>
      </w:pPr>
      <w:r>
        <w:rPr>
          <w:rFonts w:ascii="仿宋" w:hAnsi="仿宋" w:eastAsia="仿宋" w:cs="仿宋"/>
          <w:spacing w:val="7"/>
          <w:sz w:val="31"/>
          <w:szCs w:val="31"/>
        </w:rPr>
        <w:t>1.</w:t>
      </w:r>
      <w:r>
        <w:rPr>
          <w:rFonts w:ascii="仿宋" w:hAnsi="仿宋" w:eastAsia="仿宋" w:cs="仿宋"/>
          <w:spacing w:val="-28"/>
          <w:sz w:val="31"/>
          <w:szCs w:val="31"/>
        </w:rPr>
        <w:t xml:space="preserve"> </w:t>
      </w:r>
      <w:r>
        <w:rPr>
          <w:rFonts w:ascii="仿宋" w:hAnsi="仿宋" w:eastAsia="仿宋" w:cs="仿宋"/>
          <w:spacing w:val="7"/>
          <w:sz w:val="31"/>
          <w:szCs w:val="31"/>
        </w:rPr>
        <w:t>区防办与市防办密切联系，及时获取我区气象灾害预警</w:t>
      </w:r>
      <w:r>
        <w:rPr>
          <w:rFonts w:ascii="仿宋" w:hAnsi="仿宋" w:eastAsia="仿宋" w:cs="仿宋"/>
          <w:sz w:val="31"/>
          <w:szCs w:val="31"/>
        </w:rPr>
        <w:t xml:space="preserve"> 信号，加强联合会商和滚动订正。各部门和相关地区要密切关注</w:t>
      </w:r>
      <w:r>
        <w:rPr>
          <w:rFonts w:ascii="仿宋" w:hAnsi="仿宋" w:eastAsia="仿宋" w:cs="仿宋"/>
          <w:spacing w:val="9"/>
          <w:sz w:val="31"/>
          <w:szCs w:val="31"/>
        </w:rPr>
        <w:t xml:space="preserve"> </w:t>
      </w:r>
      <w:r>
        <w:rPr>
          <w:rFonts w:ascii="仿宋" w:hAnsi="仿宋" w:eastAsia="仿宋" w:cs="仿宋"/>
          <w:sz w:val="31"/>
          <w:szCs w:val="31"/>
        </w:rPr>
        <w:t>气象部门发布的最新预报预警信息，加强灾害影响分析研判，有</w:t>
      </w:r>
    </w:p>
    <w:p>
      <w:pPr>
        <w:spacing w:line="220" w:lineRule="auto"/>
        <w:rPr>
          <w:rFonts w:ascii="仿宋" w:hAnsi="仿宋" w:eastAsia="仿宋" w:cs="仿宋"/>
          <w:sz w:val="31"/>
          <w:szCs w:val="31"/>
        </w:rPr>
      </w:pPr>
      <w:r>
        <w:rPr>
          <w:rFonts w:ascii="仿宋" w:hAnsi="仿宋" w:eastAsia="仿宋" w:cs="仿宋"/>
          <w:spacing w:val="-1"/>
          <w:sz w:val="31"/>
          <w:szCs w:val="31"/>
        </w:rPr>
        <w:t>针对性地采取预防和应对措施。</w:t>
      </w:r>
    </w:p>
    <w:p>
      <w:pPr>
        <w:spacing w:before="203" w:line="333" w:lineRule="auto"/>
        <w:ind w:right="39" w:firstLine="609"/>
        <w:rPr>
          <w:rFonts w:ascii="仿宋" w:hAnsi="仿宋" w:eastAsia="仿宋" w:cs="仿宋"/>
          <w:sz w:val="31"/>
          <w:szCs w:val="31"/>
        </w:rPr>
      </w:pPr>
      <w:r>
        <w:rPr>
          <w:rFonts w:ascii="仿宋" w:hAnsi="仿宋" w:eastAsia="仿宋" w:cs="仿宋"/>
          <w:spacing w:val="6"/>
          <w:sz w:val="31"/>
          <w:szCs w:val="31"/>
        </w:rPr>
        <w:t>2.</w:t>
      </w:r>
      <w:r>
        <w:rPr>
          <w:rFonts w:ascii="仿宋" w:hAnsi="仿宋" w:eastAsia="仿宋" w:cs="仿宋"/>
          <w:spacing w:val="-71"/>
          <w:sz w:val="31"/>
          <w:szCs w:val="31"/>
        </w:rPr>
        <w:t xml:space="preserve"> </w:t>
      </w:r>
      <w:r>
        <w:rPr>
          <w:rFonts w:ascii="仿宋" w:hAnsi="仿宋" w:eastAsia="仿宋" w:cs="仿宋"/>
          <w:spacing w:val="6"/>
          <w:sz w:val="31"/>
          <w:szCs w:val="31"/>
        </w:rPr>
        <w:t>保障公共场所、交通停止运营。区防指</w:t>
      </w:r>
      <w:r>
        <w:rPr>
          <w:rFonts w:ascii="仿宋" w:hAnsi="仿宋" w:eastAsia="仿宋" w:cs="仿宋"/>
          <w:spacing w:val="5"/>
          <w:sz w:val="31"/>
          <w:szCs w:val="31"/>
        </w:rPr>
        <w:t xml:space="preserve">对机关、学校、 </w:t>
      </w:r>
      <w:r>
        <w:rPr>
          <w:rFonts w:ascii="仿宋" w:hAnsi="仿宋" w:eastAsia="仿宋" w:cs="仿宋"/>
          <w:spacing w:val="-1"/>
          <w:sz w:val="31"/>
          <w:szCs w:val="31"/>
        </w:rPr>
        <w:t>医院、企业等单位实行弹性工作制，迅速启动防灾预案，适时调</w:t>
      </w:r>
      <w:r>
        <w:rPr>
          <w:rFonts w:ascii="仿宋" w:hAnsi="仿宋" w:eastAsia="仿宋" w:cs="仿宋"/>
          <w:spacing w:val="10"/>
          <w:sz w:val="31"/>
          <w:szCs w:val="31"/>
        </w:rPr>
        <w:t xml:space="preserve"> </w:t>
      </w:r>
      <w:r>
        <w:rPr>
          <w:rFonts w:ascii="仿宋" w:hAnsi="仿宋" w:eastAsia="仿宋" w:cs="仿宋"/>
          <w:spacing w:val="2"/>
          <w:sz w:val="31"/>
          <w:szCs w:val="31"/>
        </w:rPr>
        <w:t>整响应级别，该停工、停业、停运、停课的必须果断实施</w:t>
      </w:r>
      <w:r>
        <w:rPr>
          <w:rFonts w:ascii="仿宋" w:hAnsi="仿宋" w:eastAsia="仿宋" w:cs="仿宋"/>
          <w:spacing w:val="1"/>
          <w:sz w:val="31"/>
          <w:szCs w:val="31"/>
        </w:rPr>
        <w:t>到位。</w:t>
      </w:r>
      <w:r>
        <w:rPr>
          <w:rFonts w:ascii="仿宋" w:hAnsi="仿宋" w:eastAsia="仿宋" w:cs="仿宋"/>
          <w:sz w:val="31"/>
          <w:szCs w:val="31"/>
        </w:rPr>
        <w:t xml:space="preserve"> </w:t>
      </w:r>
      <w:r>
        <w:rPr>
          <w:rFonts w:ascii="仿宋" w:hAnsi="仿宋" w:eastAsia="仿宋" w:cs="仿宋"/>
          <w:spacing w:val="11"/>
          <w:sz w:val="31"/>
          <w:szCs w:val="31"/>
        </w:rPr>
        <w:t>地下商城、地下停车场、易涝点等部位要实行2</w:t>
      </w:r>
      <w:r>
        <w:rPr>
          <w:rFonts w:ascii="仿宋" w:hAnsi="仿宋" w:eastAsia="仿宋" w:cs="仿宋"/>
          <w:spacing w:val="10"/>
          <w:sz w:val="31"/>
          <w:szCs w:val="31"/>
        </w:rPr>
        <w:t>4小时看守，该</w:t>
      </w:r>
    </w:p>
    <w:p>
      <w:pPr>
        <w:spacing w:before="1" w:line="220" w:lineRule="auto"/>
        <w:rPr>
          <w:rFonts w:ascii="仿宋" w:hAnsi="仿宋" w:eastAsia="仿宋" w:cs="仿宋"/>
          <w:sz w:val="31"/>
          <w:szCs w:val="31"/>
        </w:rPr>
      </w:pPr>
      <w:r>
        <w:rPr>
          <w:rFonts w:ascii="仿宋" w:hAnsi="仿宋" w:eastAsia="仿宋" w:cs="仿宋"/>
          <w:spacing w:val="2"/>
          <w:sz w:val="31"/>
          <w:szCs w:val="31"/>
        </w:rPr>
        <w:t>停止运行使用的要及时停用，并封闭危险路段，实行交通</w:t>
      </w:r>
      <w:r>
        <w:rPr>
          <w:rFonts w:ascii="仿宋" w:hAnsi="仿宋" w:eastAsia="仿宋" w:cs="仿宋"/>
          <w:spacing w:val="1"/>
          <w:sz w:val="31"/>
          <w:szCs w:val="31"/>
        </w:rPr>
        <w:t>管制。</w:t>
      </w:r>
    </w:p>
    <w:p>
      <w:pPr>
        <w:spacing w:before="205" w:line="333" w:lineRule="auto"/>
        <w:ind w:right="98" w:firstLine="609"/>
        <w:rPr>
          <w:rFonts w:ascii="仿宋" w:hAnsi="仿宋" w:eastAsia="仿宋" w:cs="仿宋"/>
          <w:sz w:val="31"/>
          <w:szCs w:val="31"/>
        </w:rPr>
      </w:pPr>
      <w:r>
        <w:rPr>
          <w:rFonts w:ascii="仿宋" w:hAnsi="仿宋" w:eastAsia="仿宋" w:cs="仿宋"/>
          <w:spacing w:val="8"/>
          <w:sz w:val="31"/>
          <w:szCs w:val="31"/>
        </w:rPr>
        <w:t>4.</w:t>
      </w:r>
      <w:r>
        <w:rPr>
          <w:rFonts w:ascii="仿宋" w:hAnsi="仿宋" w:eastAsia="仿宋" w:cs="仿宋"/>
          <w:spacing w:val="-64"/>
          <w:sz w:val="31"/>
          <w:szCs w:val="31"/>
        </w:rPr>
        <w:t xml:space="preserve"> </w:t>
      </w:r>
      <w:r>
        <w:rPr>
          <w:rFonts w:ascii="仿宋" w:hAnsi="仿宋" w:eastAsia="仿宋" w:cs="仿宋"/>
          <w:spacing w:val="8"/>
          <w:sz w:val="31"/>
          <w:szCs w:val="31"/>
        </w:rPr>
        <w:t>关闭危险区域。区防指调派力量紧盯涵洞，公共设施的</w:t>
      </w:r>
      <w:r>
        <w:rPr>
          <w:rFonts w:ascii="仿宋" w:hAnsi="仿宋" w:eastAsia="仿宋" w:cs="仿宋"/>
          <w:sz w:val="31"/>
          <w:szCs w:val="31"/>
        </w:rPr>
        <w:t xml:space="preserve"> </w:t>
      </w:r>
      <w:r>
        <w:rPr>
          <w:rFonts w:ascii="仿宋" w:hAnsi="仿宋" w:eastAsia="仿宋" w:cs="仿宋"/>
          <w:spacing w:val="-1"/>
          <w:sz w:val="31"/>
          <w:szCs w:val="31"/>
        </w:rPr>
        <w:t>地下空间，下沉式建筑等易积水的低洼区域，全面开展排查，逐</w:t>
      </w:r>
      <w:r>
        <w:rPr>
          <w:rFonts w:ascii="仿宋" w:hAnsi="仿宋" w:eastAsia="仿宋" w:cs="仿宋"/>
          <w:spacing w:val="5"/>
          <w:sz w:val="31"/>
          <w:szCs w:val="31"/>
        </w:rPr>
        <w:t xml:space="preserve"> </w:t>
      </w:r>
      <w:r>
        <w:rPr>
          <w:rFonts w:ascii="仿宋" w:hAnsi="仿宋" w:eastAsia="仿宋" w:cs="仿宋"/>
          <w:sz w:val="31"/>
          <w:szCs w:val="31"/>
        </w:rPr>
        <w:t>一建立风险台账。根据雨情汛情变化，落实针对性防</w:t>
      </w:r>
      <w:r>
        <w:rPr>
          <w:rFonts w:ascii="仿宋" w:hAnsi="仿宋" w:eastAsia="仿宋" w:cs="仿宋"/>
          <w:spacing w:val="-1"/>
          <w:sz w:val="31"/>
          <w:szCs w:val="31"/>
        </w:rPr>
        <w:t>控措施，必</w:t>
      </w:r>
    </w:p>
    <w:p>
      <w:pPr>
        <w:spacing w:before="1" w:line="221" w:lineRule="auto"/>
        <w:rPr>
          <w:rFonts w:ascii="仿宋" w:hAnsi="仿宋" w:eastAsia="仿宋" w:cs="仿宋"/>
          <w:sz w:val="31"/>
          <w:szCs w:val="31"/>
        </w:rPr>
      </w:pPr>
      <w:r>
        <w:rPr>
          <w:rFonts w:ascii="仿宋" w:hAnsi="仿宋" w:eastAsia="仿宋" w:cs="仿宋"/>
          <w:spacing w:val="1"/>
          <w:sz w:val="31"/>
          <w:szCs w:val="31"/>
        </w:rPr>
        <w:t>要时要迅速关闭，严防雨水倒灌引发事故。</w:t>
      </w:r>
    </w:p>
    <w:p>
      <w:pPr>
        <w:spacing w:before="201" w:line="334" w:lineRule="auto"/>
        <w:ind w:right="91" w:firstLine="609"/>
        <w:rPr>
          <w:rFonts w:ascii="仿宋" w:hAnsi="仿宋" w:eastAsia="仿宋" w:cs="仿宋"/>
          <w:sz w:val="31"/>
          <w:szCs w:val="31"/>
        </w:rPr>
      </w:pPr>
      <w:r>
        <w:rPr>
          <w:rFonts w:ascii="仿宋" w:hAnsi="仿宋" w:eastAsia="仿宋" w:cs="仿宋"/>
          <w:spacing w:val="8"/>
          <w:sz w:val="31"/>
          <w:szCs w:val="31"/>
        </w:rPr>
        <w:t>5.</w:t>
      </w:r>
      <w:r>
        <w:rPr>
          <w:rFonts w:ascii="仿宋" w:hAnsi="仿宋" w:eastAsia="仿宋" w:cs="仿宋"/>
          <w:spacing w:val="-41"/>
          <w:sz w:val="31"/>
          <w:szCs w:val="31"/>
        </w:rPr>
        <w:t xml:space="preserve"> </w:t>
      </w:r>
      <w:r>
        <w:rPr>
          <w:rFonts w:ascii="仿宋" w:hAnsi="仿宋" w:eastAsia="仿宋" w:cs="仿宋"/>
          <w:spacing w:val="8"/>
          <w:sz w:val="31"/>
          <w:szCs w:val="31"/>
        </w:rPr>
        <w:t>疏散转移人员。区防指及时暂停或取消室外大型活动和</w:t>
      </w:r>
      <w:r>
        <w:rPr>
          <w:rFonts w:ascii="仿宋" w:hAnsi="仿宋" w:eastAsia="仿宋" w:cs="仿宋"/>
          <w:sz w:val="31"/>
          <w:szCs w:val="31"/>
        </w:rPr>
        <w:t xml:space="preserve"> </w:t>
      </w:r>
      <w:r>
        <w:rPr>
          <w:rFonts w:ascii="仿宋" w:hAnsi="仿宋" w:eastAsia="仿宋" w:cs="仿宋"/>
          <w:spacing w:val="-1"/>
          <w:sz w:val="31"/>
          <w:szCs w:val="31"/>
        </w:rPr>
        <w:t>群众集会撤离危险区域人员。关闭旅游景区，终止有组织的户外</w:t>
      </w:r>
      <w:r>
        <w:rPr>
          <w:rFonts w:ascii="仿宋" w:hAnsi="仿宋" w:eastAsia="仿宋" w:cs="仿宋"/>
          <w:spacing w:val="7"/>
          <w:sz w:val="31"/>
          <w:szCs w:val="31"/>
        </w:rPr>
        <w:t xml:space="preserve"> </w:t>
      </w:r>
      <w:r>
        <w:rPr>
          <w:rFonts w:ascii="仿宋" w:hAnsi="仿宋" w:eastAsia="仿宋" w:cs="仿宋"/>
          <w:spacing w:val="-1"/>
          <w:sz w:val="31"/>
          <w:szCs w:val="31"/>
        </w:rPr>
        <w:t>体育类活动。迅速组织洪水威胁区域群众安全避险转移。排查在</w:t>
      </w:r>
      <w:r>
        <w:rPr>
          <w:rFonts w:ascii="仿宋" w:hAnsi="仿宋" w:eastAsia="仿宋" w:cs="仿宋"/>
          <w:spacing w:val="5"/>
          <w:sz w:val="31"/>
          <w:szCs w:val="31"/>
        </w:rPr>
        <w:t xml:space="preserve"> </w:t>
      </w:r>
      <w:r>
        <w:rPr>
          <w:rFonts w:ascii="仿宋" w:hAnsi="仿宋" w:eastAsia="仿宋" w:cs="仿宋"/>
          <w:spacing w:val="-1"/>
          <w:sz w:val="31"/>
          <w:szCs w:val="31"/>
        </w:rPr>
        <w:t>建工程项目安全隐患，及时撤离在低洼处办公、住宿的人员。疏</w:t>
      </w:r>
    </w:p>
    <w:p>
      <w:pPr>
        <w:spacing w:before="1" w:line="219" w:lineRule="auto"/>
        <w:rPr>
          <w:rFonts w:ascii="仿宋" w:hAnsi="仿宋" w:eastAsia="仿宋" w:cs="仿宋"/>
          <w:sz w:val="31"/>
          <w:szCs w:val="31"/>
        </w:rPr>
      </w:pPr>
      <w:r>
        <w:rPr>
          <w:rFonts w:ascii="仿宋" w:hAnsi="仿宋" w:eastAsia="仿宋" w:cs="仿宋"/>
          <w:spacing w:val="2"/>
          <w:sz w:val="31"/>
          <w:szCs w:val="31"/>
        </w:rPr>
        <w:t>散劝导地铁、火车站、汽车站、商场等人员密集场所滞留</w:t>
      </w:r>
      <w:r>
        <w:rPr>
          <w:rFonts w:ascii="仿宋" w:hAnsi="仿宋" w:eastAsia="仿宋" w:cs="仿宋"/>
          <w:spacing w:val="1"/>
          <w:sz w:val="31"/>
          <w:szCs w:val="31"/>
        </w:rPr>
        <w:t>人员。</w:t>
      </w:r>
    </w:p>
    <w:p>
      <w:pPr>
        <w:spacing w:line="219" w:lineRule="auto"/>
        <w:rPr>
          <w:rFonts w:ascii="仿宋" w:hAnsi="仿宋" w:eastAsia="仿宋" w:cs="仿宋"/>
          <w:sz w:val="31"/>
          <w:szCs w:val="31"/>
        </w:rPr>
        <w:sectPr>
          <w:footerReference r:id="rId86" w:type="default"/>
          <w:pgSz w:w="11900" w:h="16840"/>
          <w:pgMar w:top="1431" w:right="1785" w:bottom="1287" w:left="1340" w:header="0" w:footer="979" w:gutter="0"/>
          <w:cols w:space="720" w:num="1"/>
        </w:sectPr>
      </w:pPr>
    </w:p>
    <w:p>
      <w:pPr>
        <w:pStyle w:val="2"/>
        <w:spacing w:line="259" w:lineRule="auto"/>
      </w:pPr>
    </w:p>
    <w:p>
      <w:pPr>
        <w:spacing w:before="100" w:line="332" w:lineRule="auto"/>
        <w:ind w:right="73" w:firstLine="639"/>
        <w:rPr>
          <w:rFonts w:ascii="仿宋" w:hAnsi="仿宋" w:eastAsia="仿宋" w:cs="仿宋"/>
          <w:sz w:val="31"/>
          <w:szCs w:val="31"/>
        </w:rPr>
      </w:pPr>
      <w:r>
        <w:rPr>
          <w:rFonts w:ascii="仿宋" w:hAnsi="仿宋" w:eastAsia="仿宋" w:cs="仿宋"/>
          <w:spacing w:val="9"/>
          <w:sz w:val="31"/>
          <w:szCs w:val="31"/>
        </w:rPr>
        <w:t>6.</w:t>
      </w:r>
      <w:r>
        <w:rPr>
          <w:rFonts w:ascii="仿宋" w:hAnsi="仿宋" w:eastAsia="仿宋" w:cs="仿宋"/>
          <w:spacing w:val="-38"/>
          <w:sz w:val="31"/>
          <w:szCs w:val="31"/>
        </w:rPr>
        <w:t xml:space="preserve"> </w:t>
      </w:r>
      <w:r>
        <w:rPr>
          <w:rFonts w:ascii="仿宋" w:hAnsi="仿宋" w:eastAsia="仿宋" w:cs="仿宋"/>
          <w:spacing w:val="9"/>
          <w:sz w:val="31"/>
          <w:szCs w:val="31"/>
        </w:rPr>
        <w:t>加强监测巡查。对存在病险的堤防、涵闸、泵站等各类</w:t>
      </w:r>
      <w:r>
        <w:rPr>
          <w:rFonts w:ascii="仿宋" w:hAnsi="仿宋" w:eastAsia="仿宋" w:cs="仿宋"/>
          <w:sz w:val="31"/>
          <w:szCs w:val="31"/>
        </w:rPr>
        <w:t xml:space="preserve"> </w:t>
      </w:r>
      <w:r>
        <w:rPr>
          <w:rFonts w:ascii="仿宋" w:hAnsi="仿宋" w:eastAsia="仿宋" w:cs="仿宋"/>
          <w:spacing w:val="3"/>
          <w:sz w:val="31"/>
          <w:szCs w:val="31"/>
        </w:rPr>
        <w:t>水利工程设施加强巡查监测；对河道的雨水情加大监测预警；加</w:t>
      </w:r>
      <w:r>
        <w:rPr>
          <w:rFonts w:ascii="仿宋" w:hAnsi="仿宋" w:eastAsia="仿宋" w:cs="仿宋"/>
          <w:spacing w:val="16"/>
          <w:sz w:val="31"/>
          <w:szCs w:val="31"/>
        </w:rPr>
        <w:t xml:space="preserve"> </w:t>
      </w:r>
      <w:r>
        <w:rPr>
          <w:rFonts w:ascii="仿宋" w:hAnsi="仿宋" w:eastAsia="仿宋" w:cs="仿宋"/>
          <w:spacing w:val="2"/>
          <w:sz w:val="31"/>
          <w:szCs w:val="31"/>
        </w:rPr>
        <w:t>密河道的巡护查险、洪水预报和汛情研判分析，根据预案开展洪</w:t>
      </w:r>
    </w:p>
    <w:p>
      <w:pPr>
        <w:spacing w:line="219" w:lineRule="auto"/>
        <w:rPr>
          <w:rFonts w:ascii="仿宋" w:hAnsi="仿宋" w:eastAsia="仿宋" w:cs="仿宋"/>
          <w:sz w:val="31"/>
          <w:szCs w:val="31"/>
        </w:rPr>
      </w:pPr>
      <w:r>
        <w:rPr>
          <w:rFonts w:ascii="仿宋" w:hAnsi="仿宋" w:eastAsia="仿宋" w:cs="仿宋"/>
          <w:spacing w:val="4"/>
          <w:sz w:val="31"/>
          <w:szCs w:val="31"/>
        </w:rPr>
        <w:t>水调度。危险物品等生产储存经营单位要加强安全监</w:t>
      </w:r>
      <w:r>
        <w:rPr>
          <w:rFonts w:ascii="仿宋" w:hAnsi="仿宋" w:eastAsia="仿宋" w:cs="仿宋"/>
          <w:spacing w:val="3"/>
          <w:sz w:val="31"/>
          <w:szCs w:val="31"/>
        </w:rPr>
        <w:t>控监测。</w:t>
      </w:r>
    </w:p>
    <w:p>
      <w:pPr>
        <w:spacing w:before="193" w:line="340" w:lineRule="auto"/>
        <w:ind w:firstLine="639"/>
        <w:rPr>
          <w:rFonts w:ascii="仿宋" w:hAnsi="仿宋" w:eastAsia="仿宋" w:cs="仿宋"/>
          <w:sz w:val="31"/>
          <w:szCs w:val="31"/>
        </w:rPr>
      </w:pPr>
      <w:r>
        <w:rPr>
          <w:rFonts w:ascii="仿宋" w:hAnsi="仿宋" w:eastAsia="仿宋" w:cs="仿宋"/>
          <w:spacing w:val="2"/>
          <w:sz w:val="31"/>
          <w:szCs w:val="31"/>
        </w:rPr>
        <w:t>7.</w:t>
      </w:r>
      <w:r>
        <w:rPr>
          <w:rFonts w:ascii="仿宋" w:hAnsi="仿宋" w:eastAsia="仿宋" w:cs="仿宋"/>
          <w:spacing w:val="-56"/>
          <w:sz w:val="31"/>
          <w:szCs w:val="31"/>
        </w:rPr>
        <w:t xml:space="preserve"> </w:t>
      </w:r>
      <w:r>
        <w:rPr>
          <w:rFonts w:ascii="仿宋" w:hAnsi="仿宋" w:eastAsia="仿宋" w:cs="仿宋"/>
          <w:spacing w:val="2"/>
          <w:sz w:val="31"/>
          <w:szCs w:val="31"/>
        </w:rPr>
        <w:t>拆除行洪障碍。对存在安全隐患的广告牌、围墙、围挡、</w:t>
      </w:r>
      <w:r>
        <w:rPr>
          <w:rFonts w:ascii="仿宋" w:hAnsi="仿宋" w:eastAsia="仿宋" w:cs="仿宋"/>
          <w:sz w:val="31"/>
          <w:szCs w:val="31"/>
        </w:rPr>
        <w:t xml:space="preserve"> </w:t>
      </w:r>
      <w:r>
        <w:rPr>
          <w:rFonts w:ascii="仿宋" w:hAnsi="仿宋" w:eastAsia="仿宋" w:cs="仿宋"/>
          <w:spacing w:val="1"/>
          <w:sz w:val="31"/>
          <w:szCs w:val="31"/>
        </w:rPr>
        <w:t xml:space="preserve">受损危房、危险建筑等要下决心拆除，防止坠落、坍塌伤人。对 </w:t>
      </w:r>
      <w:r>
        <w:rPr>
          <w:rFonts w:ascii="仿宋" w:hAnsi="仿宋" w:eastAsia="仿宋" w:cs="仿宋"/>
          <w:spacing w:val="4"/>
          <w:sz w:val="31"/>
          <w:szCs w:val="31"/>
        </w:rPr>
        <w:t>河道疏通清理，及时清理淤积物；对影响行</w:t>
      </w:r>
      <w:r>
        <w:rPr>
          <w:rFonts w:ascii="仿宋" w:hAnsi="仿宋" w:eastAsia="仿宋" w:cs="仿宋"/>
          <w:spacing w:val="3"/>
          <w:sz w:val="31"/>
          <w:szCs w:val="31"/>
        </w:rPr>
        <w:t>洪的非法建构筑物，</w:t>
      </w:r>
    </w:p>
    <w:p>
      <w:pPr>
        <w:spacing w:line="222" w:lineRule="auto"/>
        <w:rPr>
          <w:rFonts w:ascii="仿宋" w:hAnsi="仿宋" w:eastAsia="仿宋" w:cs="仿宋"/>
          <w:sz w:val="31"/>
          <w:szCs w:val="31"/>
        </w:rPr>
      </w:pPr>
      <w:r>
        <w:rPr>
          <w:rFonts w:ascii="仿宋" w:hAnsi="仿宋" w:eastAsia="仿宋" w:cs="仿宋"/>
          <w:spacing w:val="-9"/>
          <w:sz w:val="31"/>
          <w:szCs w:val="31"/>
        </w:rPr>
        <w:t>及时清理拆除。</w:t>
      </w:r>
    </w:p>
    <w:p>
      <w:pPr>
        <w:spacing w:before="153" w:line="340" w:lineRule="auto"/>
        <w:ind w:right="112" w:firstLine="639"/>
        <w:rPr>
          <w:rFonts w:ascii="仿宋" w:hAnsi="仿宋" w:eastAsia="仿宋" w:cs="仿宋"/>
          <w:sz w:val="31"/>
          <w:szCs w:val="31"/>
        </w:rPr>
      </w:pPr>
      <w:r>
        <w:rPr>
          <w:rFonts w:ascii="仿宋" w:hAnsi="仿宋" w:eastAsia="仿宋" w:cs="仿宋"/>
          <w:spacing w:val="8"/>
          <w:sz w:val="31"/>
          <w:szCs w:val="31"/>
        </w:rPr>
        <w:t>8.</w:t>
      </w:r>
      <w:r>
        <w:rPr>
          <w:rFonts w:ascii="仿宋" w:hAnsi="仿宋" w:eastAsia="仿宋" w:cs="仿宋"/>
          <w:spacing w:val="-73"/>
          <w:sz w:val="31"/>
          <w:szCs w:val="31"/>
        </w:rPr>
        <w:t xml:space="preserve"> </w:t>
      </w:r>
      <w:r>
        <w:rPr>
          <w:rFonts w:ascii="仿宋" w:hAnsi="仿宋" w:eastAsia="仿宋" w:cs="仿宋"/>
          <w:spacing w:val="8"/>
          <w:sz w:val="31"/>
          <w:szCs w:val="31"/>
        </w:rPr>
        <w:t>居民家中常备救生衣、手电筒等可以安全</w:t>
      </w:r>
      <w:r>
        <w:rPr>
          <w:rFonts w:ascii="仿宋" w:hAnsi="仿宋" w:eastAsia="仿宋" w:cs="仿宋"/>
          <w:spacing w:val="7"/>
          <w:sz w:val="31"/>
          <w:szCs w:val="31"/>
        </w:rPr>
        <w:t>逃生的物品，</w:t>
      </w:r>
      <w:r>
        <w:rPr>
          <w:rFonts w:ascii="仿宋" w:hAnsi="仿宋" w:eastAsia="仿宋" w:cs="仿宋"/>
          <w:sz w:val="31"/>
          <w:szCs w:val="31"/>
        </w:rPr>
        <w:t xml:space="preserve"> </w:t>
      </w:r>
      <w:r>
        <w:rPr>
          <w:rFonts w:ascii="仿宋" w:hAnsi="仿宋" w:eastAsia="仿宋" w:cs="仿宋"/>
          <w:spacing w:val="2"/>
          <w:sz w:val="31"/>
          <w:szCs w:val="31"/>
        </w:rPr>
        <w:t>尽量减少出行，关好门窗，注意关注当地气象部门发布的滚动预</w:t>
      </w:r>
      <w:r>
        <w:rPr>
          <w:rFonts w:ascii="仿宋" w:hAnsi="仿宋" w:eastAsia="仿宋" w:cs="仿宋"/>
          <w:spacing w:val="5"/>
          <w:sz w:val="31"/>
          <w:szCs w:val="31"/>
        </w:rPr>
        <w:t xml:space="preserve"> </w:t>
      </w:r>
      <w:r>
        <w:rPr>
          <w:rFonts w:ascii="仿宋" w:hAnsi="仿宋" w:eastAsia="仿宋" w:cs="仿宋"/>
          <w:sz w:val="31"/>
          <w:szCs w:val="31"/>
        </w:rPr>
        <w:t>报和预警信息；地处洼地的居民要准备沙袋、挡水板等物品，或</w:t>
      </w:r>
      <w:r>
        <w:rPr>
          <w:rFonts w:ascii="仿宋" w:hAnsi="仿宋" w:eastAsia="仿宋" w:cs="仿宋"/>
          <w:spacing w:val="16"/>
          <w:sz w:val="31"/>
          <w:szCs w:val="31"/>
        </w:rPr>
        <w:t xml:space="preserve"> </w:t>
      </w:r>
      <w:r>
        <w:rPr>
          <w:rFonts w:ascii="仿宋" w:hAnsi="仿宋" w:eastAsia="仿宋" w:cs="仿宋"/>
          <w:spacing w:val="1"/>
          <w:sz w:val="31"/>
          <w:szCs w:val="31"/>
        </w:rPr>
        <w:t>砌好防水门槛，设置挡水土坝，以防止洪水进屋，预防居民住房</w:t>
      </w:r>
    </w:p>
    <w:p>
      <w:pPr>
        <w:spacing w:before="1" w:line="222" w:lineRule="auto"/>
        <w:rPr>
          <w:rFonts w:ascii="仿宋" w:hAnsi="仿宋" w:eastAsia="仿宋" w:cs="仿宋"/>
          <w:sz w:val="31"/>
          <w:szCs w:val="31"/>
        </w:rPr>
      </w:pPr>
      <w:r>
        <w:rPr>
          <w:rFonts w:ascii="仿宋" w:hAnsi="仿宋" w:eastAsia="仿宋" w:cs="仿宋"/>
          <w:spacing w:val="-5"/>
          <w:sz w:val="31"/>
          <w:szCs w:val="31"/>
        </w:rPr>
        <w:t>发生小内涝。</w:t>
      </w:r>
    </w:p>
    <w:p>
      <w:pPr>
        <w:spacing w:before="180" w:line="328" w:lineRule="auto"/>
        <w:ind w:right="135" w:firstLine="639"/>
        <w:rPr>
          <w:rFonts w:ascii="仿宋" w:hAnsi="仿宋" w:eastAsia="仿宋" w:cs="仿宋"/>
          <w:sz w:val="31"/>
          <w:szCs w:val="31"/>
        </w:rPr>
      </w:pPr>
      <w:r>
        <w:rPr>
          <w:rFonts w:ascii="仿宋" w:hAnsi="仿宋" w:eastAsia="仿宋" w:cs="仿宋"/>
          <w:spacing w:val="8"/>
          <w:sz w:val="31"/>
          <w:szCs w:val="31"/>
        </w:rPr>
        <w:t>9.</w:t>
      </w:r>
      <w:r>
        <w:rPr>
          <w:rFonts w:ascii="仿宋" w:hAnsi="仿宋" w:eastAsia="仿宋" w:cs="仿宋"/>
          <w:spacing w:val="-44"/>
          <w:sz w:val="31"/>
          <w:szCs w:val="31"/>
        </w:rPr>
        <w:t xml:space="preserve"> </w:t>
      </w:r>
      <w:r>
        <w:rPr>
          <w:rFonts w:ascii="仿宋" w:hAnsi="仿宋" w:eastAsia="仿宋" w:cs="仿宋"/>
          <w:spacing w:val="8"/>
          <w:sz w:val="31"/>
          <w:szCs w:val="31"/>
        </w:rPr>
        <w:t>驾车出行确保刹车、转向、雨刷等部件安全有效，遇到</w:t>
      </w:r>
      <w:r>
        <w:rPr>
          <w:rFonts w:ascii="仿宋" w:hAnsi="仿宋" w:eastAsia="仿宋" w:cs="仿宋"/>
          <w:sz w:val="31"/>
          <w:szCs w:val="31"/>
        </w:rPr>
        <w:t xml:space="preserve"> </w:t>
      </w:r>
      <w:r>
        <w:rPr>
          <w:rFonts w:ascii="仿宋" w:hAnsi="仿宋" w:eastAsia="仿宋" w:cs="仿宋"/>
          <w:spacing w:val="1"/>
          <w:sz w:val="31"/>
          <w:szCs w:val="31"/>
        </w:rPr>
        <w:t>积水较深的路段，机动车不要贸然涉水通过，车辆在涉水行驶中</w:t>
      </w:r>
    </w:p>
    <w:p>
      <w:pPr>
        <w:spacing w:before="1" w:line="219" w:lineRule="auto"/>
        <w:rPr>
          <w:rFonts w:ascii="仿宋" w:hAnsi="仿宋" w:eastAsia="仿宋" w:cs="仿宋"/>
          <w:sz w:val="31"/>
          <w:szCs w:val="31"/>
        </w:rPr>
      </w:pPr>
      <w:r>
        <w:rPr>
          <w:rFonts w:ascii="仿宋" w:hAnsi="仿宋" w:eastAsia="仿宋" w:cs="仿宋"/>
          <w:spacing w:val="3"/>
          <w:sz w:val="31"/>
          <w:szCs w:val="31"/>
        </w:rPr>
        <w:t>熄火，应在水位上涨前快速撤离，不在车内等待救援。</w:t>
      </w:r>
    </w:p>
    <w:p>
      <w:pPr>
        <w:spacing w:before="194" w:line="332" w:lineRule="auto"/>
        <w:ind w:right="83" w:firstLine="699"/>
        <w:rPr>
          <w:rFonts w:ascii="仿宋" w:hAnsi="仿宋" w:eastAsia="仿宋" w:cs="仿宋"/>
          <w:sz w:val="31"/>
          <w:szCs w:val="31"/>
        </w:rPr>
      </w:pPr>
      <w:r>
        <w:rPr>
          <w:rFonts w:ascii="仿宋" w:hAnsi="仿宋" w:eastAsia="仿宋" w:cs="仿宋"/>
          <w:spacing w:val="3"/>
          <w:sz w:val="31"/>
          <w:szCs w:val="31"/>
        </w:rPr>
        <w:t>10.</w:t>
      </w:r>
      <w:r>
        <w:rPr>
          <w:rFonts w:ascii="仿宋" w:hAnsi="仿宋" w:eastAsia="仿宋" w:cs="仿宋"/>
          <w:spacing w:val="-71"/>
          <w:sz w:val="31"/>
          <w:szCs w:val="31"/>
        </w:rPr>
        <w:t xml:space="preserve"> </w:t>
      </w:r>
      <w:r>
        <w:rPr>
          <w:rFonts w:ascii="仿宋" w:hAnsi="仿宋" w:eastAsia="仿宋" w:cs="仿宋"/>
          <w:spacing w:val="3"/>
          <w:sz w:val="31"/>
          <w:szCs w:val="31"/>
        </w:rPr>
        <w:t>行人应避开积水点通行，不要贸然涉水前行，要远离建</w:t>
      </w:r>
      <w:r>
        <w:rPr>
          <w:rFonts w:ascii="仿宋" w:hAnsi="仿宋" w:eastAsia="仿宋" w:cs="仿宋"/>
          <w:sz w:val="31"/>
          <w:szCs w:val="31"/>
        </w:rPr>
        <w:t xml:space="preserve"> </w:t>
      </w:r>
      <w:r>
        <w:rPr>
          <w:rFonts w:ascii="仿宋" w:hAnsi="仿宋" w:eastAsia="仿宋" w:cs="仿宋"/>
          <w:spacing w:val="-2"/>
          <w:sz w:val="31"/>
          <w:szCs w:val="31"/>
        </w:rPr>
        <w:t xml:space="preserve">筑工地临时围墙等，警惕井盖、下水道、排污井，避开垂落的电 </w:t>
      </w:r>
      <w:r>
        <w:rPr>
          <w:rFonts w:ascii="仿宋" w:hAnsi="仿宋" w:eastAsia="仿宋" w:cs="仿宋"/>
          <w:sz w:val="31"/>
          <w:szCs w:val="31"/>
        </w:rPr>
        <w:t>线，不要触摸路灯灯杆或信号灯灯杆，避免漏电，不要在树下避</w:t>
      </w:r>
    </w:p>
    <w:p>
      <w:pPr>
        <w:spacing w:before="1" w:line="221" w:lineRule="auto"/>
        <w:rPr>
          <w:rFonts w:ascii="宋体" w:hAnsi="宋体" w:eastAsia="宋体" w:cs="宋体"/>
          <w:sz w:val="39"/>
          <w:szCs w:val="39"/>
        </w:rPr>
      </w:pPr>
      <w:r>
        <w:rPr>
          <w:rFonts w:ascii="宋体" w:hAnsi="宋体" w:eastAsia="宋体" w:cs="宋体"/>
          <w:spacing w:val="-47"/>
          <w:sz w:val="39"/>
          <w:szCs w:val="39"/>
        </w:rPr>
        <w:t>雨；</w:t>
      </w:r>
    </w:p>
    <w:p>
      <w:pPr>
        <w:spacing w:before="117" w:line="335" w:lineRule="auto"/>
        <w:ind w:right="105" w:firstLine="699"/>
        <w:rPr>
          <w:rFonts w:ascii="仿宋" w:hAnsi="仿宋" w:eastAsia="仿宋" w:cs="仿宋"/>
          <w:sz w:val="31"/>
          <w:szCs w:val="31"/>
        </w:rPr>
      </w:pPr>
      <w:r>
        <w:rPr>
          <w:rFonts w:ascii="仿宋" w:hAnsi="仿宋" w:eastAsia="仿宋" w:cs="仿宋"/>
          <w:spacing w:val="5"/>
          <w:sz w:val="31"/>
          <w:szCs w:val="31"/>
        </w:rPr>
        <w:t>11.居民小区应备足防汛物资，地下室、地下车库出入口常</w:t>
      </w:r>
      <w:r>
        <w:rPr>
          <w:rFonts w:ascii="仿宋" w:hAnsi="仿宋" w:eastAsia="仿宋" w:cs="仿宋"/>
          <w:spacing w:val="8"/>
          <w:sz w:val="31"/>
          <w:szCs w:val="31"/>
        </w:rPr>
        <w:t xml:space="preserve"> </w:t>
      </w:r>
      <w:r>
        <w:rPr>
          <w:rFonts w:ascii="仿宋" w:hAnsi="仿宋" w:eastAsia="仿宋" w:cs="仿宋"/>
          <w:spacing w:val="1"/>
          <w:sz w:val="31"/>
          <w:szCs w:val="31"/>
        </w:rPr>
        <w:t>备沙袋等物料；处于危旧房屋或在低洼地势住宅的群众应及时转</w:t>
      </w:r>
    </w:p>
    <w:p>
      <w:pPr>
        <w:spacing w:before="1" w:line="222" w:lineRule="auto"/>
        <w:rPr>
          <w:rFonts w:ascii="仿宋" w:hAnsi="仿宋" w:eastAsia="仿宋" w:cs="仿宋"/>
          <w:sz w:val="31"/>
          <w:szCs w:val="31"/>
        </w:rPr>
      </w:pPr>
      <w:r>
        <w:rPr>
          <w:rFonts w:ascii="仿宋" w:hAnsi="仿宋" w:eastAsia="仿宋" w:cs="仿宋"/>
          <w:spacing w:val="-2"/>
          <w:sz w:val="31"/>
          <w:szCs w:val="31"/>
        </w:rPr>
        <w:t>移，提防旧房屋倒塌伤人。</w:t>
      </w:r>
    </w:p>
    <w:p>
      <w:pPr>
        <w:spacing w:before="183" w:line="221" w:lineRule="auto"/>
        <w:ind w:left="699"/>
        <w:rPr>
          <w:rFonts w:ascii="仿宋" w:hAnsi="仿宋" w:eastAsia="仿宋" w:cs="仿宋"/>
          <w:sz w:val="31"/>
          <w:szCs w:val="31"/>
        </w:rPr>
      </w:pPr>
      <w:r>
        <w:rPr>
          <w:rFonts w:ascii="仿宋" w:hAnsi="仿宋" w:eastAsia="仿宋" w:cs="仿宋"/>
          <w:spacing w:val="3"/>
          <w:sz w:val="31"/>
          <w:szCs w:val="31"/>
        </w:rPr>
        <w:t>12.</w:t>
      </w:r>
      <w:r>
        <w:rPr>
          <w:rFonts w:ascii="仿宋" w:hAnsi="仿宋" w:eastAsia="仿宋" w:cs="仿宋"/>
          <w:spacing w:val="-72"/>
          <w:sz w:val="31"/>
          <w:szCs w:val="31"/>
        </w:rPr>
        <w:t xml:space="preserve"> </w:t>
      </w:r>
      <w:r>
        <w:rPr>
          <w:rFonts w:ascii="仿宋" w:hAnsi="仿宋" w:eastAsia="仿宋" w:cs="仿宋"/>
          <w:spacing w:val="3"/>
          <w:sz w:val="31"/>
          <w:szCs w:val="31"/>
        </w:rPr>
        <w:t>居民家中要提前收盖露天晾晒物品，收拾家中贵重物品</w:t>
      </w:r>
    </w:p>
    <w:p>
      <w:pPr>
        <w:spacing w:line="221" w:lineRule="auto"/>
        <w:rPr>
          <w:rFonts w:ascii="仿宋" w:hAnsi="仿宋" w:eastAsia="仿宋" w:cs="仿宋"/>
          <w:sz w:val="31"/>
          <w:szCs w:val="31"/>
        </w:rPr>
        <w:sectPr>
          <w:footerReference r:id="rId87" w:type="default"/>
          <w:pgSz w:w="11900" w:h="16840"/>
          <w:pgMar w:top="1431" w:right="1565" w:bottom="1267" w:left="1480" w:header="0" w:footer="959" w:gutter="0"/>
          <w:cols w:space="720" w:num="1"/>
        </w:sectPr>
      </w:pPr>
    </w:p>
    <w:p>
      <w:pPr>
        <w:pStyle w:val="2"/>
        <w:spacing w:line="325" w:lineRule="auto"/>
      </w:pPr>
    </w:p>
    <w:p>
      <w:pPr>
        <w:spacing w:before="97" w:line="550" w:lineRule="exact"/>
        <w:rPr>
          <w:rFonts w:ascii="仿宋" w:hAnsi="仿宋" w:eastAsia="仿宋" w:cs="仿宋"/>
          <w:sz w:val="30"/>
          <w:szCs w:val="30"/>
        </w:rPr>
      </w:pPr>
      <w:r>
        <w:rPr>
          <w:rFonts w:ascii="仿宋" w:hAnsi="仿宋" w:eastAsia="仿宋" w:cs="仿宋"/>
          <w:spacing w:val="10"/>
          <w:position w:val="18"/>
          <w:sz w:val="30"/>
          <w:szCs w:val="30"/>
        </w:rPr>
        <w:t>放置于高处。检查电路、炉火等设施。当积水漫入室内时，应立</w:t>
      </w:r>
    </w:p>
    <w:p>
      <w:pPr>
        <w:spacing w:line="220" w:lineRule="auto"/>
        <w:rPr>
          <w:rFonts w:ascii="仿宋" w:hAnsi="仿宋" w:eastAsia="仿宋" w:cs="仿宋"/>
          <w:sz w:val="30"/>
          <w:szCs w:val="30"/>
        </w:rPr>
      </w:pPr>
      <w:r>
        <w:rPr>
          <w:rFonts w:ascii="仿宋" w:hAnsi="仿宋" w:eastAsia="仿宋" w:cs="仿宋"/>
          <w:spacing w:val="8"/>
          <w:sz w:val="30"/>
          <w:szCs w:val="30"/>
        </w:rPr>
        <w:t>即切断电源，防止积水带电伤人。</w:t>
      </w:r>
    </w:p>
    <w:p>
      <w:pPr>
        <w:spacing w:before="225" w:line="338" w:lineRule="auto"/>
        <w:ind w:right="68" w:firstLine="640"/>
        <w:jc w:val="both"/>
        <w:rPr>
          <w:rFonts w:ascii="仿宋" w:hAnsi="仿宋" w:eastAsia="仿宋" w:cs="仿宋"/>
          <w:sz w:val="30"/>
          <w:szCs w:val="30"/>
        </w:rPr>
      </w:pPr>
      <w:r>
        <w:rPr>
          <w:rFonts w:ascii="仿宋" w:hAnsi="仿宋" w:eastAsia="仿宋" w:cs="仿宋"/>
          <w:spacing w:val="10"/>
          <w:sz w:val="30"/>
          <w:szCs w:val="30"/>
        </w:rPr>
        <w:t>13.</w:t>
      </w:r>
      <w:r>
        <w:rPr>
          <w:rFonts w:ascii="仿宋" w:hAnsi="仿宋" w:eastAsia="仿宋" w:cs="仿宋"/>
          <w:spacing w:val="-41"/>
          <w:sz w:val="30"/>
          <w:szCs w:val="30"/>
        </w:rPr>
        <w:t xml:space="preserve"> </w:t>
      </w:r>
      <w:r>
        <w:rPr>
          <w:rFonts w:ascii="仿宋" w:hAnsi="仿宋" w:eastAsia="仿宋" w:cs="仿宋"/>
          <w:spacing w:val="10"/>
          <w:sz w:val="30"/>
          <w:szCs w:val="30"/>
        </w:rPr>
        <w:t>打雷时，关好房屋门窗，离开进户的金属水管和与屋顶</w:t>
      </w:r>
      <w:r>
        <w:rPr>
          <w:rFonts w:ascii="仿宋" w:hAnsi="仿宋" w:eastAsia="仿宋" w:cs="仿宋"/>
          <w:sz w:val="30"/>
          <w:szCs w:val="30"/>
        </w:rPr>
        <w:t xml:space="preserve"> </w:t>
      </w:r>
      <w:r>
        <w:rPr>
          <w:rFonts w:ascii="仿宋" w:hAnsi="仿宋" w:eastAsia="仿宋" w:cs="仿宋"/>
          <w:spacing w:val="11"/>
          <w:sz w:val="30"/>
          <w:szCs w:val="30"/>
        </w:rPr>
        <w:t>相连的下水管等。在雷雨天气不要使用太阳能热水器洗澡。尽量</w:t>
      </w:r>
      <w:r>
        <w:rPr>
          <w:rFonts w:ascii="仿宋" w:hAnsi="仿宋" w:eastAsia="仿宋" w:cs="仿宋"/>
          <w:spacing w:val="7"/>
          <w:sz w:val="30"/>
          <w:szCs w:val="30"/>
        </w:rPr>
        <w:t xml:space="preserve"> </w:t>
      </w:r>
      <w:r>
        <w:rPr>
          <w:rFonts w:ascii="仿宋" w:hAnsi="仿宋" w:eastAsia="仿宋" w:cs="仿宋"/>
          <w:spacing w:val="10"/>
          <w:sz w:val="30"/>
          <w:szCs w:val="30"/>
        </w:rPr>
        <w:t>不要接打手机、使用电话上网应拔掉电源和电话线及电视</w:t>
      </w:r>
      <w:r>
        <w:rPr>
          <w:rFonts w:ascii="仿宋" w:hAnsi="仿宋" w:eastAsia="仿宋" w:cs="仿宋"/>
          <w:spacing w:val="9"/>
          <w:sz w:val="30"/>
          <w:szCs w:val="30"/>
        </w:rPr>
        <w:t>天线等</w:t>
      </w:r>
      <w:r>
        <w:rPr>
          <w:rFonts w:ascii="仿宋" w:hAnsi="仿宋" w:eastAsia="仿宋" w:cs="仿宋"/>
          <w:sz w:val="30"/>
          <w:szCs w:val="30"/>
        </w:rPr>
        <w:t xml:space="preserve"> </w:t>
      </w:r>
      <w:r>
        <w:rPr>
          <w:rFonts w:ascii="仿宋" w:hAnsi="仿宋" w:eastAsia="仿宋" w:cs="仿宋"/>
          <w:spacing w:val="10"/>
          <w:sz w:val="30"/>
          <w:szCs w:val="30"/>
        </w:rPr>
        <w:t>可能将雷击引入的金属导线。稳妥科学的办法是</w:t>
      </w:r>
      <w:r>
        <w:rPr>
          <w:rFonts w:ascii="仿宋" w:hAnsi="仿宋" w:eastAsia="仿宋" w:cs="仿宋"/>
          <w:spacing w:val="9"/>
          <w:sz w:val="30"/>
          <w:szCs w:val="30"/>
        </w:rPr>
        <w:t>在电源线上安装</w:t>
      </w:r>
    </w:p>
    <w:p>
      <w:pPr>
        <w:spacing w:line="220" w:lineRule="auto"/>
        <w:rPr>
          <w:rFonts w:ascii="仿宋" w:hAnsi="仿宋" w:eastAsia="仿宋" w:cs="仿宋"/>
          <w:sz w:val="30"/>
          <w:szCs w:val="30"/>
        </w:rPr>
      </w:pPr>
      <w:r>
        <w:rPr>
          <w:rFonts w:ascii="仿宋" w:hAnsi="仿宋" w:eastAsia="仿宋" w:cs="仿宋"/>
          <w:spacing w:val="5"/>
          <w:sz w:val="30"/>
          <w:szCs w:val="30"/>
        </w:rPr>
        <w:t>避雷器并做好接地。</w:t>
      </w:r>
    </w:p>
    <w:p>
      <w:pPr>
        <w:spacing w:before="231" w:line="339" w:lineRule="auto"/>
        <w:ind w:right="69" w:firstLine="640"/>
        <w:jc w:val="both"/>
        <w:rPr>
          <w:rFonts w:ascii="仿宋" w:hAnsi="仿宋" w:eastAsia="仿宋" w:cs="仿宋"/>
          <w:sz w:val="30"/>
          <w:szCs w:val="30"/>
        </w:rPr>
      </w:pPr>
      <w:r>
        <w:rPr>
          <w:rFonts w:ascii="仿宋" w:hAnsi="仿宋" w:eastAsia="仿宋" w:cs="仿宋"/>
          <w:spacing w:val="21"/>
          <w:sz w:val="30"/>
          <w:szCs w:val="30"/>
        </w:rPr>
        <w:t>14.</w:t>
      </w:r>
      <w:r>
        <w:rPr>
          <w:rFonts w:ascii="仿宋" w:hAnsi="仿宋" w:eastAsia="仿宋" w:cs="仿宋"/>
          <w:spacing w:val="-10"/>
          <w:sz w:val="30"/>
          <w:szCs w:val="30"/>
        </w:rPr>
        <w:t xml:space="preserve"> </w:t>
      </w:r>
      <w:r>
        <w:rPr>
          <w:rFonts w:ascii="仿宋" w:hAnsi="仿宋" w:eastAsia="仿宋" w:cs="仿宋"/>
          <w:spacing w:val="21"/>
          <w:sz w:val="30"/>
          <w:szCs w:val="30"/>
        </w:rPr>
        <w:t>其他相关地区或部门及时组织分析本地区本行业可能</w:t>
      </w:r>
      <w:r>
        <w:rPr>
          <w:rFonts w:ascii="仿宋" w:hAnsi="仿宋" w:eastAsia="仿宋" w:cs="仿宋"/>
          <w:sz w:val="30"/>
          <w:szCs w:val="30"/>
        </w:rPr>
        <w:t xml:space="preserve"> </w:t>
      </w:r>
      <w:r>
        <w:rPr>
          <w:rFonts w:ascii="仿宋" w:hAnsi="仿宋" w:eastAsia="仿宋" w:cs="仿宋"/>
          <w:spacing w:val="10"/>
          <w:sz w:val="30"/>
          <w:szCs w:val="30"/>
        </w:rPr>
        <w:t>受到影响的范围、程度等，安排部署有关防</w:t>
      </w:r>
      <w:r>
        <w:rPr>
          <w:rFonts w:ascii="仿宋" w:hAnsi="仿宋" w:eastAsia="仿宋" w:cs="仿宋"/>
          <w:spacing w:val="9"/>
          <w:sz w:val="30"/>
          <w:szCs w:val="30"/>
        </w:rPr>
        <w:t>范性措施。落实分级</w:t>
      </w:r>
      <w:r>
        <w:rPr>
          <w:rFonts w:ascii="仿宋" w:hAnsi="仿宋" w:eastAsia="仿宋" w:cs="仿宋"/>
          <w:sz w:val="30"/>
          <w:szCs w:val="30"/>
        </w:rPr>
        <w:t xml:space="preserve"> </w:t>
      </w:r>
      <w:r>
        <w:rPr>
          <w:rFonts w:ascii="仿宋" w:hAnsi="仿宋" w:eastAsia="仿宋" w:cs="仿宋"/>
          <w:spacing w:val="11"/>
          <w:sz w:val="30"/>
          <w:szCs w:val="30"/>
        </w:rPr>
        <w:t>检查制度，查组织、查工程、查预案、查物资、查通信。发现薄</w:t>
      </w:r>
    </w:p>
    <w:p>
      <w:pPr>
        <w:spacing w:before="1" w:line="221" w:lineRule="auto"/>
        <w:rPr>
          <w:rFonts w:ascii="仿宋" w:hAnsi="仿宋" w:eastAsia="仿宋" w:cs="仿宋"/>
          <w:sz w:val="30"/>
          <w:szCs w:val="30"/>
        </w:rPr>
      </w:pPr>
      <w:r>
        <w:rPr>
          <w:rFonts w:ascii="仿宋" w:hAnsi="仿宋" w:eastAsia="仿宋" w:cs="仿宋"/>
          <w:spacing w:val="7"/>
          <w:sz w:val="30"/>
          <w:szCs w:val="30"/>
        </w:rPr>
        <w:t>弱环节的，明确责任限时整改。</w:t>
      </w:r>
    </w:p>
    <w:p>
      <w:pPr>
        <w:spacing w:before="208" w:line="574" w:lineRule="exact"/>
        <w:ind w:left="640"/>
        <w:rPr>
          <w:rFonts w:ascii="仿宋" w:hAnsi="仿宋" w:eastAsia="仿宋" w:cs="仿宋"/>
          <w:sz w:val="30"/>
          <w:szCs w:val="30"/>
        </w:rPr>
      </w:pPr>
      <w:r>
        <w:rPr>
          <w:rFonts w:ascii="仿宋" w:hAnsi="仿宋" w:eastAsia="仿宋" w:cs="仿宋"/>
          <w:spacing w:val="9"/>
          <w:position w:val="20"/>
          <w:sz w:val="30"/>
          <w:szCs w:val="30"/>
        </w:rPr>
        <w:t>请各行业、各部门和广大市民朋友遵照执行。</w:t>
      </w:r>
    </w:p>
    <w:p>
      <w:pPr>
        <w:spacing w:before="1" w:line="223" w:lineRule="auto"/>
        <w:ind w:left="640"/>
        <w:rPr>
          <w:rFonts w:ascii="仿宋" w:hAnsi="仿宋" w:eastAsia="仿宋" w:cs="仿宋"/>
          <w:sz w:val="30"/>
          <w:szCs w:val="30"/>
        </w:rPr>
      </w:pPr>
      <w:r>
        <w:rPr>
          <w:rFonts w:ascii="仿宋" w:hAnsi="仿宋" w:eastAsia="仿宋" w:cs="仿宋"/>
          <w:spacing w:val="7"/>
          <w:sz w:val="30"/>
          <w:szCs w:val="30"/>
        </w:rPr>
        <w:t>特此公告</w:t>
      </w:r>
    </w:p>
    <w:p>
      <w:pPr>
        <w:pStyle w:val="2"/>
        <w:spacing w:line="263" w:lineRule="auto"/>
      </w:pPr>
    </w:p>
    <w:p>
      <w:pPr>
        <w:pStyle w:val="2"/>
        <w:spacing w:line="263" w:lineRule="auto"/>
      </w:pPr>
    </w:p>
    <w:p>
      <w:pPr>
        <w:pStyle w:val="2"/>
        <w:spacing w:line="264" w:lineRule="auto"/>
      </w:pPr>
    </w:p>
    <w:p>
      <w:pPr>
        <w:spacing w:before="97" w:line="564" w:lineRule="exact"/>
        <w:ind w:left="5090"/>
        <w:rPr>
          <w:rFonts w:ascii="仿宋" w:hAnsi="仿宋" w:eastAsia="仿宋" w:cs="仿宋"/>
          <w:sz w:val="30"/>
          <w:szCs w:val="30"/>
        </w:rPr>
      </w:pPr>
      <w:r>
        <w:rPr>
          <w:rFonts w:ascii="仿宋" w:hAnsi="仿宋" w:eastAsia="仿宋" w:cs="仿宋"/>
          <w:spacing w:val="6"/>
          <w:position w:val="19"/>
          <w:sz w:val="30"/>
          <w:szCs w:val="30"/>
        </w:rPr>
        <w:t>郑东新区防汛抗旱指挥部</w:t>
      </w:r>
    </w:p>
    <w:p>
      <w:pPr>
        <w:spacing w:line="222" w:lineRule="auto"/>
        <w:ind w:left="5240"/>
        <w:rPr>
          <w:rFonts w:ascii="仿宋" w:hAnsi="仿宋" w:eastAsia="仿宋" w:cs="仿宋"/>
          <w:sz w:val="30"/>
          <w:szCs w:val="30"/>
        </w:rPr>
      </w:pPr>
      <w:r>
        <w:rPr>
          <w:rFonts w:ascii="仿宋" w:hAnsi="仿宋" w:eastAsia="仿宋" w:cs="仿宋"/>
          <w:spacing w:val="-6"/>
          <w:sz w:val="30"/>
          <w:szCs w:val="30"/>
        </w:rPr>
        <w:t>20XX</w:t>
      </w:r>
      <w:r>
        <w:rPr>
          <w:rFonts w:ascii="仿宋" w:hAnsi="仿宋" w:eastAsia="仿宋" w:cs="仿宋"/>
          <w:spacing w:val="81"/>
          <w:sz w:val="30"/>
          <w:szCs w:val="30"/>
        </w:rPr>
        <w:t xml:space="preserve"> </w:t>
      </w:r>
      <w:r>
        <w:rPr>
          <w:rFonts w:ascii="仿宋" w:hAnsi="仿宋" w:eastAsia="仿宋" w:cs="仿宋"/>
          <w:spacing w:val="-6"/>
          <w:sz w:val="30"/>
          <w:szCs w:val="30"/>
        </w:rPr>
        <w:t>年</w:t>
      </w:r>
      <w:r>
        <w:rPr>
          <w:rFonts w:ascii="仿宋" w:hAnsi="仿宋" w:eastAsia="仿宋" w:cs="仿宋"/>
          <w:spacing w:val="-44"/>
          <w:sz w:val="30"/>
          <w:szCs w:val="30"/>
        </w:rPr>
        <w:t xml:space="preserve"> </w:t>
      </w:r>
      <w:r>
        <w:rPr>
          <w:rFonts w:ascii="Times New Roman" w:hAnsi="Times New Roman" w:eastAsia="Times New Roman" w:cs="Times New Roman"/>
          <w:spacing w:val="-6"/>
          <w:sz w:val="30"/>
          <w:szCs w:val="30"/>
        </w:rPr>
        <w:t>XX</w:t>
      </w:r>
      <w:r>
        <w:rPr>
          <w:rFonts w:ascii="Times New Roman" w:hAnsi="Times New Roman" w:eastAsia="Times New Roman" w:cs="Times New Roman"/>
          <w:spacing w:val="64"/>
          <w:sz w:val="30"/>
          <w:szCs w:val="30"/>
        </w:rPr>
        <w:t xml:space="preserve"> </w:t>
      </w:r>
      <w:r>
        <w:rPr>
          <w:rFonts w:ascii="仿宋" w:hAnsi="仿宋" w:eastAsia="仿宋" w:cs="仿宋"/>
          <w:spacing w:val="-6"/>
          <w:sz w:val="30"/>
          <w:szCs w:val="30"/>
        </w:rPr>
        <w:t>月</w:t>
      </w:r>
      <w:r>
        <w:rPr>
          <w:rFonts w:ascii="仿宋" w:hAnsi="仿宋" w:eastAsia="仿宋" w:cs="仿宋"/>
          <w:spacing w:val="-46"/>
          <w:sz w:val="30"/>
          <w:szCs w:val="30"/>
        </w:rPr>
        <w:t xml:space="preserve"> </w:t>
      </w:r>
      <w:r>
        <w:rPr>
          <w:rFonts w:ascii="Times New Roman" w:hAnsi="Times New Roman" w:eastAsia="Times New Roman" w:cs="Times New Roman"/>
          <w:spacing w:val="-6"/>
          <w:sz w:val="30"/>
          <w:szCs w:val="30"/>
        </w:rPr>
        <w:t xml:space="preserve">XX  </w:t>
      </w:r>
      <w:r>
        <w:rPr>
          <w:rFonts w:ascii="仿宋" w:hAnsi="仿宋" w:eastAsia="仿宋" w:cs="仿宋"/>
          <w:spacing w:val="-6"/>
          <w:sz w:val="30"/>
          <w:szCs w:val="30"/>
        </w:rPr>
        <w:t>日</w:t>
      </w:r>
    </w:p>
    <w:p>
      <w:pPr>
        <w:spacing w:line="222" w:lineRule="auto"/>
        <w:rPr>
          <w:rFonts w:ascii="仿宋" w:hAnsi="仿宋" w:eastAsia="仿宋" w:cs="仿宋"/>
          <w:sz w:val="30"/>
          <w:szCs w:val="30"/>
        </w:rPr>
        <w:sectPr>
          <w:footerReference r:id="rId88" w:type="default"/>
          <w:pgSz w:w="11900" w:h="16840"/>
          <w:pgMar w:top="1431" w:right="1785" w:bottom="1230" w:left="1329" w:header="0" w:footer="932" w:gutter="0"/>
          <w:cols w:space="720" w:num="1"/>
        </w:sectPr>
      </w:pPr>
    </w:p>
    <w:p>
      <w:pPr>
        <w:pStyle w:val="2"/>
        <w:spacing w:line="308" w:lineRule="auto"/>
      </w:pPr>
    </w:p>
    <w:p>
      <w:pPr>
        <w:spacing w:before="100" w:line="224" w:lineRule="auto"/>
        <w:ind w:left="4"/>
        <w:rPr>
          <w:rFonts w:ascii="黑体" w:hAnsi="黑体" w:eastAsia="黑体" w:cs="黑体"/>
          <w:sz w:val="31"/>
          <w:szCs w:val="31"/>
        </w:rPr>
      </w:pPr>
      <w:r>
        <w:rPr>
          <w:rFonts w:ascii="黑体" w:hAnsi="黑体" w:eastAsia="黑体" w:cs="黑体"/>
          <w:b/>
          <w:bCs/>
          <w:spacing w:val="1"/>
          <w:sz w:val="31"/>
          <w:szCs w:val="31"/>
        </w:rPr>
        <w:t>附件1-15</w:t>
      </w:r>
    </w:p>
    <w:p>
      <w:pPr>
        <w:spacing w:before="91" w:line="236" w:lineRule="auto"/>
        <w:ind w:left="2016"/>
        <w:rPr>
          <w:rFonts w:ascii="宋体" w:hAnsi="宋体" w:eastAsia="宋体" w:cs="宋体"/>
          <w:sz w:val="43"/>
          <w:szCs w:val="43"/>
        </w:rPr>
      </w:pPr>
      <w:r>
        <w:rPr>
          <w:rFonts w:ascii="宋体" w:hAnsi="宋体" w:eastAsia="宋体" w:cs="宋体"/>
          <w:b/>
          <w:bCs/>
          <w:spacing w:val="1"/>
          <w:sz w:val="43"/>
          <w:szCs w:val="43"/>
        </w:rPr>
        <w:t>郑东新区防汛抗旱指挥部</w:t>
      </w:r>
    </w:p>
    <w:p>
      <w:pPr>
        <w:spacing w:before="1" w:line="218" w:lineRule="auto"/>
        <w:ind w:left="2016"/>
        <w:rPr>
          <w:rFonts w:ascii="宋体" w:hAnsi="宋体" w:eastAsia="宋体" w:cs="宋体"/>
          <w:sz w:val="43"/>
          <w:szCs w:val="43"/>
        </w:rPr>
      </w:pPr>
      <w:r>
        <w:rPr>
          <w:rFonts w:ascii="宋体" w:hAnsi="宋体" w:eastAsia="宋体" w:cs="宋体"/>
          <w:b/>
          <w:bCs/>
          <w:spacing w:val="-2"/>
          <w:sz w:val="43"/>
          <w:szCs w:val="43"/>
        </w:rPr>
        <w:t>关于紧急转移群众的指令</w:t>
      </w:r>
    </w:p>
    <w:p>
      <w:pPr>
        <w:spacing w:before="151" w:line="222" w:lineRule="auto"/>
        <w:ind w:left="3599"/>
        <w:rPr>
          <w:rFonts w:ascii="仿宋" w:hAnsi="仿宋" w:eastAsia="仿宋" w:cs="仿宋"/>
          <w:sz w:val="31"/>
          <w:szCs w:val="31"/>
        </w:rPr>
      </w:pPr>
      <w:r>
        <w:rPr>
          <w:rFonts w:ascii="仿宋" w:hAnsi="仿宋" w:eastAsia="仿宋" w:cs="仿宋"/>
          <w:spacing w:val="21"/>
          <w:sz w:val="31"/>
          <w:szCs w:val="31"/>
        </w:rPr>
        <w:t>(参照模板)</w:t>
      </w:r>
    </w:p>
    <w:p>
      <w:pPr>
        <w:pStyle w:val="2"/>
        <w:spacing w:line="305" w:lineRule="auto"/>
      </w:pPr>
    </w:p>
    <w:p>
      <w:pPr>
        <w:spacing w:before="101" w:line="223" w:lineRule="auto"/>
        <w:rPr>
          <w:rFonts w:ascii="仿宋" w:hAnsi="仿宋" w:eastAsia="仿宋" w:cs="仿宋"/>
          <w:sz w:val="31"/>
          <w:szCs w:val="31"/>
        </w:rPr>
      </w:pPr>
      <w:r>
        <w:rPr>
          <w:rFonts w:ascii="Times New Roman" w:hAnsi="Times New Roman" w:eastAsia="Times New Roman" w:cs="Times New Roman"/>
          <w:sz w:val="31"/>
          <w:szCs w:val="31"/>
        </w:rPr>
        <w:t>XXX</w:t>
      </w:r>
      <w:r>
        <w:rPr>
          <w:rFonts w:ascii="Times New Roman" w:hAnsi="Times New Roman" w:eastAsia="Times New Roman" w:cs="Times New Roman"/>
          <w:spacing w:val="54"/>
          <w:w w:val="101"/>
          <w:sz w:val="31"/>
          <w:szCs w:val="31"/>
        </w:rPr>
        <w:t xml:space="preserve"> </w:t>
      </w:r>
      <w:r>
        <w:rPr>
          <w:rFonts w:ascii="仿宋" w:hAnsi="仿宋" w:eastAsia="仿宋" w:cs="仿宋"/>
          <w:spacing w:val="30"/>
          <w:sz w:val="31"/>
          <w:szCs w:val="31"/>
        </w:rPr>
        <w:t>乡(镇)办事处：</w:t>
      </w:r>
    </w:p>
    <w:p>
      <w:pPr>
        <w:spacing w:before="190" w:line="568" w:lineRule="exact"/>
        <w:ind w:right="73"/>
        <w:jc w:val="right"/>
        <w:rPr>
          <w:rFonts w:ascii="仿宋" w:hAnsi="仿宋" w:eastAsia="仿宋" w:cs="仿宋"/>
          <w:sz w:val="31"/>
          <w:szCs w:val="31"/>
        </w:rPr>
      </w:pPr>
      <w:r>
        <w:rPr>
          <w:rFonts w:ascii="仿宋" w:hAnsi="仿宋" w:eastAsia="仿宋" w:cs="仿宋"/>
          <w:spacing w:val="-1"/>
          <w:position w:val="19"/>
          <w:sz w:val="31"/>
          <w:szCs w:val="31"/>
        </w:rPr>
        <w:t>为积极应对</w:t>
      </w:r>
      <w:r>
        <w:rPr>
          <w:rFonts w:ascii="Times New Roman" w:hAnsi="Times New Roman" w:eastAsia="Times New Roman" w:cs="Times New Roman"/>
          <w:spacing w:val="-1"/>
          <w:position w:val="19"/>
          <w:sz w:val="31"/>
          <w:szCs w:val="31"/>
        </w:rPr>
        <w:t>X</w:t>
      </w:r>
      <w:r>
        <w:rPr>
          <w:rFonts w:ascii="Times New Roman" w:hAnsi="Times New Roman" w:eastAsia="Times New Roman" w:cs="Times New Roman"/>
          <w:spacing w:val="77"/>
          <w:position w:val="19"/>
          <w:sz w:val="31"/>
          <w:szCs w:val="31"/>
        </w:rPr>
        <w:t xml:space="preserve"> </w:t>
      </w:r>
      <w:r>
        <w:rPr>
          <w:rFonts w:ascii="仿宋" w:hAnsi="仿宋" w:eastAsia="仿宋" w:cs="仿宋"/>
          <w:spacing w:val="-1"/>
          <w:position w:val="19"/>
          <w:sz w:val="31"/>
          <w:szCs w:val="31"/>
        </w:rPr>
        <w:t>日</w:t>
      </w:r>
      <w:r>
        <w:rPr>
          <w:rFonts w:ascii="仿宋" w:hAnsi="仿宋" w:eastAsia="仿宋" w:cs="仿宋"/>
          <w:spacing w:val="-39"/>
          <w:position w:val="19"/>
          <w:sz w:val="31"/>
          <w:szCs w:val="31"/>
        </w:rPr>
        <w:t xml:space="preserve"> </w:t>
      </w:r>
      <w:r>
        <w:rPr>
          <w:rFonts w:ascii="Times New Roman" w:hAnsi="Times New Roman" w:eastAsia="Times New Roman" w:cs="Times New Roman"/>
          <w:spacing w:val="-1"/>
          <w:position w:val="19"/>
          <w:sz w:val="31"/>
          <w:szCs w:val="31"/>
        </w:rPr>
        <w:t>XXX</w:t>
      </w:r>
      <w:r>
        <w:rPr>
          <w:rFonts w:ascii="Times New Roman" w:hAnsi="Times New Roman" w:eastAsia="Times New Roman" w:cs="Times New Roman"/>
          <w:spacing w:val="73"/>
          <w:position w:val="19"/>
          <w:sz w:val="31"/>
          <w:szCs w:val="31"/>
        </w:rPr>
        <w:t xml:space="preserve"> </w:t>
      </w:r>
      <w:r>
        <w:rPr>
          <w:rFonts w:ascii="仿宋" w:hAnsi="仿宋" w:eastAsia="仿宋" w:cs="仿宋"/>
          <w:spacing w:val="-1"/>
          <w:position w:val="19"/>
          <w:sz w:val="31"/>
          <w:szCs w:val="31"/>
        </w:rPr>
        <w:t>区域即将出现的新一轮强降雨，为切</w:t>
      </w:r>
    </w:p>
    <w:p>
      <w:pPr>
        <w:spacing w:before="1" w:line="218" w:lineRule="auto"/>
        <w:rPr>
          <w:rFonts w:ascii="仿宋" w:hAnsi="仿宋" w:eastAsia="仿宋" w:cs="仿宋"/>
          <w:sz w:val="31"/>
          <w:szCs w:val="31"/>
        </w:rPr>
      </w:pPr>
      <w:r>
        <w:rPr>
          <w:rFonts w:ascii="仿宋" w:hAnsi="仿宋" w:eastAsia="仿宋" w:cs="仿宋"/>
          <w:spacing w:val="2"/>
          <w:sz w:val="31"/>
          <w:szCs w:val="31"/>
        </w:rPr>
        <w:t>实保障人民群众生命财产安全，需实施紧急转移群众行动。</w:t>
      </w:r>
    </w:p>
    <w:p>
      <w:pPr>
        <w:spacing w:before="178" w:line="332" w:lineRule="auto"/>
        <w:ind w:firstLine="629"/>
        <w:rPr>
          <w:rFonts w:ascii="仿宋" w:hAnsi="仿宋" w:eastAsia="仿宋" w:cs="仿宋"/>
          <w:sz w:val="31"/>
          <w:szCs w:val="31"/>
        </w:rPr>
      </w:pPr>
      <w:r>
        <w:rPr>
          <w:rFonts w:ascii="仿宋" w:hAnsi="仿宋" w:eastAsia="仿宋" w:cs="仿宋"/>
          <w:spacing w:val="-12"/>
          <w:sz w:val="31"/>
          <w:szCs w:val="31"/>
        </w:rPr>
        <w:t xml:space="preserve">一 、由 </w:t>
      </w:r>
      <w:r>
        <w:rPr>
          <w:rFonts w:ascii="Times New Roman" w:hAnsi="Times New Roman" w:eastAsia="Times New Roman" w:cs="Times New Roman"/>
          <w:spacing w:val="-12"/>
          <w:sz w:val="31"/>
          <w:szCs w:val="31"/>
        </w:rPr>
        <w:t>XXX</w:t>
      </w:r>
      <w:r>
        <w:rPr>
          <w:rFonts w:ascii="Times New Roman" w:hAnsi="Times New Roman" w:eastAsia="Times New Roman" w:cs="Times New Roman"/>
          <w:spacing w:val="32"/>
          <w:w w:val="101"/>
          <w:sz w:val="31"/>
          <w:szCs w:val="31"/>
        </w:rPr>
        <w:t xml:space="preserve"> </w:t>
      </w:r>
      <w:r>
        <w:rPr>
          <w:rFonts w:ascii="仿宋" w:hAnsi="仿宋" w:eastAsia="仿宋" w:cs="仿宋"/>
          <w:spacing w:val="-12"/>
          <w:sz w:val="31"/>
          <w:szCs w:val="31"/>
        </w:rPr>
        <w:t>负责，坚持人民至上生命至上，立即采取措施，</w:t>
      </w:r>
      <w:r>
        <w:rPr>
          <w:rFonts w:ascii="仿宋" w:hAnsi="仿宋" w:eastAsia="仿宋" w:cs="仿宋"/>
          <w:sz w:val="31"/>
          <w:szCs w:val="31"/>
        </w:rPr>
        <w:t xml:space="preserve"> </w:t>
      </w:r>
      <w:r>
        <w:rPr>
          <w:rFonts w:ascii="仿宋" w:hAnsi="仿宋" w:eastAsia="仿宋" w:cs="仿宋"/>
          <w:spacing w:val="4"/>
          <w:sz w:val="31"/>
          <w:szCs w:val="31"/>
        </w:rPr>
        <w:t>将</w:t>
      </w:r>
      <w:r>
        <w:rPr>
          <w:rFonts w:ascii="仿宋" w:hAnsi="仿宋" w:eastAsia="仿宋" w:cs="仿宋"/>
          <w:spacing w:val="-81"/>
          <w:sz w:val="31"/>
          <w:szCs w:val="31"/>
        </w:rPr>
        <w:t xml:space="preserve"> </w:t>
      </w:r>
      <w:r>
        <w:rPr>
          <w:rFonts w:ascii="Times New Roman" w:hAnsi="Times New Roman" w:eastAsia="Times New Roman" w:cs="Times New Roman"/>
          <w:sz w:val="31"/>
          <w:szCs w:val="31"/>
        </w:rPr>
        <w:t>XXX</w:t>
      </w:r>
      <w:r>
        <w:rPr>
          <w:rFonts w:ascii="Times New Roman" w:hAnsi="Times New Roman" w:eastAsia="Times New Roman" w:cs="Times New Roman"/>
          <w:spacing w:val="43"/>
          <w:sz w:val="31"/>
          <w:szCs w:val="31"/>
        </w:rPr>
        <w:t xml:space="preserve"> </w:t>
      </w:r>
      <w:r>
        <w:rPr>
          <w:rFonts w:ascii="仿宋" w:hAnsi="仿宋" w:eastAsia="仿宋" w:cs="仿宋"/>
          <w:spacing w:val="4"/>
          <w:sz w:val="31"/>
          <w:szCs w:val="31"/>
        </w:rPr>
        <w:t>附近居住的、靠近</w:t>
      </w:r>
      <w:r>
        <w:rPr>
          <w:rFonts w:ascii="Times New Roman" w:hAnsi="Times New Roman" w:eastAsia="Times New Roman" w:cs="Times New Roman"/>
          <w:sz w:val="31"/>
          <w:szCs w:val="31"/>
        </w:rPr>
        <w:t>XXX</w:t>
      </w:r>
      <w:r>
        <w:rPr>
          <w:rFonts w:ascii="Times New Roman" w:hAnsi="Times New Roman" w:eastAsia="Times New Roman" w:cs="Times New Roman"/>
          <w:spacing w:val="33"/>
          <w:sz w:val="31"/>
          <w:szCs w:val="31"/>
        </w:rPr>
        <w:t xml:space="preserve"> </w:t>
      </w:r>
      <w:r>
        <w:rPr>
          <w:rFonts w:ascii="仿宋" w:hAnsi="仿宋" w:eastAsia="仿宋" w:cs="仿宋"/>
          <w:spacing w:val="4"/>
          <w:sz w:val="31"/>
          <w:szCs w:val="31"/>
        </w:rPr>
        <w:t>居住的、靠近</w:t>
      </w:r>
      <w:r>
        <w:rPr>
          <w:rFonts w:ascii="Times New Roman" w:hAnsi="Times New Roman" w:eastAsia="Times New Roman" w:cs="Times New Roman"/>
          <w:sz w:val="31"/>
          <w:szCs w:val="31"/>
        </w:rPr>
        <w:t>XXX</w:t>
      </w:r>
      <w:r>
        <w:rPr>
          <w:rFonts w:ascii="Times New Roman" w:hAnsi="Times New Roman" w:eastAsia="Times New Roman" w:cs="Times New Roman"/>
          <w:spacing w:val="4"/>
          <w:sz w:val="31"/>
          <w:szCs w:val="31"/>
        </w:rPr>
        <w:t xml:space="preserve"> </w:t>
      </w:r>
      <w:r>
        <w:rPr>
          <w:rFonts w:ascii="仿宋" w:hAnsi="仿宋" w:eastAsia="仿宋" w:cs="仿宋"/>
          <w:spacing w:val="4"/>
          <w:sz w:val="31"/>
          <w:szCs w:val="31"/>
        </w:rPr>
        <w:t>居住的群众</w:t>
      </w:r>
    </w:p>
    <w:p>
      <w:pPr>
        <w:spacing w:before="2" w:line="218" w:lineRule="auto"/>
        <w:jc w:val="right"/>
        <w:rPr>
          <w:rFonts w:ascii="仿宋" w:hAnsi="仿宋" w:eastAsia="仿宋" w:cs="仿宋"/>
          <w:sz w:val="31"/>
          <w:szCs w:val="31"/>
        </w:rPr>
      </w:pPr>
      <w:r>
        <w:rPr>
          <w:rFonts w:ascii="仿宋" w:hAnsi="仿宋" w:eastAsia="仿宋" w:cs="仿宋"/>
          <w:spacing w:val="-1"/>
          <w:sz w:val="31"/>
          <w:szCs w:val="31"/>
        </w:rPr>
        <w:t>迅速全部转移撤离到</w:t>
      </w:r>
      <w:r>
        <w:rPr>
          <w:rFonts w:ascii="Times New Roman" w:hAnsi="Times New Roman" w:eastAsia="Times New Roman" w:cs="Times New Roman"/>
          <w:spacing w:val="-1"/>
          <w:sz w:val="31"/>
          <w:szCs w:val="31"/>
        </w:rPr>
        <w:t>XXX</w:t>
      </w:r>
      <w:r>
        <w:rPr>
          <w:rFonts w:ascii="Times New Roman" w:hAnsi="Times New Roman" w:eastAsia="Times New Roman" w:cs="Times New Roman"/>
          <w:spacing w:val="43"/>
          <w:w w:val="101"/>
          <w:sz w:val="31"/>
          <w:szCs w:val="31"/>
        </w:rPr>
        <w:t xml:space="preserve"> </w:t>
      </w:r>
      <w:r>
        <w:rPr>
          <w:rFonts w:ascii="仿宋" w:hAnsi="仿宋" w:eastAsia="仿宋" w:cs="仿宋"/>
          <w:spacing w:val="-1"/>
          <w:sz w:val="31"/>
          <w:szCs w:val="31"/>
        </w:rPr>
        <w:t>安全地带，做到</w:t>
      </w:r>
      <w:r>
        <w:rPr>
          <w:rFonts w:ascii="仿宋" w:hAnsi="仿宋" w:eastAsia="仿宋" w:cs="仿宋"/>
          <w:spacing w:val="-2"/>
          <w:sz w:val="31"/>
          <w:szCs w:val="31"/>
        </w:rPr>
        <w:t>不漏一户、不漏一人。</w:t>
      </w:r>
    </w:p>
    <w:p>
      <w:pPr>
        <w:spacing w:before="192" w:line="566" w:lineRule="exact"/>
        <w:ind w:right="84"/>
        <w:jc w:val="right"/>
        <w:rPr>
          <w:rFonts w:ascii="仿宋" w:hAnsi="仿宋" w:eastAsia="仿宋" w:cs="仿宋"/>
          <w:sz w:val="31"/>
          <w:szCs w:val="31"/>
        </w:rPr>
      </w:pPr>
      <w:r>
        <w:rPr>
          <w:rFonts w:ascii="仿宋" w:hAnsi="仿宋" w:eastAsia="仿宋" w:cs="仿宋"/>
          <w:spacing w:val="20"/>
          <w:position w:val="19"/>
          <w:sz w:val="31"/>
          <w:szCs w:val="31"/>
        </w:rPr>
        <w:t>二、</w:t>
      </w:r>
      <w:r>
        <w:rPr>
          <w:rFonts w:ascii="Times New Roman" w:hAnsi="Times New Roman" w:eastAsia="Times New Roman" w:cs="Times New Roman"/>
          <w:position w:val="19"/>
          <w:sz w:val="31"/>
          <w:szCs w:val="31"/>
        </w:rPr>
        <w:t>XXX</w:t>
      </w:r>
      <w:r>
        <w:rPr>
          <w:rFonts w:ascii="Times New Roman" w:hAnsi="Times New Roman" w:eastAsia="Times New Roman" w:cs="Times New Roman"/>
          <w:spacing w:val="73"/>
          <w:position w:val="19"/>
          <w:sz w:val="31"/>
          <w:szCs w:val="31"/>
        </w:rPr>
        <w:t xml:space="preserve"> </w:t>
      </w:r>
      <w:r>
        <w:rPr>
          <w:rFonts w:ascii="仿宋" w:hAnsi="仿宋" w:eastAsia="仿宋" w:cs="仿宋"/>
          <w:spacing w:val="20"/>
          <w:position w:val="19"/>
          <w:sz w:val="31"/>
          <w:szCs w:val="31"/>
        </w:rPr>
        <w:t>乡(镇)办事处和有关单位要妥善安排好</w:t>
      </w:r>
      <w:r>
        <w:rPr>
          <w:rFonts w:ascii="仿宋" w:hAnsi="仿宋" w:eastAsia="仿宋" w:cs="仿宋"/>
          <w:spacing w:val="19"/>
          <w:position w:val="19"/>
          <w:sz w:val="31"/>
          <w:szCs w:val="31"/>
        </w:rPr>
        <w:t>转移安</w:t>
      </w:r>
    </w:p>
    <w:p>
      <w:pPr>
        <w:spacing w:before="1" w:line="222" w:lineRule="auto"/>
        <w:rPr>
          <w:rFonts w:ascii="仿宋" w:hAnsi="仿宋" w:eastAsia="仿宋" w:cs="仿宋"/>
          <w:sz w:val="31"/>
          <w:szCs w:val="31"/>
        </w:rPr>
      </w:pPr>
      <w:r>
        <w:rPr>
          <w:rFonts w:ascii="仿宋" w:hAnsi="仿宋" w:eastAsia="仿宋" w:cs="仿宋"/>
          <w:spacing w:val="-7"/>
          <w:sz w:val="31"/>
          <w:szCs w:val="31"/>
        </w:rPr>
        <w:t>置群众的生活问题。</w:t>
      </w:r>
    </w:p>
    <w:p>
      <w:pPr>
        <w:spacing w:before="202" w:line="575" w:lineRule="exact"/>
        <w:ind w:left="629"/>
        <w:rPr>
          <w:rFonts w:ascii="仿宋" w:hAnsi="仿宋" w:eastAsia="仿宋" w:cs="仿宋"/>
          <w:sz w:val="31"/>
          <w:szCs w:val="31"/>
        </w:rPr>
      </w:pPr>
      <w:r>
        <w:rPr>
          <w:rFonts w:ascii="仿宋" w:hAnsi="仿宋" w:eastAsia="仿宋" w:cs="仿宋"/>
          <w:spacing w:val="3"/>
          <w:position w:val="19"/>
          <w:sz w:val="31"/>
          <w:szCs w:val="31"/>
        </w:rPr>
        <w:t>三、全面禁止群众在</w:t>
      </w:r>
      <w:r>
        <w:rPr>
          <w:rFonts w:ascii="仿宋" w:hAnsi="仿宋" w:eastAsia="仿宋" w:cs="仿宋"/>
          <w:spacing w:val="-46"/>
          <w:position w:val="19"/>
          <w:sz w:val="31"/>
          <w:szCs w:val="31"/>
        </w:rPr>
        <w:t xml:space="preserve"> </w:t>
      </w:r>
      <w:r>
        <w:rPr>
          <w:rFonts w:ascii="Times New Roman" w:hAnsi="Times New Roman" w:eastAsia="Times New Roman" w:cs="Times New Roman"/>
          <w:position w:val="19"/>
          <w:sz w:val="31"/>
          <w:szCs w:val="31"/>
        </w:rPr>
        <w:t>XXX</w:t>
      </w:r>
      <w:r>
        <w:rPr>
          <w:rFonts w:ascii="Times New Roman" w:hAnsi="Times New Roman" w:eastAsia="Times New Roman" w:cs="Times New Roman"/>
          <w:spacing w:val="23"/>
          <w:position w:val="19"/>
          <w:sz w:val="31"/>
          <w:szCs w:val="31"/>
        </w:rPr>
        <w:t xml:space="preserve"> </w:t>
      </w:r>
      <w:r>
        <w:rPr>
          <w:rFonts w:ascii="仿宋" w:hAnsi="仿宋" w:eastAsia="仿宋" w:cs="仿宋"/>
          <w:spacing w:val="3"/>
          <w:position w:val="19"/>
          <w:sz w:val="31"/>
          <w:szCs w:val="31"/>
        </w:rPr>
        <w:t>等危险地段围观逗留，同时要进</w:t>
      </w:r>
    </w:p>
    <w:p>
      <w:pPr>
        <w:spacing w:line="222" w:lineRule="auto"/>
        <w:rPr>
          <w:rFonts w:ascii="仿宋" w:hAnsi="仿宋" w:eastAsia="仿宋" w:cs="仿宋"/>
          <w:sz w:val="31"/>
          <w:szCs w:val="31"/>
        </w:rPr>
      </w:pPr>
      <w:r>
        <w:rPr>
          <w:rFonts w:ascii="仿宋" w:hAnsi="仿宋" w:eastAsia="仿宋" w:cs="仿宋"/>
          <w:spacing w:val="2"/>
          <w:sz w:val="31"/>
          <w:szCs w:val="31"/>
        </w:rPr>
        <w:t>一步做好各隐患点和危险地段的排摸监测。</w:t>
      </w:r>
    </w:p>
    <w:p>
      <w:pPr>
        <w:pStyle w:val="2"/>
        <w:spacing w:line="245" w:lineRule="auto"/>
      </w:pPr>
    </w:p>
    <w:p>
      <w:pPr>
        <w:pStyle w:val="2"/>
        <w:spacing w:line="246" w:lineRule="auto"/>
      </w:pPr>
    </w:p>
    <w:p>
      <w:pPr>
        <w:pStyle w:val="2"/>
        <w:spacing w:line="246" w:lineRule="auto"/>
      </w:pPr>
    </w:p>
    <w:p>
      <w:pPr>
        <w:pStyle w:val="2"/>
        <w:spacing w:line="246" w:lineRule="auto"/>
      </w:pPr>
    </w:p>
    <w:p>
      <w:pPr>
        <w:pStyle w:val="2"/>
        <w:spacing w:line="246" w:lineRule="auto"/>
      </w:pPr>
    </w:p>
    <w:p>
      <w:pPr>
        <w:pStyle w:val="2"/>
        <w:spacing w:line="246" w:lineRule="auto"/>
      </w:pPr>
    </w:p>
    <w:p>
      <w:pPr>
        <w:pStyle w:val="2"/>
        <w:spacing w:line="246" w:lineRule="auto"/>
      </w:pPr>
    </w:p>
    <w:p>
      <w:pPr>
        <w:spacing w:before="102" w:line="220" w:lineRule="auto"/>
        <w:ind w:left="5259"/>
        <w:rPr>
          <w:rFonts w:ascii="仿宋" w:hAnsi="仿宋" w:eastAsia="仿宋" w:cs="仿宋"/>
          <w:sz w:val="31"/>
          <w:szCs w:val="31"/>
        </w:rPr>
      </w:pPr>
      <w:r>
        <w:rPr>
          <w:rFonts w:ascii="仿宋" w:hAnsi="仿宋" w:eastAsia="仿宋" w:cs="仿宋"/>
          <w:color w:val="1D608E"/>
          <w:spacing w:val="2"/>
          <w:sz w:val="31"/>
          <w:szCs w:val="31"/>
        </w:rPr>
        <w:t>郑东新区防汛抗旱指</w:t>
      </w:r>
      <w:r>
        <w:rPr>
          <w:rFonts w:ascii="仿宋" w:hAnsi="仿宋" w:eastAsia="仿宋" w:cs="仿宋"/>
          <w:spacing w:val="2"/>
          <w:sz w:val="31"/>
          <w:szCs w:val="31"/>
        </w:rPr>
        <w:t>挥</w:t>
      </w:r>
      <w:r>
        <w:rPr>
          <w:rFonts w:ascii="仿宋" w:hAnsi="仿宋" w:eastAsia="仿宋" w:cs="仿宋"/>
          <w:color w:val="1D608E"/>
          <w:spacing w:val="2"/>
          <w:sz w:val="31"/>
          <w:szCs w:val="31"/>
        </w:rPr>
        <w:t>部</w:t>
      </w:r>
    </w:p>
    <w:p>
      <w:pPr>
        <w:spacing w:before="214" w:line="222" w:lineRule="auto"/>
        <w:ind w:left="5529"/>
        <w:rPr>
          <w:rFonts w:ascii="仿宋" w:hAnsi="仿宋" w:eastAsia="仿宋" w:cs="仿宋"/>
          <w:sz w:val="31"/>
          <w:szCs w:val="31"/>
        </w:rPr>
      </w:pPr>
      <w:r>
        <w:rPr>
          <w:rFonts w:ascii="仿宋" w:hAnsi="仿宋" w:eastAsia="仿宋" w:cs="仿宋"/>
          <w:color w:val="213A51"/>
          <w:spacing w:val="-6"/>
          <w:sz w:val="31"/>
          <w:szCs w:val="31"/>
        </w:rPr>
        <w:t>20XX</w:t>
      </w:r>
      <w:r>
        <w:rPr>
          <w:rFonts w:ascii="仿宋" w:hAnsi="仿宋" w:eastAsia="仿宋" w:cs="仿宋"/>
          <w:color w:val="213A51"/>
          <w:spacing w:val="95"/>
          <w:sz w:val="31"/>
          <w:szCs w:val="31"/>
        </w:rPr>
        <w:t xml:space="preserve"> </w:t>
      </w:r>
      <w:r>
        <w:rPr>
          <w:rFonts w:ascii="仿宋" w:hAnsi="仿宋" w:eastAsia="仿宋" w:cs="仿宋"/>
          <w:color w:val="213A51"/>
          <w:spacing w:val="-6"/>
          <w:sz w:val="31"/>
          <w:szCs w:val="31"/>
        </w:rPr>
        <w:t>年</w:t>
      </w:r>
      <w:r>
        <w:rPr>
          <w:rFonts w:ascii="仿宋" w:hAnsi="仿宋" w:eastAsia="仿宋" w:cs="仿宋"/>
          <w:color w:val="213A51"/>
          <w:spacing w:val="-59"/>
          <w:sz w:val="31"/>
          <w:szCs w:val="31"/>
        </w:rPr>
        <w:t xml:space="preserve"> </w:t>
      </w:r>
      <w:r>
        <w:rPr>
          <w:rFonts w:ascii="Times New Roman" w:hAnsi="Times New Roman" w:eastAsia="Times New Roman" w:cs="Times New Roman"/>
          <w:color w:val="213A51"/>
          <w:spacing w:val="-6"/>
          <w:sz w:val="31"/>
          <w:szCs w:val="31"/>
        </w:rPr>
        <w:t>XX</w:t>
      </w:r>
      <w:r>
        <w:rPr>
          <w:rFonts w:ascii="Times New Roman" w:hAnsi="Times New Roman" w:eastAsia="Times New Roman" w:cs="Times New Roman"/>
          <w:color w:val="213A51"/>
          <w:spacing w:val="17"/>
          <w:sz w:val="31"/>
          <w:szCs w:val="31"/>
        </w:rPr>
        <w:t xml:space="preserve"> </w:t>
      </w:r>
      <w:r>
        <w:rPr>
          <w:rFonts w:ascii="仿宋" w:hAnsi="仿宋" w:eastAsia="仿宋" w:cs="仿宋"/>
          <w:color w:val="213A51"/>
          <w:spacing w:val="-6"/>
          <w:sz w:val="31"/>
          <w:szCs w:val="31"/>
        </w:rPr>
        <w:t>月</w:t>
      </w:r>
      <w:r>
        <w:rPr>
          <w:rFonts w:ascii="仿宋" w:hAnsi="仿宋" w:eastAsia="仿宋" w:cs="仿宋"/>
          <w:color w:val="213A51"/>
          <w:spacing w:val="-59"/>
          <w:sz w:val="31"/>
          <w:szCs w:val="31"/>
        </w:rPr>
        <w:t xml:space="preserve"> </w:t>
      </w:r>
      <w:r>
        <w:rPr>
          <w:rFonts w:ascii="Times New Roman" w:hAnsi="Times New Roman" w:eastAsia="Times New Roman" w:cs="Times New Roman"/>
          <w:color w:val="213A51"/>
          <w:spacing w:val="-6"/>
          <w:sz w:val="31"/>
          <w:szCs w:val="31"/>
        </w:rPr>
        <w:t xml:space="preserve">XX  </w:t>
      </w:r>
      <w:r>
        <w:rPr>
          <w:rFonts w:ascii="仿宋" w:hAnsi="仿宋" w:eastAsia="仿宋" w:cs="仿宋"/>
          <w:color w:val="213A51"/>
          <w:spacing w:val="-6"/>
          <w:sz w:val="31"/>
          <w:szCs w:val="31"/>
        </w:rPr>
        <w:t>日</w:t>
      </w:r>
    </w:p>
    <w:p>
      <w:pPr>
        <w:spacing w:line="222" w:lineRule="auto"/>
        <w:rPr>
          <w:rFonts w:ascii="仿宋" w:hAnsi="仿宋" w:eastAsia="仿宋" w:cs="仿宋"/>
          <w:sz w:val="31"/>
          <w:szCs w:val="31"/>
        </w:rPr>
        <w:sectPr>
          <w:footerReference r:id="rId89" w:type="default"/>
          <w:pgSz w:w="12080" w:h="16960"/>
          <w:pgMar w:top="1441" w:right="1654" w:bottom="1337" w:left="1610" w:header="0" w:footer="1030" w:gutter="0"/>
          <w:cols w:space="720" w:num="1"/>
        </w:sectPr>
      </w:pPr>
    </w:p>
    <w:p>
      <w:pPr>
        <w:pStyle w:val="2"/>
        <w:spacing w:line="291" w:lineRule="auto"/>
      </w:pPr>
    </w:p>
    <w:p>
      <w:pPr>
        <w:spacing w:before="97" w:line="224" w:lineRule="auto"/>
        <w:ind w:left="4"/>
        <w:rPr>
          <w:rFonts w:ascii="黑体" w:hAnsi="黑体" w:eastAsia="黑体" w:cs="黑体"/>
          <w:sz w:val="30"/>
          <w:szCs w:val="30"/>
        </w:rPr>
      </w:pPr>
      <w:r>
        <w:rPr>
          <w:rFonts w:ascii="黑体" w:hAnsi="黑体" w:eastAsia="黑体" w:cs="黑体"/>
          <w:b/>
          <w:bCs/>
          <w:spacing w:val="-7"/>
          <w:sz w:val="30"/>
          <w:szCs w:val="30"/>
        </w:rPr>
        <w:t>附件</w:t>
      </w:r>
      <w:r>
        <w:rPr>
          <w:rFonts w:ascii="黑体" w:hAnsi="黑体" w:eastAsia="黑体" w:cs="黑体"/>
          <w:spacing w:val="-47"/>
          <w:sz w:val="30"/>
          <w:szCs w:val="30"/>
        </w:rPr>
        <w:t xml:space="preserve"> </w:t>
      </w:r>
      <w:r>
        <w:rPr>
          <w:rFonts w:ascii="黑体" w:hAnsi="黑体" w:eastAsia="黑体" w:cs="黑体"/>
          <w:spacing w:val="-7"/>
          <w:sz w:val="30"/>
          <w:szCs w:val="30"/>
        </w:rPr>
        <w:t>1-16</w:t>
      </w:r>
    </w:p>
    <w:p>
      <w:pPr>
        <w:spacing w:before="125" w:line="219" w:lineRule="auto"/>
        <w:ind w:left="2016"/>
        <w:rPr>
          <w:rFonts w:ascii="宋体" w:hAnsi="宋体" w:eastAsia="宋体" w:cs="宋体"/>
          <w:sz w:val="43"/>
          <w:szCs w:val="43"/>
        </w:rPr>
      </w:pPr>
      <w:r>
        <w:rPr>
          <w:rFonts w:ascii="宋体" w:hAnsi="宋体" w:eastAsia="宋体" w:cs="宋体"/>
          <w:b/>
          <w:bCs/>
          <w:spacing w:val="-1"/>
          <w:sz w:val="43"/>
          <w:szCs w:val="43"/>
        </w:rPr>
        <w:t>郑东新区防汛抗旱指挥部</w:t>
      </w:r>
    </w:p>
    <w:p>
      <w:pPr>
        <w:spacing w:before="27" w:line="219" w:lineRule="auto"/>
        <w:ind w:left="1586"/>
        <w:rPr>
          <w:rFonts w:ascii="宋体" w:hAnsi="宋体" w:eastAsia="宋体" w:cs="宋体"/>
          <w:sz w:val="43"/>
          <w:szCs w:val="43"/>
        </w:rPr>
      </w:pPr>
      <w:r>
        <w:rPr>
          <w:rFonts w:ascii="宋体" w:hAnsi="宋体" w:eastAsia="宋体" w:cs="宋体"/>
          <w:b/>
          <w:bCs/>
          <w:spacing w:val="-4"/>
          <w:sz w:val="43"/>
          <w:szCs w:val="43"/>
        </w:rPr>
        <w:t>关于紧急实施停产停业的指令</w:t>
      </w:r>
    </w:p>
    <w:p>
      <w:pPr>
        <w:spacing w:before="171" w:line="222" w:lineRule="auto"/>
        <w:ind w:left="3579"/>
        <w:rPr>
          <w:rFonts w:ascii="仿宋" w:hAnsi="仿宋" w:eastAsia="仿宋" w:cs="仿宋"/>
          <w:sz w:val="30"/>
          <w:szCs w:val="30"/>
        </w:rPr>
      </w:pPr>
      <w:r>
        <w:rPr>
          <w:rFonts w:ascii="仿宋" w:hAnsi="仿宋" w:eastAsia="仿宋" w:cs="仿宋"/>
          <w:spacing w:val="29"/>
          <w:sz w:val="30"/>
          <w:szCs w:val="30"/>
        </w:rPr>
        <w:t>(参照模板)</w:t>
      </w:r>
    </w:p>
    <w:p>
      <w:pPr>
        <w:pStyle w:val="2"/>
        <w:spacing w:line="296" w:lineRule="auto"/>
      </w:pPr>
    </w:p>
    <w:p>
      <w:pPr>
        <w:spacing w:before="98" w:line="571" w:lineRule="exact"/>
        <w:rPr>
          <w:rFonts w:ascii="仿宋" w:hAnsi="仿宋" w:eastAsia="仿宋" w:cs="仿宋"/>
          <w:sz w:val="30"/>
          <w:szCs w:val="30"/>
        </w:rPr>
      </w:pPr>
      <w:r>
        <w:rPr>
          <w:rFonts w:ascii="仿宋" w:hAnsi="仿宋" w:eastAsia="仿宋" w:cs="仿宋"/>
          <w:spacing w:val="11"/>
          <w:position w:val="20"/>
          <w:sz w:val="30"/>
          <w:szCs w:val="30"/>
        </w:rPr>
        <w:t>科技人才、综合行政执法、投资促进、教育文体</w:t>
      </w:r>
      <w:r>
        <w:rPr>
          <w:rFonts w:ascii="仿宋" w:hAnsi="仿宋" w:eastAsia="仿宋" w:cs="仿宋"/>
          <w:spacing w:val="10"/>
          <w:position w:val="20"/>
          <w:sz w:val="30"/>
          <w:szCs w:val="30"/>
        </w:rPr>
        <w:t>、建设、应急相</w:t>
      </w:r>
    </w:p>
    <w:p>
      <w:pPr>
        <w:spacing w:before="1" w:line="221" w:lineRule="auto"/>
        <w:rPr>
          <w:rFonts w:ascii="仿宋" w:hAnsi="仿宋" w:eastAsia="仿宋" w:cs="仿宋"/>
          <w:sz w:val="30"/>
          <w:szCs w:val="30"/>
        </w:rPr>
      </w:pPr>
      <w:r>
        <w:rPr>
          <w:rFonts w:ascii="仿宋" w:hAnsi="仿宋" w:eastAsia="仿宋" w:cs="仿宋"/>
          <w:spacing w:val="-6"/>
          <w:sz w:val="30"/>
          <w:szCs w:val="30"/>
        </w:rPr>
        <w:t>关部门：</w:t>
      </w:r>
    </w:p>
    <w:p>
      <w:pPr>
        <w:spacing w:before="196" w:line="563" w:lineRule="exact"/>
        <w:ind w:left="629"/>
        <w:rPr>
          <w:rFonts w:ascii="仿宋" w:hAnsi="仿宋" w:eastAsia="仿宋" w:cs="仿宋"/>
          <w:sz w:val="30"/>
          <w:szCs w:val="30"/>
        </w:rPr>
      </w:pPr>
      <w:r>
        <w:rPr>
          <w:rFonts w:ascii="仿宋" w:hAnsi="仿宋" w:eastAsia="仿宋" w:cs="仿宋"/>
          <w:spacing w:val="17"/>
          <w:position w:val="19"/>
          <w:sz w:val="30"/>
          <w:szCs w:val="30"/>
        </w:rPr>
        <w:t>为积极应对</w:t>
      </w:r>
      <w:r>
        <w:rPr>
          <w:rFonts w:ascii="Times New Roman" w:hAnsi="Times New Roman" w:eastAsia="Times New Roman" w:cs="Times New Roman"/>
          <w:spacing w:val="17"/>
          <w:position w:val="19"/>
          <w:sz w:val="30"/>
          <w:szCs w:val="30"/>
        </w:rPr>
        <w:t xml:space="preserve">X  </w:t>
      </w:r>
      <w:r>
        <w:rPr>
          <w:rFonts w:ascii="仿宋" w:hAnsi="仿宋" w:eastAsia="仿宋" w:cs="仿宋"/>
          <w:spacing w:val="17"/>
          <w:position w:val="19"/>
          <w:sz w:val="30"/>
          <w:szCs w:val="30"/>
        </w:rPr>
        <w:t>日即将出现的新一轮强降</w:t>
      </w:r>
      <w:r>
        <w:rPr>
          <w:rFonts w:ascii="仿宋" w:hAnsi="仿宋" w:eastAsia="仿宋" w:cs="仿宋"/>
          <w:spacing w:val="16"/>
          <w:position w:val="19"/>
          <w:sz w:val="30"/>
          <w:szCs w:val="30"/>
        </w:rPr>
        <w:t>雨，切实保障人民</w:t>
      </w:r>
    </w:p>
    <w:p>
      <w:pPr>
        <w:spacing w:before="1" w:line="220" w:lineRule="auto"/>
        <w:rPr>
          <w:rFonts w:ascii="仿宋" w:hAnsi="仿宋" w:eastAsia="仿宋" w:cs="仿宋"/>
          <w:sz w:val="30"/>
          <w:szCs w:val="30"/>
        </w:rPr>
      </w:pPr>
      <w:r>
        <w:rPr>
          <w:rFonts w:ascii="仿宋" w:hAnsi="仿宋" w:eastAsia="仿宋" w:cs="仿宋"/>
          <w:spacing w:val="11"/>
          <w:sz w:val="30"/>
          <w:szCs w:val="30"/>
        </w:rPr>
        <w:t>群众生命财产安全，需紧急实施停产停业。</w:t>
      </w:r>
    </w:p>
    <w:p>
      <w:pPr>
        <w:spacing w:before="193" w:line="537" w:lineRule="exact"/>
        <w:ind w:left="629"/>
        <w:rPr>
          <w:rFonts w:ascii="仿宋" w:hAnsi="仿宋" w:eastAsia="仿宋" w:cs="仿宋"/>
          <w:sz w:val="30"/>
          <w:szCs w:val="30"/>
        </w:rPr>
      </w:pPr>
      <w:r>
        <w:rPr>
          <w:rFonts w:ascii="仿宋" w:hAnsi="仿宋" w:eastAsia="仿宋" w:cs="仿宋"/>
          <w:spacing w:val="8"/>
          <w:position w:val="17"/>
          <w:sz w:val="30"/>
          <w:szCs w:val="30"/>
        </w:rPr>
        <w:t>一、科技人才局负责落实工业领域相关企业的停产停业实施</w:t>
      </w:r>
    </w:p>
    <w:p>
      <w:pPr>
        <w:spacing w:line="220" w:lineRule="auto"/>
        <w:rPr>
          <w:rFonts w:ascii="仿宋" w:hAnsi="仿宋" w:eastAsia="仿宋" w:cs="仿宋"/>
          <w:sz w:val="30"/>
          <w:szCs w:val="30"/>
        </w:rPr>
      </w:pPr>
      <w:r>
        <w:rPr>
          <w:rFonts w:ascii="仿宋" w:hAnsi="仿宋" w:eastAsia="仿宋" w:cs="仿宋"/>
          <w:spacing w:val="-5"/>
          <w:sz w:val="30"/>
          <w:szCs w:val="30"/>
        </w:rPr>
        <w:t>工作。</w:t>
      </w:r>
    </w:p>
    <w:p>
      <w:pPr>
        <w:spacing w:before="241" w:line="542" w:lineRule="exact"/>
        <w:ind w:left="629"/>
        <w:rPr>
          <w:rFonts w:ascii="仿宋" w:hAnsi="仿宋" w:eastAsia="仿宋" w:cs="仿宋"/>
          <w:sz w:val="30"/>
          <w:szCs w:val="30"/>
        </w:rPr>
      </w:pPr>
      <w:r>
        <w:rPr>
          <w:rFonts w:ascii="仿宋" w:hAnsi="仿宋" w:eastAsia="仿宋" w:cs="仿宋"/>
          <w:spacing w:val="8"/>
          <w:position w:val="17"/>
          <w:sz w:val="30"/>
          <w:szCs w:val="30"/>
        </w:rPr>
        <w:t>二、建设局、城市管理局负责落实在建房屋建筑和市政设施</w:t>
      </w:r>
    </w:p>
    <w:p>
      <w:pPr>
        <w:spacing w:line="220" w:lineRule="auto"/>
        <w:rPr>
          <w:rFonts w:ascii="仿宋" w:hAnsi="仿宋" w:eastAsia="仿宋" w:cs="仿宋"/>
          <w:sz w:val="30"/>
          <w:szCs w:val="30"/>
        </w:rPr>
      </w:pPr>
      <w:r>
        <w:rPr>
          <w:rFonts w:ascii="仿宋" w:hAnsi="仿宋" w:eastAsia="仿宋" w:cs="仿宋"/>
          <w:spacing w:val="9"/>
          <w:sz w:val="30"/>
          <w:szCs w:val="30"/>
        </w:rPr>
        <w:t>工程停产停业实施工作的指导和监督。</w:t>
      </w:r>
    </w:p>
    <w:p>
      <w:pPr>
        <w:spacing w:before="225" w:line="537" w:lineRule="exact"/>
        <w:ind w:left="629"/>
        <w:rPr>
          <w:rFonts w:ascii="仿宋" w:hAnsi="仿宋" w:eastAsia="仿宋" w:cs="仿宋"/>
          <w:sz w:val="30"/>
          <w:szCs w:val="30"/>
        </w:rPr>
      </w:pPr>
      <w:r>
        <w:rPr>
          <w:rFonts w:ascii="仿宋" w:hAnsi="仿宋" w:eastAsia="仿宋" w:cs="仿宋"/>
          <w:spacing w:val="15"/>
          <w:position w:val="17"/>
          <w:sz w:val="30"/>
          <w:szCs w:val="30"/>
        </w:rPr>
        <w:t>三 、投资促进局按照要求，负责商场(超市)、</w:t>
      </w:r>
      <w:r>
        <w:rPr>
          <w:rFonts w:ascii="仿宋" w:hAnsi="仿宋" w:eastAsia="仿宋" w:cs="仿宋"/>
          <w:spacing w:val="14"/>
          <w:position w:val="17"/>
          <w:sz w:val="30"/>
          <w:szCs w:val="30"/>
        </w:rPr>
        <w:t>酒店和加油</w:t>
      </w:r>
    </w:p>
    <w:p>
      <w:pPr>
        <w:spacing w:before="1" w:line="220" w:lineRule="auto"/>
        <w:rPr>
          <w:rFonts w:ascii="仿宋" w:hAnsi="仿宋" w:eastAsia="仿宋" w:cs="仿宋"/>
          <w:sz w:val="30"/>
          <w:szCs w:val="30"/>
        </w:rPr>
      </w:pPr>
      <w:r>
        <w:rPr>
          <w:rFonts w:ascii="仿宋" w:hAnsi="仿宋" w:eastAsia="仿宋" w:cs="仿宋"/>
          <w:spacing w:val="7"/>
          <w:sz w:val="30"/>
          <w:szCs w:val="30"/>
        </w:rPr>
        <w:t>站等单位停产停业的监督工作。</w:t>
      </w:r>
    </w:p>
    <w:p>
      <w:pPr>
        <w:spacing w:before="212" w:line="220" w:lineRule="auto"/>
        <w:ind w:right="45"/>
        <w:jc w:val="right"/>
        <w:rPr>
          <w:rFonts w:ascii="仿宋" w:hAnsi="仿宋" w:eastAsia="仿宋" w:cs="仿宋"/>
          <w:sz w:val="30"/>
          <w:szCs w:val="30"/>
        </w:rPr>
      </w:pPr>
      <w:r>
        <w:rPr>
          <w:rFonts w:ascii="仿宋" w:hAnsi="仿宋" w:eastAsia="仿宋" w:cs="仿宋"/>
          <w:spacing w:val="8"/>
          <w:sz w:val="30"/>
          <w:szCs w:val="30"/>
        </w:rPr>
        <w:t>四</w:t>
      </w:r>
      <w:r>
        <w:rPr>
          <w:rFonts w:ascii="仿宋" w:hAnsi="仿宋" w:eastAsia="仿宋" w:cs="仿宋"/>
          <w:spacing w:val="-70"/>
          <w:sz w:val="30"/>
          <w:szCs w:val="30"/>
        </w:rPr>
        <w:t xml:space="preserve"> </w:t>
      </w:r>
      <w:r>
        <w:rPr>
          <w:rFonts w:ascii="仿宋" w:hAnsi="仿宋" w:eastAsia="仿宋" w:cs="仿宋"/>
          <w:spacing w:val="8"/>
          <w:sz w:val="30"/>
          <w:szCs w:val="30"/>
        </w:rPr>
        <w:t>、应急管理局负责危险化学品企业的停产停业实施工作。</w:t>
      </w:r>
    </w:p>
    <w:p>
      <w:pPr>
        <w:pStyle w:val="2"/>
        <w:spacing w:line="340" w:lineRule="auto"/>
      </w:pPr>
    </w:p>
    <w:p>
      <w:pPr>
        <w:pStyle w:val="2"/>
        <w:spacing w:line="340" w:lineRule="auto"/>
      </w:pPr>
    </w:p>
    <w:p>
      <w:pPr>
        <w:spacing w:before="98" w:line="220" w:lineRule="auto"/>
        <w:ind w:left="5219"/>
        <w:rPr>
          <w:rFonts w:ascii="仿宋" w:hAnsi="仿宋" w:eastAsia="仿宋" w:cs="仿宋"/>
          <w:sz w:val="30"/>
          <w:szCs w:val="30"/>
        </w:rPr>
      </w:pPr>
      <w:r>
        <w:rPr>
          <w:rFonts w:ascii="仿宋" w:hAnsi="仿宋" w:eastAsia="仿宋" w:cs="仿宋"/>
          <w:spacing w:val="12"/>
          <w:sz w:val="30"/>
          <w:szCs w:val="30"/>
        </w:rPr>
        <w:t>郑东新区防汛抗旱指挥部</w:t>
      </w:r>
    </w:p>
    <w:p>
      <w:pPr>
        <w:spacing w:before="207" w:line="222" w:lineRule="auto"/>
        <w:ind w:left="5509"/>
        <w:rPr>
          <w:rFonts w:ascii="仿宋" w:hAnsi="仿宋" w:eastAsia="仿宋" w:cs="仿宋"/>
          <w:sz w:val="30"/>
          <w:szCs w:val="30"/>
        </w:rPr>
      </w:pPr>
      <w:r>
        <w:rPr>
          <w:rFonts w:ascii="仿宋" w:hAnsi="仿宋" w:eastAsia="仿宋" w:cs="仿宋"/>
          <w:color w:val="35546D"/>
          <w:spacing w:val="-6"/>
          <w:sz w:val="30"/>
          <w:szCs w:val="30"/>
        </w:rPr>
        <w:t>20XX</w:t>
      </w:r>
      <w:r>
        <w:rPr>
          <w:rFonts w:ascii="仿宋" w:hAnsi="仿宋" w:eastAsia="仿宋" w:cs="仿宋"/>
          <w:color w:val="35546D"/>
          <w:spacing w:val="101"/>
          <w:sz w:val="30"/>
          <w:szCs w:val="30"/>
        </w:rPr>
        <w:t xml:space="preserve"> </w:t>
      </w:r>
      <w:r>
        <w:rPr>
          <w:rFonts w:ascii="仿宋" w:hAnsi="仿宋" w:eastAsia="仿宋" w:cs="仿宋"/>
          <w:color w:val="35546D"/>
          <w:spacing w:val="-6"/>
          <w:sz w:val="30"/>
          <w:szCs w:val="30"/>
        </w:rPr>
        <w:t>年</w:t>
      </w:r>
      <w:r>
        <w:rPr>
          <w:rFonts w:ascii="仿宋" w:hAnsi="仿宋" w:eastAsia="仿宋" w:cs="仿宋"/>
          <w:color w:val="35546D"/>
          <w:spacing w:val="-54"/>
          <w:sz w:val="30"/>
          <w:szCs w:val="30"/>
        </w:rPr>
        <w:t xml:space="preserve"> </w:t>
      </w:r>
      <w:r>
        <w:rPr>
          <w:rFonts w:ascii="Times New Roman" w:hAnsi="Times New Roman" w:eastAsia="Times New Roman" w:cs="Times New Roman"/>
          <w:color w:val="35546D"/>
          <w:spacing w:val="-6"/>
          <w:sz w:val="30"/>
          <w:szCs w:val="30"/>
        </w:rPr>
        <w:t>XX</w:t>
      </w:r>
      <w:r>
        <w:rPr>
          <w:rFonts w:ascii="Times New Roman" w:hAnsi="Times New Roman" w:eastAsia="Times New Roman" w:cs="Times New Roman"/>
          <w:color w:val="35546D"/>
          <w:spacing w:val="64"/>
          <w:sz w:val="30"/>
          <w:szCs w:val="30"/>
        </w:rPr>
        <w:t xml:space="preserve"> </w:t>
      </w:r>
      <w:r>
        <w:rPr>
          <w:rFonts w:ascii="仿宋" w:hAnsi="仿宋" w:eastAsia="仿宋" w:cs="仿宋"/>
          <w:color w:val="35546D"/>
          <w:spacing w:val="-6"/>
          <w:sz w:val="30"/>
          <w:szCs w:val="30"/>
        </w:rPr>
        <w:t>月</w:t>
      </w:r>
      <w:r>
        <w:rPr>
          <w:rFonts w:ascii="仿宋" w:hAnsi="仿宋" w:eastAsia="仿宋" w:cs="仿宋"/>
          <w:color w:val="35546D"/>
          <w:spacing w:val="-56"/>
          <w:sz w:val="30"/>
          <w:szCs w:val="30"/>
        </w:rPr>
        <w:t xml:space="preserve"> </w:t>
      </w:r>
      <w:r>
        <w:rPr>
          <w:rFonts w:ascii="Times New Roman" w:hAnsi="Times New Roman" w:eastAsia="Times New Roman" w:cs="Times New Roman"/>
          <w:color w:val="35546D"/>
          <w:spacing w:val="-6"/>
          <w:sz w:val="30"/>
          <w:szCs w:val="30"/>
        </w:rPr>
        <w:t xml:space="preserve">XX  </w:t>
      </w:r>
      <w:r>
        <w:rPr>
          <w:rFonts w:ascii="仿宋" w:hAnsi="仿宋" w:eastAsia="仿宋" w:cs="仿宋"/>
          <w:color w:val="35546D"/>
          <w:spacing w:val="-6"/>
          <w:sz w:val="30"/>
          <w:szCs w:val="30"/>
        </w:rPr>
        <w:t>日</w:t>
      </w:r>
    </w:p>
    <w:p>
      <w:pPr>
        <w:spacing w:line="222" w:lineRule="auto"/>
        <w:rPr>
          <w:rFonts w:ascii="仿宋" w:hAnsi="仿宋" w:eastAsia="仿宋" w:cs="仿宋"/>
          <w:sz w:val="30"/>
          <w:szCs w:val="30"/>
        </w:rPr>
        <w:sectPr>
          <w:footerReference r:id="rId90" w:type="default"/>
          <w:pgSz w:w="11900" w:h="16840"/>
          <w:pgMar w:top="1431" w:right="1785" w:bottom="1230" w:left="1350" w:header="0" w:footer="932" w:gutter="0"/>
          <w:cols w:space="720" w:num="1"/>
        </w:sectPr>
      </w:pPr>
    </w:p>
    <w:p>
      <w:pPr>
        <w:pStyle w:val="2"/>
        <w:spacing w:line="258" w:lineRule="auto"/>
      </w:pPr>
    </w:p>
    <w:p>
      <w:pPr>
        <w:spacing w:before="101" w:line="224" w:lineRule="auto"/>
        <w:ind w:left="4"/>
        <w:rPr>
          <w:rFonts w:ascii="黑体" w:hAnsi="黑体" w:eastAsia="黑体" w:cs="黑体"/>
          <w:sz w:val="31"/>
          <w:szCs w:val="31"/>
        </w:rPr>
      </w:pPr>
      <w:r>
        <w:rPr>
          <w:rFonts w:ascii="黑体" w:hAnsi="黑体" w:eastAsia="黑体" w:cs="黑体"/>
          <w:b/>
          <w:bCs/>
          <w:sz w:val="31"/>
          <w:szCs w:val="31"/>
        </w:rPr>
        <w:t>附件1-17</w:t>
      </w:r>
    </w:p>
    <w:p>
      <w:pPr>
        <w:spacing w:before="53" w:line="219" w:lineRule="auto"/>
        <w:ind w:left="1976"/>
        <w:rPr>
          <w:rFonts w:ascii="宋体" w:hAnsi="宋体" w:eastAsia="宋体" w:cs="宋体"/>
          <w:sz w:val="43"/>
          <w:szCs w:val="43"/>
        </w:rPr>
      </w:pPr>
      <w:r>
        <w:rPr>
          <w:rFonts w:ascii="宋体" w:hAnsi="宋体" w:eastAsia="宋体" w:cs="宋体"/>
          <w:b/>
          <w:bCs/>
          <w:spacing w:val="1"/>
          <w:sz w:val="43"/>
          <w:szCs w:val="43"/>
        </w:rPr>
        <w:t>郑东新区防汛抗旱指挥部</w:t>
      </w:r>
    </w:p>
    <w:p>
      <w:pPr>
        <w:spacing w:before="36" w:line="219" w:lineRule="auto"/>
        <w:ind w:left="1526"/>
        <w:rPr>
          <w:rFonts w:ascii="宋体" w:hAnsi="宋体" w:eastAsia="宋体" w:cs="宋体"/>
          <w:sz w:val="43"/>
          <w:szCs w:val="43"/>
        </w:rPr>
      </w:pPr>
      <w:r>
        <w:rPr>
          <w:rFonts w:ascii="宋体" w:hAnsi="宋体" w:eastAsia="宋体" w:cs="宋体"/>
          <w:b/>
          <w:bCs/>
          <w:spacing w:val="1"/>
          <w:sz w:val="43"/>
          <w:szCs w:val="43"/>
        </w:rPr>
        <w:t>关于紧急实施停课停运的指令</w:t>
      </w:r>
    </w:p>
    <w:p>
      <w:pPr>
        <w:spacing w:before="161" w:line="222" w:lineRule="auto"/>
        <w:ind w:left="3579"/>
        <w:rPr>
          <w:rFonts w:ascii="仿宋" w:hAnsi="仿宋" w:eastAsia="仿宋" w:cs="仿宋"/>
          <w:sz w:val="31"/>
          <w:szCs w:val="31"/>
        </w:rPr>
      </w:pPr>
      <w:r>
        <w:rPr>
          <w:rFonts w:ascii="仿宋" w:hAnsi="仿宋" w:eastAsia="仿宋" w:cs="仿宋"/>
          <w:spacing w:val="19"/>
          <w:sz w:val="31"/>
          <w:szCs w:val="31"/>
        </w:rPr>
        <w:t>(参照模板)</w:t>
      </w:r>
    </w:p>
    <w:p>
      <w:pPr>
        <w:pStyle w:val="2"/>
        <w:spacing w:line="312" w:lineRule="auto"/>
      </w:pPr>
    </w:p>
    <w:p>
      <w:pPr>
        <w:spacing w:before="101" w:line="222" w:lineRule="auto"/>
        <w:rPr>
          <w:rFonts w:ascii="仿宋" w:hAnsi="仿宋" w:eastAsia="仿宋" w:cs="仿宋"/>
          <w:sz w:val="31"/>
          <w:szCs w:val="31"/>
        </w:rPr>
      </w:pPr>
      <w:r>
        <w:rPr>
          <w:rFonts w:ascii="仿宋" w:hAnsi="仿宋" w:eastAsia="仿宋" w:cs="仿宋"/>
          <w:spacing w:val="-3"/>
          <w:sz w:val="31"/>
          <w:szCs w:val="31"/>
        </w:rPr>
        <w:t>教育文体、建设、</w:t>
      </w:r>
      <w:r>
        <w:rPr>
          <w:rFonts w:ascii="Times New Roman" w:hAnsi="Times New Roman" w:eastAsia="Times New Roman" w:cs="Times New Roman"/>
          <w:spacing w:val="-3"/>
          <w:sz w:val="31"/>
          <w:szCs w:val="31"/>
        </w:rPr>
        <w:t>XX</w:t>
      </w:r>
      <w:r>
        <w:rPr>
          <w:rFonts w:ascii="Times New Roman" w:hAnsi="Times New Roman" w:eastAsia="Times New Roman" w:cs="Times New Roman"/>
          <w:spacing w:val="44"/>
          <w:sz w:val="31"/>
          <w:szCs w:val="31"/>
        </w:rPr>
        <w:t xml:space="preserve"> </w:t>
      </w:r>
      <w:r>
        <w:rPr>
          <w:rFonts w:ascii="仿宋" w:hAnsi="仿宋" w:eastAsia="仿宋" w:cs="仿宋"/>
          <w:spacing w:val="-3"/>
          <w:sz w:val="31"/>
          <w:szCs w:val="31"/>
        </w:rPr>
        <w:t>相关部门：</w:t>
      </w:r>
    </w:p>
    <w:p>
      <w:pPr>
        <w:spacing w:before="144" w:line="593" w:lineRule="exact"/>
        <w:ind w:left="619"/>
        <w:rPr>
          <w:rFonts w:ascii="仿宋" w:hAnsi="仿宋" w:eastAsia="仿宋" w:cs="仿宋"/>
          <w:sz w:val="31"/>
          <w:szCs w:val="31"/>
        </w:rPr>
      </w:pPr>
      <w:r>
        <w:rPr>
          <w:rFonts w:ascii="仿宋" w:hAnsi="仿宋" w:eastAsia="仿宋" w:cs="仿宋"/>
          <w:spacing w:val="10"/>
          <w:position w:val="21"/>
          <w:sz w:val="31"/>
          <w:szCs w:val="31"/>
        </w:rPr>
        <w:t>为积极应对</w:t>
      </w:r>
      <w:r>
        <w:rPr>
          <w:rFonts w:ascii="Times New Roman" w:hAnsi="Times New Roman" w:eastAsia="Times New Roman" w:cs="Times New Roman"/>
          <w:spacing w:val="10"/>
          <w:position w:val="21"/>
          <w:sz w:val="31"/>
          <w:szCs w:val="31"/>
        </w:rPr>
        <w:t>X</w:t>
      </w:r>
      <w:r>
        <w:rPr>
          <w:rFonts w:ascii="Times New Roman" w:hAnsi="Times New Roman" w:eastAsia="Times New Roman" w:cs="Times New Roman"/>
          <w:spacing w:val="78"/>
          <w:position w:val="21"/>
          <w:sz w:val="31"/>
          <w:szCs w:val="31"/>
        </w:rPr>
        <w:t xml:space="preserve"> </w:t>
      </w:r>
      <w:r>
        <w:rPr>
          <w:rFonts w:ascii="仿宋" w:hAnsi="仿宋" w:eastAsia="仿宋" w:cs="仿宋"/>
          <w:spacing w:val="10"/>
          <w:position w:val="21"/>
          <w:sz w:val="31"/>
          <w:szCs w:val="31"/>
        </w:rPr>
        <w:t>日即将出现的新一轮强降雨，切实保障人民</w:t>
      </w:r>
    </w:p>
    <w:p>
      <w:pPr>
        <w:spacing w:before="1" w:line="220" w:lineRule="auto"/>
        <w:rPr>
          <w:rFonts w:ascii="仿宋" w:hAnsi="仿宋" w:eastAsia="仿宋" w:cs="仿宋"/>
          <w:sz w:val="31"/>
          <w:szCs w:val="31"/>
        </w:rPr>
      </w:pPr>
      <w:r>
        <w:rPr>
          <w:rFonts w:ascii="仿宋" w:hAnsi="仿宋" w:eastAsia="仿宋" w:cs="仿宋"/>
          <w:spacing w:val="2"/>
          <w:sz w:val="31"/>
          <w:szCs w:val="31"/>
        </w:rPr>
        <w:t>群众生命财产安全，需紧急实施停课停运。</w:t>
      </w:r>
    </w:p>
    <w:p>
      <w:pPr>
        <w:spacing w:before="172" w:line="339" w:lineRule="auto"/>
        <w:ind w:right="104" w:firstLine="619"/>
        <w:rPr>
          <w:rFonts w:ascii="仿宋" w:hAnsi="仿宋" w:eastAsia="仿宋" w:cs="仿宋"/>
          <w:sz w:val="31"/>
          <w:szCs w:val="31"/>
        </w:rPr>
      </w:pPr>
      <w:r>
        <w:rPr>
          <w:rFonts w:ascii="仿宋" w:hAnsi="仿宋" w:eastAsia="仿宋" w:cs="仿宋"/>
          <w:spacing w:val="8"/>
          <w:sz w:val="31"/>
          <w:szCs w:val="31"/>
        </w:rPr>
        <w:t>1.</w:t>
      </w:r>
      <w:r>
        <w:rPr>
          <w:rFonts w:ascii="仿宋" w:hAnsi="仿宋" w:eastAsia="仿宋" w:cs="仿宋"/>
          <w:spacing w:val="-49"/>
          <w:sz w:val="31"/>
          <w:szCs w:val="31"/>
        </w:rPr>
        <w:t xml:space="preserve"> </w:t>
      </w:r>
      <w:r>
        <w:rPr>
          <w:rFonts w:ascii="仿宋" w:hAnsi="仿宋" w:eastAsia="仿宋" w:cs="仿宋"/>
          <w:spacing w:val="8"/>
          <w:sz w:val="31"/>
          <w:szCs w:val="31"/>
        </w:rPr>
        <w:t>教文体局依据应急预案，严格落实停课措施，强化学生</w:t>
      </w:r>
      <w:r>
        <w:rPr>
          <w:rFonts w:ascii="仿宋" w:hAnsi="仿宋" w:eastAsia="仿宋" w:cs="仿宋"/>
          <w:sz w:val="31"/>
          <w:szCs w:val="31"/>
        </w:rPr>
        <w:t xml:space="preserve"> </w:t>
      </w:r>
      <w:r>
        <w:rPr>
          <w:rFonts w:ascii="仿宋" w:hAnsi="仿宋" w:eastAsia="仿宋" w:cs="仿宋"/>
          <w:spacing w:val="1"/>
          <w:sz w:val="31"/>
          <w:szCs w:val="31"/>
        </w:rPr>
        <w:t>安全教育，督促家长与学校配合，适时开展线上课程，加强学校</w:t>
      </w:r>
    </w:p>
    <w:p>
      <w:pPr>
        <w:spacing w:before="1" w:line="221" w:lineRule="auto"/>
        <w:rPr>
          <w:rFonts w:ascii="仿宋" w:hAnsi="仿宋" w:eastAsia="仿宋" w:cs="仿宋"/>
          <w:sz w:val="31"/>
          <w:szCs w:val="31"/>
        </w:rPr>
      </w:pPr>
      <w:r>
        <w:rPr>
          <w:rFonts w:ascii="仿宋" w:hAnsi="仿宋" w:eastAsia="仿宋" w:cs="仿宋"/>
          <w:sz w:val="31"/>
          <w:szCs w:val="31"/>
        </w:rPr>
        <w:t>周边等重点部位的防范。</w:t>
      </w:r>
    </w:p>
    <w:p>
      <w:pPr>
        <w:spacing w:before="168" w:line="339" w:lineRule="auto"/>
        <w:ind w:right="83" w:firstLine="619"/>
        <w:rPr>
          <w:rFonts w:ascii="仿宋" w:hAnsi="仿宋" w:eastAsia="仿宋" w:cs="仿宋"/>
          <w:sz w:val="31"/>
          <w:szCs w:val="31"/>
        </w:rPr>
      </w:pPr>
      <w:r>
        <w:rPr>
          <w:rFonts w:ascii="仿宋" w:hAnsi="仿宋" w:eastAsia="仿宋" w:cs="仿宋"/>
          <w:spacing w:val="10"/>
          <w:sz w:val="31"/>
          <w:szCs w:val="31"/>
        </w:rPr>
        <w:t>2.</w:t>
      </w:r>
      <w:r>
        <w:rPr>
          <w:rFonts w:ascii="仿宋" w:hAnsi="仿宋" w:eastAsia="仿宋" w:cs="仿宋"/>
          <w:spacing w:val="-55"/>
          <w:sz w:val="31"/>
          <w:szCs w:val="31"/>
        </w:rPr>
        <w:t xml:space="preserve"> </w:t>
      </w:r>
      <w:r>
        <w:rPr>
          <w:rFonts w:ascii="仿宋" w:hAnsi="仿宋" w:eastAsia="仿宋" w:cs="仿宋"/>
          <w:spacing w:val="10"/>
          <w:sz w:val="31"/>
          <w:szCs w:val="31"/>
        </w:rPr>
        <w:t>建设局严格落实停运措施，督促相关公路等领域加强对</w:t>
      </w:r>
      <w:r>
        <w:rPr>
          <w:rFonts w:ascii="仿宋" w:hAnsi="仿宋" w:eastAsia="仿宋" w:cs="仿宋"/>
          <w:sz w:val="31"/>
          <w:szCs w:val="31"/>
        </w:rPr>
        <w:t xml:space="preserve"> 重点部位的巡守监护，对易受洪水威胁的道路、桥涵，及时发现</w:t>
      </w:r>
    </w:p>
    <w:p>
      <w:pPr>
        <w:spacing w:before="1" w:line="220" w:lineRule="auto"/>
        <w:rPr>
          <w:rFonts w:ascii="仿宋" w:hAnsi="仿宋" w:eastAsia="仿宋" w:cs="仿宋"/>
          <w:sz w:val="31"/>
          <w:szCs w:val="31"/>
        </w:rPr>
      </w:pPr>
      <w:r>
        <w:rPr>
          <w:rFonts w:ascii="仿宋" w:hAnsi="仿宋" w:eastAsia="仿宋" w:cs="仿宋"/>
          <w:spacing w:val="2"/>
          <w:sz w:val="31"/>
          <w:szCs w:val="31"/>
        </w:rPr>
        <w:t>和处置防洪安全隐患，确保汛期交通安全。</w:t>
      </w:r>
    </w:p>
    <w:p>
      <w:pPr>
        <w:spacing w:before="210" w:line="328" w:lineRule="auto"/>
        <w:ind w:firstLine="619"/>
        <w:rPr>
          <w:rFonts w:ascii="仿宋" w:hAnsi="仿宋" w:eastAsia="仿宋" w:cs="仿宋"/>
          <w:sz w:val="31"/>
          <w:szCs w:val="31"/>
        </w:rPr>
      </w:pPr>
      <w:r>
        <w:rPr>
          <w:rFonts w:ascii="Times New Roman" w:hAnsi="Times New Roman" w:eastAsia="Times New Roman" w:cs="Times New Roman"/>
          <w:spacing w:val="1"/>
          <w:sz w:val="31"/>
          <w:szCs w:val="31"/>
        </w:rPr>
        <w:t>3.</w:t>
      </w:r>
      <w:r>
        <w:rPr>
          <w:rFonts w:ascii="Times New Roman" w:hAnsi="Times New Roman" w:eastAsia="Times New Roman" w:cs="Times New Roman"/>
          <w:sz w:val="31"/>
          <w:szCs w:val="31"/>
        </w:rPr>
        <w:t>XX</w:t>
      </w:r>
      <w:r>
        <w:rPr>
          <w:rFonts w:ascii="Times New Roman" w:hAnsi="Times New Roman" w:eastAsia="Times New Roman" w:cs="Times New Roman"/>
          <w:spacing w:val="1"/>
          <w:sz w:val="31"/>
          <w:szCs w:val="31"/>
        </w:rPr>
        <w:t xml:space="preserve">   </w:t>
      </w:r>
      <w:r>
        <w:rPr>
          <w:rFonts w:ascii="仿宋" w:hAnsi="仿宋" w:eastAsia="仿宋" w:cs="仿宋"/>
          <w:spacing w:val="1"/>
          <w:sz w:val="31"/>
          <w:szCs w:val="31"/>
        </w:rPr>
        <w:t>相关部门严格落实城市道路、桥涵停运预案，安排人</w:t>
      </w:r>
      <w:r>
        <w:rPr>
          <w:rFonts w:ascii="仿宋" w:hAnsi="仿宋" w:eastAsia="仿宋" w:cs="仿宋"/>
          <w:spacing w:val="17"/>
          <w:sz w:val="31"/>
          <w:szCs w:val="31"/>
        </w:rPr>
        <w:t xml:space="preserve"> </w:t>
      </w:r>
      <w:r>
        <w:rPr>
          <w:rFonts w:ascii="仿宋" w:hAnsi="仿宋" w:eastAsia="仿宋" w:cs="仿宋"/>
          <w:spacing w:val="-6"/>
          <w:sz w:val="31"/>
          <w:szCs w:val="31"/>
        </w:rPr>
        <w:t>员值守，指导监督危旧房、农贸市场、户外广告牌及临时构</w:t>
      </w:r>
      <w:r>
        <w:rPr>
          <w:rFonts w:ascii="仿宋" w:hAnsi="仿宋" w:eastAsia="仿宋" w:cs="仿宋"/>
          <w:spacing w:val="-7"/>
          <w:sz w:val="31"/>
          <w:szCs w:val="31"/>
        </w:rPr>
        <w:t>建物，</w:t>
      </w:r>
    </w:p>
    <w:p>
      <w:pPr>
        <w:spacing w:before="1" w:line="222" w:lineRule="auto"/>
        <w:rPr>
          <w:rFonts w:ascii="仿宋" w:hAnsi="仿宋" w:eastAsia="仿宋" w:cs="仿宋"/>
          <w:sz w:val="31"/>
          <w:szCs w:val="31"/>
        </w:rPr>
      </w:pPr>
      <w:r>
        <w:rPr>
          <w:rFonts w:ascii="仿宋" w:hAnsi="仿宋" w:eastAsia="仿宋" w:cs="仿宋"/>
          <w:spacing w:val="3"/>
          <w:sz w:val="31"/>
          <w:szCs w:val="31"/>
        </w:rPr>
        <w:t>特别是临时工棚和库房等的除险加固，做好抢险排涝应急准备。</w:t>
      </w:r>
    </w:p>
    <w:p>
      <w:pPr>
        <w:pStyle w:val="2"/>
        <w:spacing w:line="298" w:lineRule="auto"/>
      </w:pPr>
    </w:p>
    <w:p>
      <w:pPr>
        <w:pStyle w:val="2"/>
        <w:spacing w:line="298" w:lineRule="auto"/>
      </w:pPr>
    </w:p>
    <w:p>
      <w:pPr>
        <w:pStyle w:val="2"/>
        <w:spacing w:line="299" w:lineRule="auto"/>
      </w:pPr>
    </w:p>
    <w:p>
      <w:pPr>
        <w:pStyle w:val="2"/>
        <w:spacing w:line="299" w:lineRule="auto"/>
      </w:pPr>
    </w:p>
    <w:p>
      <w:pPr>
        <w:spacing w:before="102" w:line="563" w:lineRule="exact"/>
        <w:ind w:left="5320"/>
        <w:rPr>
          <w:rFonts w:ascii="仿宋" w:hAnsi="仿宋" w:eastAsia="仿宋" w:cs="仿宋"/>
          <w:sz w:val="31"/>
          <w:szCs w:val="31"/>
        </w:rPr>
      </w:pPr>
      <w:r>
        <w:rPr>
          <w:rFonts w:ascii="仿宋" w:hAnsi="仿宋" w:eastAsia="仿宋" w:cs="仿宋"/>
          <w:spacing w:val="-2"/>
          <w:position w:val="18"/>
          <w:sz w:val="31"/>
          <w:szCs w:val="31"/>
        </w:rPr>
        <w:t>郑东新区防汛抗旱指挥部</w:t>
      </w:r>
    </w:p>
    <w:p>
      <w:pPr>
        <w:spacing w:before="1" w:line="222" w:lineRule="auto"/>
        <w:ind w:left="5749"/>
        <w:rPr>
          <w:rFonts w:ascii="仿宋" w:hAnsi="仿宋" w:eastAsia="仿宋" w:cs="仿宋"/>
          <w:sz w:val="31"/>
          <w:szCs w:val="31"/>
        </w:rPr>
      </w:pPr>
      <w:r>
        <w:rPr>
          <w:rFonts w:ascii="仿宋" w:hAnsi="仿宋" w:eastAsia="仿宋" w:cs="仿宋"/>
          <w:spacing w:val="-8"/>
          <w:sz w:val="31"/>
          <w:szCs w:val="31"/>
        </w:rPr>
        <w:t>20XX</w:t>
      </w:r>
      <w:r>
        <w:rPr>
          <w:rFonts w:ascii="仿宋" w:hAnsi="仿宋" w:eastAsia="仿宋" w:cs="仿宋"/>
          <w:spacing w:val="55"/>
          <w:sz w:val="31"/>
          <w:szCs w:val="31"/>
        </w:rPr>
        <w:t xml:space="preserve"> </w:t>
      </w:r>
      <w:r>
        <w:rPr>
          <w:rFonts w:ascii="仿宋" w:hAnsi="仿宋" w:eastAsia="仿宋" w:cs="仿宋"/>
          <w:spacing w:val="-8"/>
          <w:sz w:val="31"/>
          <w:szCs w:val="31"/>
        </w:rPr>
        <w:t>年</w:t>
      </w:r>
      <w:r>
        <w:rPr>
          <w:rFonts w:ascii="仿宋" w:hAnsi="仿宋" w:eastAsia="仿宋" w:cs="仿宋"/>
          <w:spacing w:val="-68"/>
          <w:sz w:val="31"/>
          <w:szCs w:val="31"/>
        </w:rPr>
        <w:t xml:space="preserve"> </w:t>
      </w:r>
      <w:r>
        <w:rPr>
          <w:rFonts w:ascii="Times New Roman" w:hAnsi="Times New Roman" w:eastAsia="Times New Roman" w:cs="Times New Roman"/>
          <w:spacing w:val="-8"/>
          <w:sz w:val="31"/>
          <w:szCs w:val="31"/>
        </w:rPr>
        <w:t>XX</w:t>
      </w:r>
      <w:r>
        <w:rPr>
          <w:rFonts w:ascii="Times New Roman" w:hAnsi="Times New Roman" w:eastAsia="Times New Roman" w:cs="Times New Roman"/>
          <w:spacing w:val="37"/>
          <w:sz w:val="31"/>
          <w:szCs w:val="31"/>
        </w:rPr>
        <w:t xml:space="preserve"> </w:t>
      </w:r>
      <w:r>
        <w:rPr>
          <w:rFonts w:ascii="仿宋" w:hAnsi="仿宋" w:eastAsia="仿宋" w:cs="仿宋"/>
          <w:spacing w:val="-8"/>
          <w:sz w:val="31"/>
          <w:szCs w:val="31"/>
        </w:rPr>
        <w:t>月</w:t>
      </w:r>
      <w:r>
        <w:rPr>
          <w:rFonts w:ascii="仿宋" w:hAnsi="仿宋" w:eastAsia="仿宋" w:cs="仿宋"/>
          <w:spacing w:val="-50"/>
          <w:sz w:val="31"/>
          <w:szCs w:val="31"/>
        </w:rPr>
        <w:t xml:space="preserve"> </w:t>
      </w:r>
      <w:r>
        <w:rPr>
          <w:rFonts w:ascii="Times New Roman" w:hAnsi="Times New Roman" w:eastAsia="Times New Roman" w:cs="Times New Roman"/>
          <w:spacing w:val="-8"/>
          <w:sz w:val="31"/>
          <w:szCs w:val="31"/>
        </w:rPr>
        <w:t>XX</w:t>
      </w:r>
      <w:r>
        <w:rPr>
          <w:rFonts w:ascii="Times New Roman" w:hAnsi="Times New Roman" w:eastAsia="Times New Roman" w:cs="Times New Roman"/>
          <w:spacing w:val="47"/>
          <w:sz w:val="31"/>
          <w:szCs w:val="31"/>
        </w:rPr>
        <w:t xml:space="preserve"> </w:t>
      </w:r>
      <w:r>
        <w:rPr>
          <w:rFonts w:ascii="仿宋" w:hAnsi="仿宋" w:eastAsia="仿宋" w:cs="仿宋"/>
          <w:spacing w:val="-8"/>
          <w:sz w:val="31"/>
          <w:szCs w:val="31"/>
        </w:rPr>
        <w:t>日</w:t>
      </w:r>
    </w:p>
    <w:p>
      <w:pPr>
        <w:spacing w:line="222" w:lineRule="auto"/>
        <w:rPr>
          <w:rFonts w:ascii="仿宋" w:hAnsi="仿宋" w:eastAsia="仿宋" w:cs="仿宋"/>
          <w:sz w:val="31"/>
          <w:szCs w:val="31"/>
        </w:rPr>
        <w:sectPr>
          <w:footerReference r:id="rId91" w:type="default"/>
          <w:pgSz w:w="11900" w:h="16840"/>
          <w:pgMar w:top="1431" w:right="1585" w:bottom="1317" w:left="1499" w:header="0" w:footer="1009" w:gutter="0"/>
          <w:cols w:space="720" w:num="1"/>
        </w:sectPr>
      </w:pPr>
    </w:p>
    <w:p>
      <w:pPr>
        <w:pStyle w:val="2"/>
        <w:spacing w:line="248" w:lineRule="auto"/>
      </w:pPr>
    </w:p>
    <w:p>
      <w:pPr>
        <w:spacing w:before="101" w:line="224" w:lineRule="auto"/>
        <w:ind w:left="4"/>
        <w:rPr>
          <w:rFonts w:ascii="黑体" w:hAnsi="黑体" w:eastAsia="黑体" w:cs="黑体"/>
          <w:sz w:val="31"/>
          <w:szCs w:val="31"/>
        </w:rPr>
      </w:pPr>
      <w:r>
        <w:rPr>
          <w:rFonts w:ascii="黑体" w:hAnsi="黑体" w:eastAsia="黑体" w:cs="黑体"/>
          <w:b/>
          <w:bCs/>
          <w:spacing w:val="1"/>
          <w:sz w:val="31"/>
          <w:szCs w:val="31"/>
        </w:rPr>
        <w:t>附件1-18</w:t>
      </w:r>
    </w:p>
    <w:p>
      <w:pPr>
        <w:spacing w:before="133" w:line="232" w:lineRule="auto"/>
        <w:ind w:left="2025"/>
        <w:rPr>
          <w:rFonts w:ascii="宋体" w:hAnsi="宋体" w:eastAsia="宋体" w:cs="宋体"/>
          <w:sz w:val="42"/>
          <w:szCs w:val="42"/>
        </w:rPr>
      </w:pPr>
      <w:r>
        <w:rPr>
          <w:rFonts w:ascii="宋体" w:hAnsi="宋体" w:eastAsia="宋体" w:cs="宋体"/>
          <w:b/>
          <w:bCs/>
          <w:spacing w:val="7"/>
          <w:sz w:val="42"/>
          <w:szCs w:val="42"/>
        </w:rPr>
        <w:t>郑东新区防汛抗旱指挥部</w:t>
      </w:r>
    </w:p>
    <w:p>
      <w:pPr>
        <w:spacing w:before="1" w:line="218" w:lineRule="auto"/>
        <w:ind w:left="2225"/>
        <w:rPr>
          <w:rFonts w:ascii="宋体" w:hAnsi="宋体" w:eastAsia="宋体" w:cs="宋体"/>
          <w:sz w:val="42"/>
          <w:szCs w:val="42"/>
        </w:rPr>
      </w:pPr>
      <w:r>
        <w:rPr>
          <w:rFonts w:ascii="宋体" w:hAnsi="宋体" w:eastAsia="宋体" w:cs="宋体"/>
          <w:b/>
          <w:bCs/>
          <w:spacing w:val="9"/>
          <w:sz w:val="42"/>
          <w:szCs w:val="42"/>
        </w:rPr>
        <w:t>应急救援力量调度指令</w:t>
      </w:r>
    </w:p>
    <w:p>
      <w:pPr>
        <w:spacing w:before="183" w:line="222" w:lineRule="auto"/>
        <w:ind w:left="3560"/>
        <w:rPr>
          <w:rFonts w:ascii="仿宋" w:hAnsi="仿宋" w:eastAsia="仿宋" w:cs="仿宋"/>
          <w:sz w:val="31"/>
          <w:szCs w:val="31"/>
        </w:rPr>
      </w:pPr>
      <w:r>
        <w:rPr>
          <w:rFonts w:ascii="仿宋" w:hAnsi="仿宋" w:eastAsia="仿宋" w:cs="仿宋"/>
          <w:spacing w:val="21"/>
          <w:sz w:val="31"/>
          <w:szCs w:val="31"/>
        </w:rPr>
        <w:t>(参照模板)</w:t>
      </w:r>
    </w:p>
    <w:p>
      <w:pPr>
        <w:pStyle w:val="2"/>
        <w:spacing w:line="271" w:lineRule="auto"/>
      </w:pPr>
    </w:p>
    <w:p>
      <w:pPr>
        <w:spacing w:before="101" w:line="221" w:lineRule="auto"/>
        <w:ind w:left="159"/>
        <w:rPr>
          <w:rFonts w:ascii="仿宋" w:hAnsi="仿宋" w:eastAsia="仿宋" w:cs="仿宋"/>
          <w:sz w:val="31"/>
          <w:szCs w:val="31"/>
        </w:rPr>
      </w:pPr>
      <w:r>
        <w:rPr>
          <w:rFonts w:ascii="仿宋" w:hAnsi="仿宋" w:eastAsia="仿宋" w:cs="仿宋"/>
          <w:spacing w:val="8"/>
          <w:sz w:val="31"/>
          <w:szCs w:val="31"/>
        </w:rPr>
        <w:t>(应急救援力量名称：包括专业和社会救援队伍)</w:t>
      </w:r>
    </w:p>
    <w:p>
      <w:pPr>
        <w:spacing w:before="175" w:line="342" w:lineRule="auto"/>
        <w:ind w:right="45" w:firstLine="599"/>
        <w:jc w:val="both"/>
        <w:rPr>
          <w:rFonts w:ascii="仿宋" w:hAnsi="仿宋" w:eastAsia="仿宋" w:cs="仿宋"/>
          <w:sz w:val="31"/>
          <w:szCs w:val="31"/>
        </w:rPr>
      </w:pPr>
      <w:r>
        <w:rPr>
          <w:rFonts w:ascii="仿宋" w:hAnsi="仿宋" w:eastAsia="仿宋" w:cs="仿宋"/>
          <w:spacing w:val="30"/>
          <w:sz w:val="31"/>
          <w:szCs w:val="31"/>
        </w:rPr>
        <w:t>年月日在(乡、镇、办事处)发生了</w:t>
      </w:r>
      <w:r>
        <w:rPr>
          <w:rFonts w:ascii="仿宋" w:hAnsi="仿宋" w:eastAsia="仿宋" w:cs="仿宋"/>
          <w:spacing w:val="17"/>
          <w:sz w:val="31"/>
          <w:szCs w:val="31"/>
        </w:rPr>
        <w:t xml:space="preserve">  </w:t>
      </w:r>
      <w:r>
        <w:rPr>
          <w:rFonts w:ascii="仿宋" w:hAnsi="仿宋" w:eastAsia="仿宋" w:cs="仿宋"/>
          <w:spacing w:val="30"/>
          <w:sz w:val="31"/>
          <w:szCs w:val="31"/>
        </w:rPr>
        <w:t>(灾害名称),根据</w:t>
      </w:r>
      <w:r>
        <w:rPr>
          <w:rFonts w:ascii="仿宋" w:hAnsi="仿宋" w:eastAsia="仿宋" w:cs="仿宋"/>
          <w:sz w:val="31"/>
          <w:szCs w:val="31"/>
        </w:rPr>
        <w:t xml:space="preserve"> 应急救援需要，经区防汛抗旱指挥部同意，现调用你单位参加抢</w:t>
      </w:r>
    </w:p>
    <w:p>
      <w:pPr>
        <w:spacing w:before="1" w:line="223" w:lineRule="auto"/>
        <w:rPr>
          <w:rFonts w:ascii="仿宋" w:hAnsi="仿宋" w:eastAsia="仿宋" w:cs="仿宋"/>
          <w:sz w:val="31"/>
          <w:szCs w:val="31"/>
        </w:rPr>
      </w:pPr>
      <w:r>
        <w:rPr>
          <w:rFonts w:ascii="仿宋" w:hAnsi="仿宋" w:eastAsia="仿宋" w:cs="仿宋"/>
          <w:spacing w:val="-15"/>
          <w:sz w:val="31"/>
          <w:szCs w:val="31"/>
        </w:rPr>
        <w:t>险救援。</w:t>
      </w:r>
    </w:p>
    <w:p>
      <w:pPr>
        <w:spacing w:before="179" w:line="340" w:lineRule="auto"/>
        <w:ind w:right="66"/>
        <w:jc w:val="right"/>
        <w:rPr>
          <w:rFonts w:ascii="仿宋" w:hAnsi="仿宋" w:eastAsia="仿宋" w:cs="仿宋"/>
          <w:sz w:val="31"/>
          <w:szCs w:val="31"/>
        </w:rPr>
      </w:pPr>
      <w:r>
        <w:rPr>
          <w:rFonts w:ascii="仿宋" w:hAnsi="仿宋" w:eastAsia="仿宋" w:cs="仿宋"/>
          <w:spacing w:val="15"/>
          <w:sz w:val="31"/>
          <w:szCs w:val="31"/>
        </w:rPr>
        <w:t>请</w:t>
      </w:r>
      <w:r>
        <w:rPr>
          <w:rFonts w:ascii="仿宋" w:hAnsi="仿宋" w:eastAsia="仿宋" w:cs="仿宋"/>
          <w:spacing w:val="15"/>
          <w:sz w:val="31"/>
          <w:szCs w:val="31"/>
          <w:u w:val="single" w:color="auto"/>
        </w:rPr>
        <w:t>迅速</w:t>
      </w:r>
      <w:r>
        <w:rPr>
          <w:rFonts w:ascii="仿宋" w:hAnsi="仿宋" w:eastAsia="仿宋" w:cs="仿宋"/>
          <w:spacing w:val="15"/>
          <w:sz w:val="31"/>
          <w:szCs w:val="31"/>
        </w:rPr>
        <w:t>集</w:t>
      </w:r>
      <w:r>
        <w:rPr>
          <w:rFonts w:ascii="仿宋" w:hAnsi="仿宋" w:eastAsia="仿宋" w:cs="仿宋"/>
          <w:spacing w:val="-84"/>
          <w:sz w:val="31"/>
          <w:szCs w:val="31"/>
        </w:rPr>
        <w:t xml:space="preserve"> </w:t>
      </w:r>
      <w:r>
        <w:rPr>
          <w:rFonts w:ascii="仿宋" w:hAnsi="仿宋" w:eastAsia="仿宋" w:cs="仿宋"/>
          <w:spacing w:val="15"/>
          <w:sz w:val="31"/>
          <w:szCs w:val="31"/>
        </w:rPr>
        <w:t>结</w:t>
      </w:r>
      <w:r>
        <w:rPr>
          <w:rFonts w:ascii="仿宋" w:hAnsi="仿宋" w:eastAsia="仿宋" w:cs="仿宋"/>
          <w:spacing w:val="115"/>
          <w:sz w:val="31"/>
          <w:szCs w:val="31"/>
        </w:rPr>
        <w:t xml:space="preserve"> </w:t>
      </w:r>
      <w:r>
        <w:rPr>
          <w:rFonts w:ascii="仿宋" w:hAnsi="仿宋" w:eastAsia="仿宋" w:cs="仿宋"/>
          <w:spacing w:val="15"/>
          <w:sz w:val="31"/>
          <w:szCs w:val="31"/>
        </w:rPr>
        <w:t>(所需人员、装备数量规模)</w:t>
      </w:r>
      <w:r>
        <w:rPr>
          <w:rFonts w:ascii="仿宋" w:hAnsi="仿宋" w:eastAsia="仿宋" w:cs="仿宋"/>
          <w:spacing w:val="66"/>
          <w:sz w:val="31"/>
          <w:szCs w:val="31"/>
        </w:rPr>
        <w:t xml:space="preserve"> </w:t>
      </w:r>
      <w:r>
        <w:rPr>
          <w:rFonts w:ascii="仿宋" w:hAnsi="仿宋" w:eastAsia="仿宋" w:cs="仿宋"/>
          <w:spacing w:val="15"/>
          <w:sz w:val="31"/>
          <w:szCs w:val="31"/>
        </w:rPr>
        <w:t>,即刻前往(救</w:t>
      </w:r>
    </w:p>
    <w:p>
      <w:pPr>
        <w:spacing w:before="1" w:line="220" w:lineRule="auto"/>
        <w:rPr>
          <w:rFonts w:ascii="仿宋" w:hAnsi="仿宋" w:eastAsia="仿宋" w:cs="仿宋"/>
          <w:sz w:val="31"/>
          <w:szCs w:val="31"/>
        </w:rPr>
      </w:pPr>
      <w:r>
        <w:rPr>
          <w:rFonts w:ascii="仿宋" w:hAnsi="仿宋" w:eastAsia="仿宋" w:cs="仿宋"/>
          <w:spacing w:val="6"/>
          <w:sz w:val="31"/>
          <w:szCs w:val="31"/>
        </w:rPr>
        <w:t>援现场详细地址)</w:t>
      </w:r>
      <w:r>
        <w:rPr>
          <w:rFonts w:ascii="仿宋" w:hAnsi="仿宋" w:eastAsia="仿宋" w:cs="仿宋"/>
          <w:spacing w:val="26"/>
          <w:sz w:val="31"/>
          <w:szCs w:val="31"/>
        </w:rPr>
        <w:t xml:space="preserve">      </w:t>
      </w:r>
      <w:r>
        <w:rPr>
          <w:rFonts w:ascii="仿宋" w:hAnsi="仿宋" w:eastAsia="仿宋" w:cs="仿宋"/>
          <w:spacing w:val="6"/>
          <w:sz w:val="31"/>
          <w:szCs w:val="31"/>
        </w:rPr>
        <w:t>,现场联系人，联系电话：    。同时</w:t>
      </w:r>
    </w:p>
    <w:p>
      <w:pPr>
        <w:spacing w:before="169" w:line="220" w:lineRule="auto"/>
        <w:rPr>
          <w:rFonts w:ascii="仿宋" w:hAnsi="仿宋" w:eastAsia="仿宋" w:cs="仿宋"/>
          <w:sz w:val="31"/>
          <w:szCs w:val="31"/>
        </w:rPr>
      </w:pPr>
      <w:r>
        <w:rPr>
          <w:rFonts w:ascii="仿宋" w:hAnsi="仿宋" w:eastAsia="仿宋" w:cs="仿宋"/>
          <w:color w:val="3A5D6D"/>
          <w:spacing w:val="2"/>
          <w:sz w:val="31"/>
          <w:szCs w:val="31"/>
        </w:rPr>
        <w:t>将带队指挥员、人员装备情况、行程等信息</w:t>
      </w:r>
      <w:r>
        <w:rPr>
          <w:rFonts w:ascii="仿宋" w:hAnsi="仿宋" w:eastAsia="仿宋" w:cs="仿宋"/>
          <w:color w:val="3A5D6D"/>
          <w:spacing w:val="1"/>
          <w:sz w:val="31"/>
          <w:szCs w:val="31"/>
        </w:rPr>
        <w:t>报告区防指。</w:t>
      </w:r>
    </w:p>
    <w:p>
      <w:pPr>
        <w:pStyle w:val="2"/>
        <w:spacing w:line="241" w:lineRule="auto"/>
      </w:pPr>
    </w:p>
    <w:p>
      <w:pPr>
        <w:pStyle w:val="2"/>
        <w:spacing w:line="241" w:lineRule="auto"/>
      </w:pPr>
    </w:p>
    <w:p>
      <w:pPr>
        <w:pStyle w:val="2"/>
        <w:spacing w:line="242" w:lineRule="auto"/>
      </w:pPr>
    </w:p>
    <w:p>
      <w:pPr>
        <w:pStyle w:val="2"/>
        <w:spacing w:line="242" w:lineRule="auto"/>
      </w:pPr>
    </w:p>
    <w:p>
      <w:pPr>
        <w:pStyle w:val="2"/>
        <w:spacing w:line="242" w:lineRule="auto"/>
      </w:pPr>
    </w:p>
    <w:p>
      <w:pPr>
        <w:pStyle w:val="2"/>
        <w:spacing w:line="242" w:lineRule="auto"/>
      </w:pPr>
    </w:p>
    <w:p>
      <w:pPr>
        <w:pStyle w:val="2"/>
        <w:spacing w:line="242" w:lineRule="auto"/>
      </w:pPr>
    </w:p>
    <w:p>
      <w:pPr>
        <w:pStyle w:val="2"/>
        <w:spacing w:line="242" w:lineRule="auto"/>
      </w:pPr>
    </w:p>
    <w:p>
      <w:pPr>
        <w:pStyle w:val="2"/>
        <w:spacing w:line="242" w:lineRule="auto"/>
      </w:pPr>
    </w:p>
    <w:p>
      <w:pPr>
        <w:pStyle w:val="2"/>
        <w:spacing w:line="242" w:lineRule="auto"/>
      </w:pPr>
    </w:p>
    <w:p>
      <w:pPr>
        <w:pStyle w:val="2"/>
        <w:spacing w:line="242" w:lineRule="auto"/>
      </w:pPr>
    </w:p>
    <w:p>
      <w:pPr>
        <w:pStyle w:val="2"/>
        <w:spacing w:line="242" w:lineRule="auto"/>
      </w:pPr>
    </w:p>
    <w:p>
      <w:pPr>
        <w:spacing w:before="100" w:line="220" w:lineRule="auto"/>
        <w:ind w:left="2999"/>
        <w:rPr>
          <w:rFonts w:ascii="仿宋" w:hAnsi="仿宋" w:eastAsia="仿宋" w:cs="仿宋"/>
          <w:sz w:val="31"/>
          <w:szCs w:val="31"/>
        </w:rPr>
      </w:pPr>
      <w:r>
        <w:rPr>
          <w:rFonts w:ascii="仿宋" w:hAnsi="仿宋" w:eastAsia="仿宋" w:cs="仿宋"/>
          <w:color w:val="2A4255"/>
          <w:spacing w:val="17"/>
          <w:sz w:val="31"/>
          <w:szCs w:val="31"/>
        </w:rPr>
        <w:t>郑东新区防汛抗旱指挥部办公室(盖章)</w:t>
      </w:r>
    </w:p>
    <w:p>
      <w:pPr>
        <w:spacing w:before="180" w:line="222" w:lineRule="auto"/>
        <w:ind w:left="4074"/>
        <w:rPr>
          <w:rFonts w:ascii="仿宋" w:hAnsi="仿宋" w:eastAsia="仿宋" w:cs="仿宋"/>
          <w:sz w:val="31"/>
          <w:szCs w:val="31"/>
        </w:rPr>
      </w:pPr>
      <w:r>
        <w:rPr>
          <w:rFonts w:ascii="仿宋" w:hAnsi="仿宋" w:eastAsia="仿宋" w:cs="仿宋"/>
          <w:b/>
          <w:bCs/>
          <w:color w:val="2A4255"/>
          <w:spacing w:val="-10"/>
          <w:sz w:val="31"/>
          <w:szCs w:val="31"/>
        </w:rPr>
        <w:t>20XX</w:t>
      </w:r>
      <w:r>
        <w:rPr>
          <w:rFonts w:ascii="仿宋" w:hAnsi="仿宋" w:eastAsia="仿宋" w:cs="仿宋"/>
          <w:color w:val="2A4255"/>
          <w:spacing w:val="55"/>
          <w:sz w:val="31"/>
          <w:szCs w:val="31"/>
        </w:rPr>
        <w:t xml:space="preserve"> </w:t>
      </w:r>
      <w:r>
        <w:rPr>
          <w:rFonts w:ascii="仿宋" w:hAnsi="仿宋" w:eastAsia="仿宋" w:cs="仿宋"/>
          <w:b/>
          <w:bCs/>
          <w:color w:val="2A4255"/>
          <w:spacing w:val="-10"/>
          <w:sz w:val="31"/>
          <w:szCs w:val="31"/>
        </w:rPr>
        <w:t>年</w:t>
      </w:r>
      <w:r>
        <w:rPr>
          <w:rFonts w:ascii="仿宋" w:hAnsi="仿宋" w:eastAsia="仿宋" w:cs="仿宋"/>
          <w:color w:val="2A4255"/>
          <w:spacing w:val="-63"/>
          <w:sz w:val="31"/>
          <w:szCs w:val="31"/>
        </w:rPr>
        <w:t xml:space="preserve"> </w:t>
      </w:r>
      <w:r>
        <w:rPr>
          <w:rFonts w:ascii="Times New Roman" w:hAnsi="Times New Roman" w:eastAsia="Times New Roman" w:cs="Times New Roman"/>
          <w:b/>
          <w:bCs/>
          <w:color w:val="2A4255"/>
          <w:spacing w:val="-10"/>
          <w:sz w:val="31"/>
          <w:szCs w:val="31"/>
        </w:rPr>
        <w:t>XX</w:t>
      </w:r>
      <w:r>
        <w:rPr>
          <w:rFonts w:ascii="Times New Roman" w:hAnsi="Times New Roman" w:eastAsia="Times New Roman" w:cs="Times New Roman"/>
          <w:b/>
          <w:bCs/>
          <w:color w:val="2A4255"/>
          <w:spacing w:val="41"/>
          <w:sz w:val="31"/>
          <w:szCs w:val="31"/>
        </w:rPr>
        <w:t xml:space="preserve"> </w:t>
      </w:r>
      <w:r>
        <w:rPr>
          <w:rFonts w:ascii="仿宋" w:hAnsi="仿宋" w:eastAsia="仿宋" w:cs="仿宋"/>
          <w:b/>
          <w:bCs/>
          <w:color w:val="2A4255"/>
          <w:spacing w:val="-10"/>
          <w:sz w:val="31"/>
          <w:szCs w:val="31"/>
        </w:rPr>
        <w:t>月</w:t>
      </w:r>
      <w:r>
        <w:rPr>
          <w:rFonts w:ascii="仿宋" w:hAnsi="仿宋" w:eastAsia="仿宋" w:cs="仿宋"/>
          <w:color w:val="2A4255"/>
          <w:spacing w:val="-54"/>
          <w:sz w:val="31"/>
          <w:szCs w:val="31"/>
        </w:rPr>
        <w:t xml:space="preserve"> </w:t>
      </w:r>
      <w:r>
        <w:rPr>
          <w:rFonts w:ascii="Times New Roman" w:hAnsi="Times New Roman" w:eastAsia="Times New Roman" w:cs="Times New Roman"/>
          <w:b/>
          <w:bCs/>
          <w:color w:val="2A4255"/>
          <w:spacing w:val="-10"/>
          <w:sz w:val="31"/>
          <w:szCs w:val="31"/>
        </w:rPr>
        <w:t>XX</w:t>
      </w:r>
      <w:r>
        <w:rPr>
          <w:rFonts w:ascii="Times New Roman" w:hAnsi="Times New Roman" w:eastAsia="Times New Roman" w:cs="Times New Roman"/>
          <w:b/>
          <w:bCs/>
          <w:color w:val="2A4255"/>
          <w:spacing w:val="71"/>
          <w:sz w:val="31"/>
          <w:szCs w:val="31"/>
        </w:rPr>
        <w:t xml:space="preserve"> </w:t>
      </w:r>
      <w:r>
        <w:rPr>
          <w:rFonts w:ascii="仿宋" w:hAnsi="仿宋" w:eastAsia="仿宋" w:cs="仿宋"/>
          <w:b/>
          <w:bCs/>
          <w:color w:val="2A4255"/>
          <w:spacing w:val="-10"/>
          <w:sz w:val="31"/>
          <w:szCs w:val="31"/>
        </w:rPr>
        <w:t>日</w:t>
      </w:r>
    </w:p>
    <w:p>
      <w:pPr>
        <w:pStyle w:val="2"/>
        <w:spacing w:line="250" w:lineRule="auto"/>
      </w:pPr>
    </w:p>
    <w:p>
      <w:pPr>
        <w:pStyle w:val="2"/>
        <w:spacing w:line="250" w:lineRule="auto"/>
      </w:pPr>
    </w:p>
    <w:p>
      <w:pPr>
        <w:pStyle w:val="2"/>
        <w:spacing w:line="251" w:lineRule="auto"/>
      </w:pPr>
    </w:p>
    <w:p>
      <w:pPr>
        <w:pStyle w:val="2"/>
        <w:spacing w:line="251" w:lineRule="auto"/>
      </w:pPr>
    </w:p>
    <w:p>
      <w:pPr>
        <w:pStyle w:val="2"/>
        <w:spacing w:line="251" w:lineRule="auto"/>
      </w:pPr>
    </w:p>
    <w:p>
      <w:pPr>
        <w:pStyle w:val="2"/>
        <w:spacing w:line="251" w:lineRule="auto"/>
      </w:pPr>
    </w:p>
    <w:p>
      <w:pPr>
        <w:pStyle w:val="2"/>
        <w:spacing w:line="251" w:lineRule="auto"/>
      </w:pPr>
    </w:p>
    <w:p>
      <w:pPr>
        <w:spacing w:before="102" w:line="219" w:lineRule="auto"/>
        <w:ind w:left="599"/>
        <w:rPr>
          <w:rFonts w:ascii="仿宋" w:hAnsi="仿宋" w:eastAsia="仿宋" w:cs="仿宋"/>
          <w:sz w:val="31"/>
          <w:szCs w:val="31"/>
        </w:rPr>
      </w:pPr>
      <w:r>
        <w:rPr>
          <w:rFonts w:ascii="仿宋" w:hAnsi="仿宋" w:eastAsia="仿宋" w:cs="仿宋"/>
          <w:color w:val="284351"/>
          <w:sz w:val="31"/>
          <w:szCs w:val="31"/>
        </w:rPr>
        <w:t>抄送：应急力量所在地政府、主管部门或组建单位。</w:t>
      </w:r>
    </w:p>
    <w:p>
      <w:pPr>
        <w:spacing w:line="219" w:lineRule="auto"/>
        <w:rPr>
          <w:rFonts w:ascii="仿宋" w:hAnsi="仿宋" w:eastAsia="仿宋" w:cs="仿宋"/>
          <w:sz w:val="31"/>
          <w:szCs w:val="31"/>
        </w:rPr>
        <w:sectPr>
          <w:footerReference r:id="rId92" w:type="default"/>
          <w:pgSz w:w="11900" w:h="16840"/>
          <w:pgMar w:top="1431" w:right="1785" w:bottom="1267" w:left="1380" w:header="0" w:footer="959" w:gutter="0"/>
          <w:cols w:space="720" w:num="1"/>
        </w:sectPr>
      </w:pPr>
    </w:p>
    <w:p>
      <w:pPr>
        <w:pStyle w:val="2"/>
        <w:spacing w:line="284" w:lineRule="auto"/>
      </w:pPr>
    </w:p>
    <w:p>
      <w:pPr>
        <w:spacing w:before="101" w:line="224" w:lineRule="auto"/>
        <w:ind w:left="4"/>
        <w:rPr>
          <w:rFonts w:ascii="黑体" w:hAnsi="黑体" w:eastAsia="黑体" w:cs="黑体"/>
          <w:sz w:val="31"/>
          <w:szCs w:val="31"/>
        </w:rPr>
      </w:pPr>
      <w:r>
        <w:rPr>
          <w:rFonts w:ascii="黑体" w:hAnsi="黑体" w:eastAsia="黑体" w:cs="黑体"/>
          <w:b/>
          <w:bCs/>
          <w:spacing w:val="4"/>
          <w:sz w:val="31"/>
          <w:szCs w:val="31"/>
        </w:rPr>
        <w:t>附件1-19</w:t>
      </w:r>
    </w:p>
    <w:p>
      <w:pPr>
        <w:spacing w:before="113" w:line="237" w:lineRule="auto"/>
        <w:ind w:left="2025"/>
        <w:rPr>
          <w:rFonts w:ascii="宋体" w:hAnsi="宋体" w:eastAsia="宋体" w:cs="宋体"/>
          <w:sz w:val="42"/>
          <w:szCs w:val="42"/>
        </w:rPr>
      </w:pPr>
      <w:r>
        <w:rPr>
          <w:rFonts w:ascii="宋体" w:hAnsi="宋体" w:eastAsia="宋体" w:cs="宋体"/>
          <w:b/>
          <w:bCs/>
          <w:spacing w:val="7"/>
          <w:sz w:val="42"/>
          <w:szCs w:val="42"/>
        </w:rPr>
        <w:t>郑东新区防汛抗旱指挥部</w:t>
      </w:r>
    </w:p>
    <w:p>
      <w:pPr>
        <w:spacing w:line="219" w:lineRule="auto"/>
        <w:ind w:left="2025"/>
        <w:rPr>
          <w:rFonts w:ascii="宋体" w:hAnsi="宋体" w:eastAsia="宋体" w:cs="宋体"/>
          <w:sz w:val="42"/>
          <w:szCs w:val="42"/>
        </w:rPr>
      </w:pPr>
      <w:r>
        <w:rPr>
          <w:rFonts w:ascii="宋体" w:hAnsi="宋体" w:eastAsia="宋体" w:cs="宋体"/>
          <w:b/>
          <w:bCs/>
          <w:spacing w:val="6"/>
          <w:sz w:val="42"/>
          <w:szCs w:val="42"/>
        </w:rPr>
        <w:t>请求应急救援力量增援函</w:t>
      </w:r>
    </w:p>
    <w:p>
      <w:pPr>
        <w:spacing w:before="151" w:line="222" w:lineRule="auto"/>
        <w:ind w:left="3579"/>
        <w:rPr>
          <w:rFonts w:ascii="仿宋" w:hAnsi="仿宋" w:eastAsia="仿宋" w:cs="仿宋"/>
          <w:sz w:val="31"/>
          <w:szCs w:val="31"/>
        </w:rPr>
      </w:pPr>
      <w:r>
        <w:rPr>
          <w:rFonts w:ascii="仿宋" w:hAnsi="仿宋" w:eastAsia="仿宋" w:cs="仿宋"/>
          <w:spacing w:val="23"/>
          <w:sz w:val="31"/>
          <w:szCs w:val="31"/>
        </w:rPr>
        <w:t>(参照模板)</w:t>
      </w:r>
    </w:p>
    <w:p>
      <w:pPr>
        <w:pStyle w:val="2"/>
        <w:spacing w:line="301" w:lineRule="auto"/>
      </w:pPr>
    </w:p>
    <w:p>
      <w:pPr>
        <w:spacing w:before="101" w:line="221" w:lineRule="auto"/>
        <w:ind w:left="139"/>
        <w:rPr>
          <w:rFonts w:ascii="仿宋" w:hAnsi="仿宋" w:eastAsia="仿宋" w:cs="仿宋"/>
          <w:sz w:val="31"/>
          <w:szCs w:val="31"/>
        </w:rPr>
      </w:pPr>
      <w:r>
        <w:rPr>
          <w:rFonts w:ascii="仿宋" w:hAnsi="仿宋" w:eastAsia="仿宋" w:cs="仿宋"/>
          <w:spacing w:val="7"/>
          <w:sz w:val="31"/>
          <w:szCs w:val="31"/>
        </w:rPr>
        <w:t>(政府/防汛抗旱指挥部/驻军单位):</w:t>
      </w:r>
    </w:p>
    <w:p>
      <w:pPr>
        <w:spacing w:before="208" w:line="328" w:lineRule="auto"/>
        <w:ind w:firstLine="619"/>
        <w:rPr>
          <w:rFonts w:ascii="仿宋" w:hAnsi="仿宋" w:eastAsia="仿宋" w:cs="仿宋"/>
          <w:sz w:val="31"/>
          <w:szCs w:val="31"/>
        </w:rPr>
      </w:pPr>
      <w:r>
        <w:rPr>
          <w:rFonts w:ascii="仿宋" w:hAnsi="仿宋" w:eastAsia="仿宋" w:cs="仿宋"/>
          <w:spacing w:val="23"/>
          <w:sz w:val="31"/>
          <w:szCs w:val="31"/>
        </w:rPr>
        <w:t>年月日在(乡、镇、办事处)发生了</w:t>
      </w:r>
      <w:r>
        <w:rPr>
          <w:rFonts w:ascii="仿宋" w:hAnsi="仿宋" w:eastAsia="仿宋" w:cs="仿宋"/>
          <w:spacing w:val="10"/>
          <w:sz w:val="31"/>
          <w:szCs w:val="31"/>
        </w:rPr>
        <w:t xml:space="preserve">  </w:t>
      </w:r>
      <w:r>
        <w:rPr>
          <w:rFonts w:ascii="仿宋" w:hAnsi="仿宋" w:eastAsia="仿宋" w:cs="仿宋"/>
          <w:spacing w:val="23"/>
          <w:sz w:val="31"/>
          <w:szCs w:val="31"/>
        </w:rPr>
        <w:t>(灾害名称)  。因</w:t>
      </w:r>
      <w:r>
        <w:rPr>
          <w:rFonts w:ascii="仿宋" w:hAnsi="仿宋" w:eastAsia="仿宋" w:cs="仿宋"/>
          <w:spacing w:val="1"/>
          <w:sz w:val="31"/>
          <w:szCs w:val="31"/>
        </w:rPr>
        <w:t xml:space="preserve"> </w:t>
      </w:r>
      <w:r>
        <w:rPr>
          <w:rFonts w:ascii="仿宋" w:hAnsi="仿宋" w:eastAsia="仿宋" w:cs="仿宋"/>
          <w:spacing w:val="11"/>
          <w:sz w:val="31"/>
          <w:szCs w:val="31"/>
        </w:rPr>
        <w:t>现场救援处置难度较大，现有应急救援力量短缺，急</w:t>
      </w:r>
      <w:r>
        <w:rPr>
          <w:rFonts w:ascii="仿宋" w:hAnsi="仿宋" w:eastAsia="仿宋" w:cs="仿宋"/>
          <w:spacing w:val="10"/>
          <w:sz w:val="31"/>
          <w:szCs w:val="31"/>
        </w:rPr>
        <w:t>需专业、</w:t>
      </w:r>
      <w:r>
        <w:rPr>
          <w:rFonts w:ascii="仿宋" w:hAnsi="仿宋" w:eastAsia="仿宋" w:cs="仿宋"/>
          <w:sz w:val="31"/>
          <w:szCs w:val="31"/>
        </w:rPr>
        <w:t xml:space="preserve"> </w:t>
      </w:r>
      <w:r>
        <w:rPr>
          <w:rFonts w:ascii="仿宋" w:hAnsi="仿宋" w:eastAsia="仿宋" w:cs="仿宋"/>
          <w:spacing w:val="2"/>
          <w:sz w:val="31"/>
          <w:szCs w:val="31"/>
        </w:rPr>
        <w:t>人员、</w:t>
      </w:r>
      <w:r>
        <w:rPr>
          <w:rFonts w:ascii="仿宋" w:hAnsi="仿宋" w:eastAsia="仿宋" w:cs="仿宋"/>
          <w:spacing w:val="43"/>
          <w:sz w:val="31"/>
          <w:szCs w:val="31"/>
        </w:rPr>
        <w:t xml:space="preserve">   </w:t>
      </w:r>
      <w:r>
        <w:rPr>
          <w:rFonts w:ascii="仿宋" w:hAnsi="仿宋" w:eastAsia="仿宋" w:cs="仿宋"/>
          <w:spacing w:val="2"/>
          <w:sz w:val="31"/>
          <w:szCs w:val="31"/>
        </w:rPr>
        <w:t>装备等救援力量支援，现请求贵部协调所属应急</w:t>
      </w:r>
      <w:r>
        <w:rPr>
          <w:rFonts w:ascii="仿宋" w:hAnsi="仿宋" w:eastAsia="仿宋" w:cs="仿宋"/>
          <w:spacing w:val="1"/>
          <w:sz w:val="31"/>
          <w:szCs w:val="31"/>
        </w:rPr>
        <w:t>救援</w:t>
      </w:r>
    </w:p>
    <w:p>
      <w:pPr>
        <w:spacing w:before="1" w:line="221" w:lineRule="auto"/>
        <w:rPr>
          <w:rFonts w:ascii="仿宋" w:hAnsi="仿宋" w:eastAsia="仿宋" w:cs="仿宋"/>
          <w:sz w:val="31"/>
          <w:szCs w:val="31"/>
        </w:rPr>
      </w:pPr>
      <w:r>
        <w:rPr>
          <w:rFonts w:ascii="仿宋" w:hAnsi="仿宋" w:eastAsia="仿宋" w:cs="仿宋"/>
          <w:spacing w:val="-9"/>
          <w:sz w:val="31"/>
          <w:szCs w:val="31"/>
        </w:rPr>
        <w:t>力量前往增援。</w:t>
      </w:r>
    </w:p>
    <w:p>
      <w:pPr>
        <w:spacing w:before="200" w:line="223" w:lineRule="auto"/>
        <w:ind w:left="619"/>
        <w:rPr>
          <w:rFonts w:ascii="仿宋" w:hAnsi="仿宋" w:eastAsia="仿宋" w:cs="仿宋"/>
          <w:sz w:val="31"/>
          <w:szCs w:val="31"/>
        </w:rPr>
      </w:pPr>
      <w:r>
        <w:rPr>
          <w:rFonts w:ascii="仿宋" w:hAnsi="仿宋" w:eastAsia="仿宋" w:cs="仿宋"/>
          <w:spacing w:val="-5"/>
          <w:sz w:val="31"/>
          <w:szCs w:val="31"/>
        </w:rPr>
        <w:t>望回复为盼。</w:t>
      </w:r>
    </w:p>
    <w:p>
      <w:pPr>
        <w:spacing w:before="176" w:line="212" w:lineRule="auto"/>
        <w:ind w:left="619"/>
        <w:rPr>
          <w:rFonts w:ascii="宋体" w:hAnsi="宋体" w:eastAsia="宋体" w:cs="宋体"/>
          <w:sz w:val="31"/>
          <w:szCs w:val="31"/>
        </w:rPr>
      </w:pPr>
      <w:r>
        <w:rPr>
          <w:rFonts w:ascii="仿宋" w:hAnsi="仿宋" w:eastAsia="仿宋" w:cs="仿宋"/>
          <w:color w:val="30465D"/>
          <w:spacing w:val="6"/>
          <w:sz w:val="31"/>
          <w:szCs w:val="31"/>
        </w:rPr>
        <w:t>申请单位</w:t>
      </w:r>
      <w:r>
        <w:rPr>
          <w:rFonts w:ascii="仿宋" w:hAnsi="仿宋" w:eastAsia="仿宋" w:cs="仿宋"/>
          <w:color w:val="30465D"/>
          <w:spacing w:val="-60"/>
          <w:sz w:val="31"/>
          <w:szCs w:val="31"/>
        </w:rPr>
        <w:t xml:space="preserve"> </w:t>
      </w:r>
      <w:r>
        <w:rPr>
          <w:rFonts w:ascii="Times New Roman" w:hAnsi="Times New Roman" w:eastAsia="Times New Roman" w:cs="Times New Roman"/>
          <w:color w:val="30465D"/>
          <w:sz w:val="31"/>
          <w:szCs w:val="31"/>
        </w:rPr>
        <w:t>XXXX</w:t>
      </w:r>
      <w:r>
        <w:rPr>
          <w:rFonts w:ascii="Times New Roman" w:hAnsi="Times New Roman" w:eastAsia="Times New Roman" w:cs="Times New Roman"/>
          <w:color w:val="30465D"/>
          <w:spacing w:val="6"/>
          <w:sz w:val="31"/>
          <w:szCs w:val="31"/>
        </w:rPr>
        <w:t xml:space="preserve">,   </w:t>
      </w:r>
      <w:r>
        <w:rPr>
          <w:rFonts w:ascii="仿宋" w:hAnsi="仿宋" w:eastAsia="仿宋" w:cs="仿宋"/>
          <w:color w:val="30465D"/>
          <w:spacing w:val="6"/>
          <w:sz w:val="31"/>
          <w:szCs w:val="31"/>
        </w:rPr>
        <w:t>联系人</w:t>
      </w:r>
      <w:r>
        <w:rPr>
          <w:rFonts w:ascii="Times New Roman" w:hAnsi="Times New Roman" w:eastAsia="Times New Roman" w:cs="Times New Roman"/>
          <w:color w:val="30465D"/>
          <w:sz w:val="31"/>
          <w:szCs w:val="31"/>
        </w:rPr>
        <w:t>XX</w:t>
      </w:r>
      <w:r>
        <w:rPr>
          <w:rFonts w:ascii="Times New Roman" w:hAnsi="Times New Roman" w:eastAsia="Times New Roman" w:cs="Times New Roman"/>
          <w:color w:val="30465D"/>
          <w:spacing w:val="6"/>
          <w:sz w:val="31"/>
          <w:szCs w:val="31"/>
        </w:rPr>
        <w:t xml:space="preserve">,   </w:t>
      </w:r>
      <w:r>
        <w:rPr>
          <w:rFonts w:ascii="仿宋" w:hAnsi="仿宋" w:eastAsia="仿宋" w:cs="仿宋"/>
          <w:color w:val="30465D"/>
          <w:spacing w:val="6"/>
          <w:sz w:val="31"/>
          <w:szCs w:val="31"/>
        </w:rPr>
        <w:t>联系电话</w:t>
      </w:r>
      <w:r>
        <w:rPr>
          <w:rFonts w:ascii="仿宋" w:hAnsi="仿宋" w:eastAsia="仿宋" w:cs="仿宋"/>
          <w:color w:val="30465D"/>
          <w:spacing w:val="-67"/>
          <w:sz w:val="31"/>
          <w:szCs w:val="31"/>
        </w:rPr>
        <w:t xml:space="preserve"> </w:t>
      </w:r>
      <w:r>
        <w:rPr>
          <w:rFonts w:ascii="Times New Roman" w:hAnsi="Times New Roman" w:eastAsia="Times New Roman" w:cs="Times New Roman"/>
          <w:color w:val="30465D"/>
          <w:sz w:val="31"/>
          <w:szCs w:val="31"/>
        </w:rPr>
        <w:t>XXXXX</w:t>
      </w:r>
      <w:r>
        <w:rPr>
          <w:rFonts w:ascii="宋体" w:hAnsi="宋体" w:eastAsia="宋体" w:cs="宋体"/>
          <w:color w:val="30465D"/>
          <w:spacing w:val="6"/>
          <w:sz w:val="31"/>
          <w:szCs w:val="31"/>
        </w:rPr>
        <w:t>。</w:t>
      </w:r>
    </w:p>
    <w:p>
      <w:pPr>
        <w:pStyle w:val="2"/>
        <w:spacing w:line="258" w:lineRule="auto"/>
      </w:pPr>
    </w:p>
    <w:p>
      <w:pPr>
        <w:pStyle w:val="2"/>
        <w:spacing w:line="258" w:lineRule="auto"/>
      </w:pPr>
    </w:p>
    <w:p>
      <w:pPr>
        <w:pStyle w:val="2"/>
        <w:spacing w:line="258" w:lineRule="auto"/>
      </w:pPr>
    </w:p>
    <w:p>
      <w:pPr>
        <w:pStyle w:val="2"/>
        <w:spacing w:line="258" w:lineRule="auto"/>
      </w:pPr>
    </w:p>
    <w:p>
      <w:pPr>
        <w:pStyle w:val="2"/>
        <w:spacing w:line="258" w:lineRule="auto"/>
      </w:pPr>
    </w:p>
    <w:p>
      <w:pPr>
        <w:pStyle w:val="2"/>
        <w:spacing w:line="258" w:lineRule="auto"/>
      </w:pPr>
    </w:p>
    <w:p>
      <w:pPr>
        <w:pStyle w:val="2"/>
        <w:spacing w:line="258" w:lineRule="auto"/>
      </w:pPr>
    </w:p>
    <w:p>
      <w:pPr>
        <w:spacing w:before="101" w:line="554" w:lineRule="exact"/>
        <w:ind w:left="3949"/>
        <w:rPr>
          <w:rFonts w:ascii="仿宋" w:hAnsi="仿宋" w:eastAsia="仿宋" w:cs="仿宋"/>
          <w:sz w:val="31"/>
          <w:szCs w:val="31"/>
        </w:rPr>
      </w:pPr>
      <w:r>
        <w:rPr>
          <w:rFonts w:ascii="仿宋" w:hAnsi="仿宋" w:eastAsia="仿宋" w:cs="仿宋"/>
          <w:spacing w:val="2"/>
          <w:position w:val="18"/>
          <w:sz w:val="31"/>
          <w:szCs w:val="31"/>
        </w:rPr>
        <w:t>郑东新区防汛抗旱指挥部办公室</w:t>
      </w:r>
    </w:p>
    <w:p>
      <w:pPr>
        <w:spacing w:line="222" w:lineRule="auto"/>
        <w:ind w:left="4399"/>
        <w:rPr>
          <w:rFonts w:ascii="仿宋" w:hAnsi="仿宋" w:eastAsia="仿宋" w:cs="仿宋"/>
          <w:sz w:val="31"/>
          <w:szCs w:val="31"/>
        </w:rPr>
      </w:pPr>
      <w:r>
        <w:rPr>
          <w:rFonts w:ascii="仿宋" w:hAnsi="仿宋" w:eastAsia="仿宋" w:cs="仿宋"/>
          <w:spacing w:val="-7"/>
          <w:sz w:val="31"/>
          <w:szCs w:val="31"/>
        </w:rPr>
        <w:t>20XX</w:t>
      </w:r>
      <w:r>
        <w:rPr>
          <w:rFonts w:ascii="仿宋" w:hAnsi="仿宋" w:eastAsia="仿宋" w:cs="仿宋"/>
          <w:spacing w:val="122"/>
          <w:sz w:val="31"/>
          <w:szCs w:val="31"/>
        </w:rPr>
        <w:t xml:space="preserve"> </w:t>
      </w:r>
      <w:r>
        <w:rPr>
          <w:rFonts w:ascii="仿宋" w:hAnsi="仿宋" w:eastAsia="仿宋" w:cs="仿宋"/>
          <w:spacing w:val="-7"/>
          <w:sz w:val="31"/>
          <w:szCs w:val="31"/>
        </w:rPr>
        <w:t>年</w:t>
      </w:r>
      <w:r>
        <w:rPr>
          <w:rFonts w:ascii="仿宋" w:hAnsi="仿宋" w:eastAsia="仿宋" w:cs="仿宋"/>
          <w:spacing w:val="-59"/>
          <w:sz w:val="31"/>
          <w:szCs w:val="31"/>
        </w:rPr>
        <w:t xml:space="preserve"> </w:t>
      </w:r>
      <w:r>
        <w:rPr>
          <w:rFonts w:ascii="Times New Roman" w:hAnsi="Times New Roman" w:eastAsia="Times New Roman" w:cs="Times New Roman"/>
          <w:spacing w:val="-7"/>
          <w:sz w:val="31"/>
          <w:szCs w:val="31"/>
        </w:rPr>
        <w:t xml:space="preserve">XX </w:t>
      </w:r>
      <w:r>
        <w:rPr>
          <w:rFonts w:ascii="仿宋" w:hAnsi="仿宋" w:eastAsia="仿宋" w:cs="仿宋"/>
          <w:spacing w:val="-7"/>
          <w:sz w:val="31"/>
          <w:szCs w:val="31"/>
        </w:rPr>
        <w:t>月</w:t>
      </w:r>
      <w:r>
        <w:rPr>
          <w:rFonts w:ascii="仿宋" w:hAnsi="仿宋" w:eastAsia="仿宋" w:cs="仿宋"/>
          <w:spacing w:val="-49"/>
          <w:sz w:val="31"/>
          <w:szCs w:val="31"/>
        </w:rPr>
        <w:t xml:space="preserve"> </w:t>
      </w:r>
      <w:r>
        <w:rPr>
          <w:rFonts w:ascii="Times New Roman" w:hAnsi="Times New Roman" w:eastAsia="Times New Roman" w:cs="Times New Roman"/>
          <w:spacing w:val="-7"/>
          <w:sz w:val="31"/>
          <w:szCs w:val="31"/>
        </w:rPr>
        <w:t xml:space="preserve">XX  </w:t>
      </w:r>
      <w:r>
        <w:rPr>
          <w:rFonts w:ascii="仿宋" w:hAnsi="仿宋" w:eastAsia="仿宋" w:cs="仿宋"/>
          <w:spacing w:val="-7"/>
          <w:sz w:val="31"/>
          <w:szCs w:val="31"/>
        </w:rPr>
        <w:t>日</w:t>
      </w:r>
    </w:p>
    <w:p>
      <w:pPr>
        <w:spacing w:line="222" w:lineRule="auto"/>
        <w:rPr>
          <w:rFonts w:ascii="仿宋" w:hAnsi="仿宋" w:eastAsia="仿宋" w:cs="仿宋"/>
          <w:sz w:val="31"/>
          <w:szCs w:val="31"/>
        </w:rPr>
        <w:sectPr>
          <w:footerReference r:id="rId93" w:type="default"/>
          <w:pgSz w:w="12130" w:h="17000"/>
          <w:pgMar w:top="1445" w:right="1754" w:bottom="1397" w:left="1670" w:header="0" w:footer="1089" w:gutter="0"/>
          <w:cols w:space="720" w:num="1"/>
        </w:sectPr>
      </w:pPr>
    </w:p>
    <w:p>
      <w:pPr>
        <w:spacing w:before="341" w:line="224" w:lineRule="auto"/>
        <w:ind w:left="64"/>
        <w:rPr>
          <w:rFonts w:ascii="黑体" w:hAnsi="黑体" w:eastAsia="黑体" w:cs="黑体"/>
          <w:sz w:val="31"/>
          <w:szCs w:val="31"/>
        </w:rPr>
      </w:pPr>
      <w:r>
        <w:rPr>
          <w:rFonts w:ascii="黑体" w:hAnsi="黑体" w:eastAsia="黑体" w:cs="黑体"/>
          <w:b/>
          <w:bCs/>
          <w:spacing w:val="-1"/>
          <w:sz w:val="31"/>
          <w:szCs w:val="31"/>
        </w:rPr>
        <w:t>附件1-20</w:t>
      </w:r>
    </w:p>
    <w:p>
      <w:pPr>
        <w:spacing w:before="122" w:line="219" w:lineRule="auto"/>
        <w:ind w:left="2015"/>
        <w:rPr>
          <w:rFonts w:ascii="宋体" w:hAnsi="宋体" w:eastAsia="宋体" w:cs="宋体"/>
          <w:sz w:val="42"/>
          <w:szCs w:val="42"/>
        </w:rPr>
      </w:pPr>
      <w:r>
        <w:rPr>
          <w:rFonts w:ascii="宋体" w:hAnsi="宋体" w:eastAsia="宋体" w:cs="宋体"/>
          <w:b/>
          <w:bCs/>
          <w:spacing w:val="6"/>
          <w:sz w:val="42"/>
          <w:szCs w:val="42"/>
        </w:rPr>
        <w:t>郑东新区防汛抗旱指挥部</w:t>
      </w:r>
    </w:p>
    <w:p>
      <w:pPr>
        <w:spacing w:before="60" w:line="214" w:lineRule="auto"/>
        <w:ind w:left="2245"/>
        <w:rPr>
          <w:rFonts w:ascii="宋体" w:hAnsi="宋体" w:eastAsia="宋体" w:cs="宋体"/>
          <w:sz w:val="42"/>
          <w:szCs w:val="42"/>
        </w:rPr>
      </w:pPr>
      <w:r>
        <w:rPr>
          <w:rFonts w:ascii="宋体" w:hAnsi="宋体" w:eastAsia="宋体" w:cs="宋体"/>
          <w:b/>
          <w:bCs/>
          <w:spacing w:val="1"/>
          <w:sz w:val="42"/>
          <w:szCs w:val="42"/>
        </w:rPr>
        <w:t>区消防救援力量调动令</w:t>
      </w:r>
    </w:p>
    <w:p>
      <w:pPr>
        <w:spacing w:before="2" w:line="220" w:lineRule="auto"/>
        <w:ind w:left="3307"/>
        <w:rPr>
          <w:rFonts w:ascii="宋体" w:hAnsi="宋体" w:eastAsia="宋体" w:cs="宋体"/>
          <w:sz w:val="50"/>
          <w:szCs w:val="50"/>
        </w:rPr>
      </w:pPr>
      <w:r>
        <w:rPr>
          <w:rFonts w:ascii="宋体" w:hAnsi="宋体" w:eastAsia="宋体" w:cs="宋体"/>
          <w:b/>
          <w:bCs/>
          <w:spacing w:val="-19"/>
          <w:sz w:val="50"/>
          <w:szCs w:val="50"/>
        </w:rPr>
        <w:t>(20XX)1</w:t>
      </w:r>
      <w:r>
        <w:rPr>
          <w:rFonts w:ascii="宋体" w:hAnsi="宋体" w:eastAsia="宋体" w:cs="宋体"/>
          <w:spacing w:val="78"/>
          <w:sz w:val="50"/>
          <w:szCs w:val="50"/>
        </w:rPr>
        <w:t xml:space="preserve"> </w:t>
      </w:r>
      <w:r>
        <w:rPr>
          <w:rFonts w:ascii="宋体" w:hAnsi="宋体" w:eastAsia="宋体" w:cs="宋体"/>
          <w:b/>
          <w:bCs/>
          <w:spacing w:val="-19"/>
          <w:sz w:val="50"/>
          <w:szCs w:val="50"/>
        </w:rPr>
        <w:t>号</w:t>
      </w:r>
    </w:p>
    <w:p>
      <w:pPr>
        <w:spacing w:before="126" w:line="222" w:lineRule="auto"/>
        <w:ind w:left="3560"/>
        <w:rPr>
          <w:rFonts w:ascii="仿宋" w:hAnsi="仿宋" w:eastAsia="仿宋" w:cs="仿宋"/>
          <w:sz w:val="31"/>
          <w:szCs w:val="31"/>
        </w:rPr>
      </w:pPr>
      <w:r>
        <w:rPr>
          <w:rFonts w:ascii="仿宋" w:hAnsi="仿宋" w:eastAsia="仿宋" w:cs="仿宋"/>
          <w:spacing w:val="16"/>
          <w:sz w:val="31"/>
          <w:szCs w:val="31"/>
        </w:rPr>
        <w:t>(参照模板)</w:t>
      </w:r>
    </w:p>
    <w:p>
      <w:pPr>
        <w:pStyle w:val="2"/>
        <w:spacing w:line="262" w:lineRule="auto"/>
      </w:pPr>
    </w:p>
    <w:p>
      <w:pPr>
        <w:spacing w:before="101" w:line="222" w:lineRule="auto"/>
        <w:rPr>
          <w:rFonts w:ascii="仿宋" w:hAnsi="仿宋" w:eastAsia="仿宋" w:cs="仿宋"/>
          <w:sz w:val="31"/>
          <w:szCs w:val="31"/>
        </w:rPr>
      </w:pPr>
      <w:r>
        <w:rPr>
          <w:rFonts w:ascii="仿宋" w:hAnsi="仿宋" w:eastAsia="仿宋" w:cs="仿宋"/>
          <w:spacing w:val="-12"/>
          <w:sz w:val="31"/>
          <w:szCs w:val="31"/>
        </w:rPr>
        <w:t>消防救援大队：</w:t>
      </w:r>
    </w:p>
    <w:p>
      <w:pPr>
        <w:spacing w:before="202" w:line="328" w:lineRule="auto"/>
        <w:ind w:firstLine="629"/>
        <w:jc w:val="both"/>
        <w:rPr>
          <w:rFonts w:ascii="仿宋" w:hAnsi="仿宋" w:eastAsia="仿宋" w:cs="仿宋"/>
          <w:sz w:val="31"/>
          <w:szCs w:val="31"/>
        </w:rPr>
      </w:pPr>
      <w:r>
        <w:rPr>
          <w:rFonts w:ascii="仿宋" w:hAnsi="仿宋" w:eastAsia="仿宋" w:cs="仿宋"/>
          <w:sz w:val="31"/>
          <w:szCs w:val="31"/>
        </w:rPr>
        <w:t>经</w:t>
      </w:r>
      <w:r>
        <w:rPr>
          <w:rFonts w:ascii="仿宋" w:hAnsi="仿宋" w:eastAsia="仿宋" w:cs="仿宋"/>
          <w:spacing w:val="-55"/>
          <w:sz w:val="31"/>
          <w:szCs w:val="31"/>
        </w:rPr>
        <w:t xml:space="preserve"> </w:t>
      </w:r>
      <w:r>
        <w:rPr>
          <w:rFonts w:ascii="宋体" w:hAnsi="宋体" w:eastAsia="宋体" w:cs="宋体"/>
          <w:sz w:val="31"/>
          <w:szCs w:val="31"/>
        </w:rPr>
        <w:t>XX</w:t>
      </w:r>
      <w:r>
        <w:rPr>
          <w:rFonts w:ascii="宋体" w:hAnsi="宋体" w:eastAsia="宋体" w:cs="宋体"/>
          <w:spacing w:val="64"/>
          <w:sz w:val="31"/>
          <w:szCs w:val="31"/>
        </w:rPr>
        <w:t xml:space="preserve"> </w:t>
      </w:r>
      <w:r>
        <w:rPr>
          <w:rFonts w:ascii="仿宋" w:hAnsi="仿宋" w:eastAsia="仿宋" w:cs="仿宋"/>
          <w:sz w:val="31"/>
          <w:szCs w:val="31"/>
        </w:rPr>
        <w:t xml:space="preserve">批准，并报郑州市消防救援支队指挥中心同意，现决 </w:t>
      </w:r>
      <w:r>
        <w:rPr>
          <w:rFonts w:ascii="仿宋" w:hAnsi="仿宋" w:eastAsia="仿宋" w:cs="仿宋"/>
          <w:spacing w:val="-3"/>
          <w:sz w:val="31"/>
          <w:szCs w:val="31"/>
        </w:rPr>
        <w:t>定调派</w:t>
      </w:r>
      <w:r>
        <w:rPr>
          <w:rFonts w:ascii="仿宋" w:hAnsi="仿宋" w:eastAsia="仿宋" w:cs="仿宋"/>
          <w:spacing w:val="-78"/>
          <w:sz w:val="31"/>
          <w:szCs w:val="31"/>
        </w:rPr>
        <w:t xml:space="preserve"> </w:t>
      </w:r>
      <w:r>
        <w:rPr>
          <w:rFonts w:ascii="Times New Roman" w:hAnsi="Times New Roman" w:eastAsia="Times New Roman" w:cs="Times New Roman"/>
          <w:spacing w:val="-3"/>
          <w:sz w:val="31"/>
          <w:szCs w:val="31"/>
        </w:rPr>
        <w:t xml:space="preserve">XX </w:t>
      </w:r>
      <w:r>
        <w:rPr>
          <w:rFonts w:ascii="仿宋" w:hAnsi="仿宋" w:eastAsia="仿宋" w:cs="仿宋"/>
          <w:spacing w:val="-3"/>
          <w:sz w:val="31"/>
          <w:szCs w:val="31"/>
        </w:rPr>
        <w:t>人、</w:t>
      </w:r>
      <w:r>
        <w:rPr>
          <w:rFonts w:ascii="Times New Roman" w:hAnsi="Times New Roman" w:eastAsia="Times New Roman" w:cs="Times New Roman"/>
          <w:spacing w:val="-3"/>
          <w:sz w:val="31"/>
          <w:szCs w:val="31"/>
        </w:rPr>
        <w:t>XX</w:t>
      </w:r>
      <w:r>
        <w:rPr>
          <w:rFonts w:ascii="Times New Roman" w:hAnsi="Times New Roman" w:eastAsia="Times New Roman" w:cs="Times New Roman"/>
          <w:spacing w:val="67"/>
          <w:sz w:val="31"/>
          <w:szCs w:val="31"/>
        </w:rPr>
        <w:t xml:space="preserve"> </w:t>
      </w:r>
      <w:r>
        <w:rPr>
          <w:rFonts w:ascii="仿宋" w:hAnsi="仿宋" w:eastAsia="仿宋" w:cs="仿宋"/>
          <w:spacing w:val="-3"/>
          <w:sz w:val="31"/>
          <w:szCs w:val="31"/>
        </w:rPr>
        <w:t>台大型排水设备、</w:t>
      </w:r>
      <w:r>
        <w:rPr>
          <w:rFonts w:ascii="Times New Roman" w:hAnsi="Times New Roman" w:eastAsia="Times New Roman" w:cs="Times New Roman"/>
          <w:spacing w:val="-3"/>
          <w:sz w:val="31"/>
          <w:szCs w:val="31"/>
        </w:rPr>
        <w:t>XX</w:t>
      </w:r>
      <w:r>
        <w:rPr>
          <w:rFonts w:ascii="Times New Roman" w:hAnsi="Times New Roman" w:eastAsia="Times New Roman" w:cs="Times New Roman"/>
          <w:spacing w:val="27"/>
          <w:sz w:val="31"/>
          <w:szCs w:val="31"/>
        </w:rPr>
        <w:t xml:space="preserve"> </w:t>
      </w:r>
      <w:r>
        <w:rPr>
          <w:rFonts w:ascii="仿宋" w:hAnsi="仿宋" w:eastAsia="仿宋" w:cs="仿宋"/>
          <w:spacing w:val="-3"/>
          <w:sz w:val="31"/>
          <w:szCs w:val="31"/>
        </w:rPr>
        <w:t>套移动排水泵站、</w:t>
      </w:r>
      <w:r>
        <w:rPr>
          <w:rFonts w:ascii="Times New Roman" w:hAnsi="Times New Roman" w:eastAsia="Times New Roman" w:cs="Times New Roman"/>
          <w:spacing w:val="-3"/>
          <w:sz w:val="31"/>
          <w:szCs w:val="31"/>
        </w:rPr>
        <w:t xml:space="preserve">XX  </w:t>
      </w:r>
      <w:r>
        <w:rPr>
          <w:rFonts w:ascii="仿宋" w:hAnsi="仿宋" w:eastAsia="仿宋" w:cs="仿宋"/>
          <w:spacing w:val="-6"/>
          <w:sz w:val="31"/>
          <w:szCs w:val="31"/>
        </w:rPr>
        <w:t>台便携水泵，于</w:t>
      </w:r>
      <w:r>
        <w:rPr>
          <w:rFonts w:ascii="宋体" w:hAnsi="宋体" w:eastAsia="宋体" w:cs="宋体"/>
          <w:spacing w:val="-6"/>
          <w:sz w:val="31"/>
          <w:szCs w:val="31"/>
        </w:rPr>
        <w:t>XX</w:t>
      </w:r>
      <w:r>
        <w:rPr>
          <w:rFonts w:ascii="宋体" w:hAnsi="宋体" w:eastAsia="宋体" w:cs="宋体"/>
          <w:spacing w:val="101"/>
          <w:sz w:val="31"/>
          <w:szCs w:val="31"/>
        </w:rPr>
        <w:t xml:space="preserve"> </w:t>
      </w:r>
      <w:r>
        <w:rPr>
          <w:rFonts w:ascii="仿宋" w:hAnsi="仿宋" w:eastAsia="仿宋" w:cs="仿宋"/>
          <w:spacing w:val="-6"/>
          <w:sz w:val="31"/>
          <w:szCs w:val="31"/>
        </w:rPr>
        <w:t>月</w:t>
      </w:r>
      <w:r>
        <w:rPr>
          <w:rFonts w:ascii="仿宋" w:hAnsi="仿宋" w:eastAsia="仿宋" w:cs="仿宋"/>
          <w:spacing w:val="-40"/>
          <w:sz w:val="31"/>
          <w:szCs w:val="31"/>
        </w:rPr>
        <w:t xml:space="preserve"> </w:t>
      </w:r>
      <w:r>
        <w:rPr>
          <w:rFonts w:ascii="宋体" w:hAnsi="宋体" w:eastAsia="宋体" w:cs="宋体"/>
          <w:spacing w:val="-6"/>
          <w:sz w:val="31"/>
          <w:szCs w:val="31"/>
        </w:rPr>
        <w:t>XX</w:t>
      </w:r>
      <w:r>
        <w:rPr>
          <w:rFonts w:ascii="宋体" w:hAnsi="宋体" w:eastAsia="宋体" w:cs="宋体"/>
          <w:spacing w:val="103"/>
          <w:sz w:val="31"/>
          <w:szCs w:val="31"/>
        </w:rPr>
        <w:t xml:space="preserve"> </w:t>
      </w:r>
      <w:r>
        <w:rPr>
          <w:rFonts w:ascii="仿宋" w:hAnsi="仿宋" w:eastAsia="仿宋" w:cs="仿宋"/>
          <w:spacing w:val="-6"/>
          <w:sz w:val="31"/>
          <w:szCs w:val="31"/>
        </w:rPr>
        <w:t>日出发赴</w:t>
      </w:r>
      <w:r>
        <w:rPr>
          <w:rFonts w:ascii="宋体" w:hAnsi="宋体" w:eastAsia="宋体" w:cs="宋体"/>
          <w:spacing w:val="-6"/>
          <w:sz w:val="31"/>
          <w:szCs w:val="31"/>
        </w:rPr>
        <w:t>XX</w:t>
      </w:r>
      <w:r>
        <w:rPr>
          <w:rFonts w:ascii="宋体" w:hAnsi="宋体" w:eastAsia="宋体" w:cs="宋体"/>
          <w:spacing w:val="74"/>
          <w:sz w:val="31"/>
          <w:szCs w:val="31"/>
        </w:rPr>
        <w:t xml:space="preserve"> </w:t>
      </w:r>
      <w:r>
        <w:rPr>
          <w:rFonts w:ascii="仿宋" w:hAnsi="仿宋" w:eastAsia="仿宋" w:cs="仿宋"/>
          <w:spacing w:val="-6"/>
          <w:sz w:val="31"/>
          <w:szCs w:val="31"/>
        </w:rPr>
        <w:t>执行抗洪抢险救援任务，</w:t>
      </w:r>
      <w:r>
        <w:rPr>
          <w:rFonts w:ascii="仿宋" w:hAnsi="仿宋" w:eastAsia="仿宋" w:cs="仿宋"/>
          <w:sz w:val="31"/>
          <w:szCs w:val="31"/>
        </w:rPr>
        <w:t xml:space="preserve"> </w:t>
      </w:r>
      <w:r>
        <w:rPr>
          <w:rFonts w:ascii="仿宋" w:hAnsi="仿宋" w:eastAsia="仿宋" w:cs="仿宋"/>
          <w:spacing w:val="9"/>
          <w:sz w:val="31"/>
          <w:szCs w:val="31"/>
        </w:rPr>
        <w:t>任务结束时间根据当地抗洪抢险形势确定。请相关单位做好支</w:t>
      </w:r>
    </w:p>
    <w:p>
      <w:pPr>
        <w:spacing w:line="220" w:lineRule="auto"/>
        <w:rPr>
          <w:rFonts w:ascii="仿宋" w:hAnsi="仿宋" w:eastAsia="仿宋" w:cs="仿宋"/>
          <w:sz w:val="31"/>
          <w:szCs w:val="31"/>
        </w:rPr>
      </w:pPr>
      <w:r>
        <w:rPr>
          <w:rFonts w:ascii="仿宋" w:hAnsi="仿宋" w:eastAsia="仿宋" w:cs="仿宋"/>
          <w:spacing w:val="-8"/>
          <w:sz w:val="31"/>
          <w:szCs w:val="31"/>
        </w:rPr>
        <w:t>持、保障等工作。</w:t>
      </w:r>
    </w:p>
    <w:p>
      <w:pPr>
        <w:spacing w:before="226" w:line="212" w:lineRule="auto"/>
        <w:ind w:left="639"/>
        <w:rPr>
          <w:rFonts w:ascii="宋体" w:hAnsi="宋体" w:eastAsia="宋体" w:cs="宋体"/>
          <w:sz w:val="31"/>
          <w:szCs w:val="31"/>
        </w:rPr>
      </w:pPr>
      <w:r>
        <w:rPr>
          <w:rFonts w:ascii="仿宋" w:hAnsi="仿宋" w:eastAsia="仿宋" w:cs="仿宋"/>
          <w:spacing w:val="-9"/>
          <w:sz w:val="31"/>
          <w:szCs w:val="31"/>
        </w:rPr>
        <w:t>申请单位</w:t>
      </w:r>
      <w:r>
        <w:rPr>
          <w:rFonts w:ascii="仿宋" w:hAnsi="仿宋" w:eastAsia="仿宋" w:cs="仿宋"/>
          <w:spacing w:val="-71"/>
          <w:sz w:val="31"/>
          <w:szCs w:val="31"/>
        </w:rPr>
        <w:t xml:space="preserve"> </w:t>
      </w:r>
      <w:r>
        <w:rPr>
          <w:rFonts w:ascii="Times New Roman" w:hAnsi="Times New Roman" w:eastAsia="Times New Roman" w:cs="Times New Roman"/>
          <w:spacing w:val="-9"/>
          <w:sz w:val="31"/>
          <w:szCs w:val="31"/>
        </w:rPr>
        <w:t xml:space="preserve">XXXX,   </w:t>
      </w:r>
      <w:r>
        <w:rPr>
          <w:rFonts w:ascii="仿宋" w:hAnsi="仿宋" w:eastAsia="仿宋" w:cs="仿宋"/>
          <w:spacing w:val="-9"/>
          <w:sz w:val="31"/>
          <w:szCs w:val="31"/>
        </w:rPr>
        <w:t xml:space="preserve">联系人： </w:t>
      </w:r>
      <w:r>
        <w:rPr>
          <w:rFonts w:ascii="Times New Roman" w:hAnsi="Times New Roman" w:eastAsia="Times New Roman" w:cs="Times New Roman"/>
          <w:spacing w:val="-9"/>
          <w:sz w:val="31"/>
          <w:szCs w:val="31"/>
        </w:rPr>
        <w:t xml:space="preserve">XX,    </w:t>
      </w:r>
      <w:r>
        <w:rPr>
          <w:rFonts w:ascii="仿宋" w:hAnsi="仿宋" w:eastAsia="仿宋" w:cs="仿宋"/>
          <w:spacing w:val="-9"/>
          <w:sz w:val="31"/>
          <w:szCs w:val="31"/>
        </w:rPr>
        <w:t>电话：</w:t>
      </w:r>
      <w:r>
        <w:rPr>
          <w:rFonts w:ascii="仿宋" w:hAnsi="仿宋" w:eastAsia="仿宋" w:cs="仿宋"/>
          <w:spacing w:val="-72"/>
          <w:sz w:val="31"/>
          <w:szCs w:val="31"/>
        </w:rPr>
        <w:t xml:space="preserve"> </w:t>
      </w:r>
      <w:r>
        <w:rPr>
          <w:rFonts w:ascii="Times New Roman" w:hAnsi="Times New Roman" w:eastAsia="Times New Roman" w:cs="Times New Roman"/>
          <w:spacing w:val="-9"/>
          <w:sz w:val="31"/>
          <w:szCs w:val="31"/>
        </w:rPr>
        <w:t>XXXXX</w:t>
      </w:r>
      <w:r>
        <w:rPr>
          <w:rFonts w:ascii="宋体" w:hAnsi="宋体" w:eastAsia="宋体" w:cs="宋体"/>
          <w:spacing w:val="-9"/>
          <w:sz w:val="31"/>
          <w:szCs w:val="31"/>
        </w:rPr>
        <w:t>。</w:t>
      </w:r>
    </w:p>
    <w:p>
      <w:pPr>
        <w:pStyle w:val="2"/>
        <w:spacing w:line="258" w:lineRule="auto"/>
      </w:pPr>
    </w:p>
    <w:p>
      <w:pPr>
        <w:pStyle w:val="2"/>
        <w:spacing w:line="258" w:lineRule="auto"/>
      </w:pPr>
    </w:p>
    <w:p>
      <w:pPr>
        <w:pStyle w:val="2"/>
        <w:spacing w:line="258" w:lineRule="auto"/>
      </w:pPr>
    </w:p>
    <w:p>
      <w:pPr>
        <w:pStyle w:val="2"/>
        <w:spacing w:line="258" w:lineRule="auto"/>
      </w:pPr>
    </w:p>
    <w:p>
      <w:pPr>
        <w:pStyle w:val="2"/>
        <w:spacing w:line="258" w:lineRule="auto"/>
      </w:pPr>
    </w:p>
    <w:p>
      <w:pPr>
        <w:pStyle w:val="2"/>
        <w:spacing w:line="258" w:lineRule="auto"/>
      </w:pPr>
    </w:p>
    <w:p>
      <w:pPr>
        <w:pStyle w:val="2"/>
        <w:spacing w:line="258" w:lineRule="auto"/>
      </w:pPr>
    </w:p>
    <w:p>
      <w:pPr>
        <w:spacing w:before="101" w:line="564" w:lineRule="exact"/>
        <w:ind w:left="4249"/>
        <w:rPr>
          <w:rFonts w:ascii="仿宋" w:hAnsi="仿宋" w:eastAsia="仿宋" w:cs="仿宋"/>
          <w:sz w:val="31"/>
          <w:szCs w:val="31"/>
        </w:rPr>
      </w:pPr>
      <w:r>
        <w:rPr>
          <w:rFonts w:ascii="仿宋" w:hAnsi="仿宋" w:eastAsia="仿宋" w:cs="仿宋"/>
          <w:spacing w:val="3"/>
          <w:position w:val="18"/>
          <w:sz w:val="31"/>
          <w:szCs w:val="31"/>
        </w:rPr>
        <w:t>郑东新区防汛抗旱指挥部办公室</w:t>
      </w:r>
    </w:p>
    <w:p>
      <w:pPr>
        <w:spacing w:line="222" w:lineRule="auto"/>
        <w:ind w:left="4849"/>
        <w:rPr>
          <w:rFonts w:ascii="仿宋" w:hAnsi="仿宋" w:eastAsia="仿宋" w:cs="仿宋"/>
          <w:sz w:val="31"/>
          <w:szCs w:val="31"/>
        </w:rPr>
      </w:pPr>
      <w:r>
        <w:rPr>
          <w:rFonts w:ascii="仿宋" w:hAnsi="仿宋" w:eastAsia="仿宋" w:cs="仿宋"/>
          <w:spacing w:val="-8"/>
          <w:sz w:val="31"/>
          <w:szCs w:val="31"/>
        </w:rPr>
        <w:t>20XX</w:t>
      </w:r>
      <w:r>
        <w:rPr>
          <w:rFonts w:ascii="仿宋" w:hAnsi="仿宋" w:eastAsia="仿宋" w:cs="仿宋"/>
          <w:spacing w:val="75"/>
          <w:sz w:val="31"/>
          <w:szCs w:val="31"/>
        </w:rPr>
        <w:t xml:space="preserve"> </w:t>
      </w:r>
      <w:r>
        <w:rPr>
          <w:rFonts w:ascii="仿宋" w:hAnsi="仿宋" w:eastAsia="仿宋" w:cs="仿宋"/>
          <w:spacing w:val="-8"/>
          <w:sz w:val="31"/>
          <w:szCs w:val="31"/>
        </w:rPr>
        <w:t>年</w:t>
      </w:r>
      <w:r>
        <w:rPr>
          <w:rFonts w:ascii="仿宋" w:hAnsi="仿宋" w:eastAsia="仿宋" w:cs="仿宋"/>
          <w:spacing w:val="-68"/>
          <w:sz w:val="31"/>
          <w:szCs w:val="31"/>
        </w:rPr>
        <w:t xml:space="preserve"> </w:t>
      </w:r>
      <w:r>
        <w:rPr>
          <w:rFonts w:ascii="Times New Roman" w:hAnsi="Times New Roman" w:eastAsia="Times New Roman" w:cs="Times New Roman"/>
          <w:spacing w:val="-8"/>
          <w:sz w:val="31"/>
          <w:szCs w:val="31"/>
        </w:rPr>
        <w:t>XX</w:t>
      </w:r>
      <w:r>
        <w:rPr>
          <w:rFonts w:ascii="Times New Roman" w:hAnsi="Times New Roman" w:eastAsia="Times New Roman" w:cs="Times New Roman"/>
          <w:spacing w:val="37"/>
          <w:sz w:val="31"/>
          <w:szCs w:val="31"/>
        </w:rPr>
        <w:t xml:space="preserve"> </w:t>
      </w:r>
      <w:r>
        <w:rPr>
          <w:rFonts w:ascii="仿宋" w:hAnsi="仿宋" w:eastAsia="仿宋" w:cs="仿宋"/>
          <w:spacing w:val="-8"/>
          <w:sz w:val="31"/>
          <w:szCs w:val="31"/>
        </w:rPr>
        <w:t>月</w:t>
      </w:r>
      <w:r>
        <w:rPr>
          <w:rFonts w:ascii="仿宋" w:hAnsi="仿宋" w:eastAsia="仿宋" w:cs="仿宋"/>
          <w:spacing w:val="-60"/>
          <w:sz w:val="31"/>
          <w:szCs w:val="31"/>
        </w:rPr>
        <w:t xml:space="preserve"> </w:t>
      </w:r>
      <w:r>
        <w:rPr>
          <w:rFonts w:ascii="Times New Roman" w:hAnsi="Times New Roman" w:eastAsia="Times New Roman" w:cs="Times New Roman"/>
          <w:spacing w:val="-8"/>
          <w:sz w:val="31"/>
          <w:szCs w:val="31"/>
        </w:rPr>
        <w:t>XX</w:t>
      </w:r>
      <w:r>
        <w:rPr>
          <w:rFonts w:ascii="Times New Roman" w:hAnsi="Times New Roman" w:eastAsia="Times New Roman" w:cs="Times New Roman"/>
          <w:spacing w:val="67"/>
          <w:sz w:val="31"/>
          <w:szCs w:val="31"/>
        </w:rPr>
        <w:t xml:space="preserve"> </w:t>
      </w:r>
      <w:r>
        <w:rPr>
          <w:rFonts w:ascii="仿宋" w:hAnsi="仿宋" w:eastAsia="仿宋" w:cs="仿宋"/>
          <w:spacing w:val="-8"/>
          <w:sz w:val="31"/>
          <w:szCs w:val="31"/>
        </w:rPr>
        <w:t>日</w:t>
      </w:r>
    </w:p>
    <w:p>
      <w:pPr>
        <w:spacing w:line="222" w:lineRule="auto"/>
        <w:rPr>
          <w:rFonts w:ascii="仿宋" w:hAnsi="仿宋" w:eastAsia="仿宋" w:cs="仿宋"/>
          <w:sz w:val="31"/>
          <w:szCs w:val="31"/>
        </w:rPr>
        <w:sectPr>
          <w:footerReference r:id="rId94" w:type="default"/>
          <w:pgSz w:w="11900" w:h="16840"/>
          <w:pgMar w:top="1431" w:right="1754" w:bottom="1297" w:left="1400" w:header="0" w:footer="989" w:gutter="0"/>
          <w:cols w:space="720" w:num="1"/>
        </w:sectPr>
      </w:pPr>
    </w:p>
    <w:p>
      <w:pPr>
        <w:pStyle w:val="2"/>
        <w:spacing w:line="305" w:lineRule="auto"/>
      </w:pPr>
    </w:p>
    <w:p>
      <w:pPr>
        <w:spacing w:before="101" w:line="224" w:lineRule="auto"/>
        <w:ind w:left="4"/>
        <w:rPr>
          <w:rFonts w:ascii="黑体" w:hAnsi="黑体" w:eastAsia="黑体" w:cs="黑体"/>
          <w:sz w:val="31"/>
          <w:szCs w:val="31"/>
        </w:rPr>
      </w:pPr>
      <w:r>
        <w:rPr>
          <w:rFonts w:ascii="黑体" w:hAnsi="黑体" w:eastAsia="黑体" w:cs="黑体"/>
          <w:b/>
          <w:bCs/>
          <w:spacing w:val="5"/>
          <w:sz w:val="31"/>
          <w:szCs w:val="31"/>
        </w:rPr>
        <w:t>附件1-21</w:t>
      </w:r>
    </w:p>
    <w:p>
      <w:pPr>
        <w:spacing w:before="112" w:line="219" w:lineRule="auto"/>
        <w:ind w:left="2045"/>
        <w:rPr>
          <w:rFonts w:ascii="宋体" w:hAnsi="宋体" w:eastAsia="宋体" w:cs="宋体"/>
          <w:sz w:val="42"/>
          <w:szCs w:val="42"/>
        </w:rPr>
      </w:pPr>
      <w:r>
        <w:rPr>
          <w:rFonts w:ascii="宋体" w:hAnsi="宋体" w:eastAsia="宋体" w:cs="宋体"/>
          <w:b/>
          <w:bCs/>
          <w:spacing w:val="6"/>
          <w:sz w:val="42"/>
          <w:szCs w:val="42"/>
        </w:rPr>
        <w:t>郑东新区防汛抗旱指挥部</w:t>
      </w:r>
    </w:p>
    <w:p>
      <w:pPr>
        <w:spacing w:before="41" w:line="219" w:lineRule="auto"/>
        <w:ind w:left="1575"/>
        <w:rPr>
          <w:rFonts w:ascii="宋体" w:hAnsi="宋体" w:eastAsia="宋体" w:cs="宋体"/>
          <w:sz w:val="42"/>
          <w:szCs w:val="42"/>
        </w:rPr>
      </w:pPr>
      <w:r>
        <w:rPr>
          <w:rFonts w:ascii="宋体" w:hAnsi="宋体" w:eastAsia="宋体" w:cs="宋体"/>
          <w:b/>
          <w:bCs/>
          <w:spacing w:val="11"/>
          <w:sz w:val="42"/>
          <w:szCs w:val="42"/>
        </w:rPr>
        <w:t>关于紧急调运防汛物资的通知</w:t>
      </w:r>
    </w:p>
    <w:p>
      <w:pPr>
        <w:spacing w:before="161" w:line="222" w:lineRule="auto"/>
        <w:ind w:left="3659"/>
        <w:rPr>
          <w:rFonts w:ascii="仿宋" w:hAnsi="仿宋" w:eastAsia="仿宋" w:cs="仿宋"/>
          <w:sz w:val="31"/>
          <w:szCs w:val="31"/>
        </w:rPr>
      </w:pPr>
      <w:r>
        <w:rPr>
          <w:rFonts w:ascii="仿宋" w:hAnsi="仿宋" w:eastAsia="仿宋" w:cs="仿宋"/>
          <w:spacing w:val="13"/>
          <w:sz w:val="31"/>
          <w:szCs w:val="31"/>
        </w:rPr>
        <w:t>(参照模板)</w:t>
      </w:r>
    </w:p>
    <w:p>
      <w:pPr>
        <w:pStyle w:val="2"/>
        <w:spacing w:line="291" w:lineRule="auto"/>
      </w:pPr>
    </w:p>
    <w:p>
      <w:pPr>
        <w:spacing w:before="101" w:line="221" w:lineRule="auto"/>
        <w:rPr>
          <w:rFonts w:ascii="仿宋" w:hAnsi="仿宋" w:eastAsia="仿宋" w:cs="仿宋"/>
          <w:sz w:val="31"/>
          <w:szCs w:val="31"/>
        </w:rPr>
      </w:pPr>
      <w:r>
        <w:rPr>
          <w:rFonts w:ascii="仿宋" w:hAnsi="仿宋" w:eastAsia="仿宋" w:cs="仿宋"/>
          <w:spacing w:val="-6"/>
          <w:sz w:val="31"/>
          <w:szCs w:val="31"/>
        </w:rPr>
        <w:t>防汛物资</w:t>
      </w:r>
      <w:r>
        <w:rPr>
          <w:rFonts w:ascii="仿宋" w:hAnsi="仿宋" w:eastAsia="仿宋" w:cs="仿宋"/>
          <w:spacing w:val="-60"/>
          <w:sz w:val="31"/>
          <w:szCs w:val="31"/>
        </w:rPr>
        <w:t xml:space="preserve"> </w:t>
      </w:r>
      <w:r>
        <w:rPr>
          <w:rFonts w:ascii="Times New Roman" w:hAnsi="Times New Roman" w:eastAsia="Times New Roman" w:cs="Times New Roman"/>
          <w:spacing w:val="-6"/>
          <w:sz w:val="31"/>
          <w:szCs w:val="31"/>
        </w:rPr>
        <w:t xml:space="preserve">XX </w:t>
      </w:r>
      <w:r>
        <w:rPr>
          <w:rFonts w:ascii="仿宋" w:hAnsi="仿宋" w:eastAsia="仿宋" w:cs="仿宋"/>
          <w:spacing w:val="-6"/>
          <w:sz w:val="31"/>
          <w:szCs w:val="31"/>
        </w:rPr>
        <w:t>储备库：</w:t>
      </w:r>
    </w:p>
    <w:p>
      <w:pPr>
        <w:spacing w:before="199" w:line="559" w:lineRule="exact"/>
        <w:ind w:right="10"/>
        <w:jc w:val="right"/>
        <w:rPr>
          <w:rFonts w:ascii="仿宋" w:hAnsi="仿宋" w:eastAsia="仿宋" w:cs="仿宋"/>
          <w:sz w:val="31"/>
          <w:szCs w:val="31"/>
        </w:rPr>
      </w:pPr>
      <w:r>
        <w:rPr>
          <w:rFonts w:ascii="仿宋" w:hAnsi="仿宋" w:eastAsia="仿宋" w:cs="仿宋"/>
          <w:position w:val="18"/>
          <w:sz w:val="31"/>
          <w:szCs w:val="31"/>
        </w:rPr>
        <w:t>按照防指调用防汛物资的紧急通知，经研究，决定从你单位</w:t>
      </w:r>
    </w:p>
    <w:p>
      <w:pPr>
        <w:spacing w:line="220" w:lineRule="auto"/>
        <w:rPr>
          <w:rFonts w:ascii="仿宋" w:hAnsi="仿宋" w:eastAsia="仿宋" w:cs="仿宋"/>
          <w:sz w:val="31"/>
          <w:szCs w:val="31"/>
        </w:rPr>
      </w:pPr>
      <w:r>
        <w:rPr>
          <w:rFonts w:ascii="仿宋" w:hAnsi="仿宋" w:eastAsia="仿宋" w:cs="仿宋"/>
          <w:spacing w:val="3"/>
          <w:sz w:val="31"/>
          <w:szCs w:val="31"/>
        </w:rPr>
        <w:t>调运如下防汛抗旱物资支持</w:t>
      </w:r>
      <w:r>
        <w:rPr>
          <w:rFonts w:ascii="Times New Roman" w:hAnsi="Times New Roman" w:eastAsia="Times New Roman" w:cs="Times New Roman"/>
          <w:sz w:val="31"/>
          <w:szCs w:val="31"/>
        </w:rPr>
        <w:t>XX</w:t>
      </w:r>
      <w:r>
        <w:rPr>
          <w:rFonts w:ascii="Times New Roman" w:hAnsi="Times New Roman" w:eastAsia="Times New Roman" w:cs="Times New Roman"/>
          <w:spacing w:val="73"/>
          <w:sz w:val="31"/>
          <w:szCs w:val="31"/>
        </w:rPr>
        <w:t xml:space="preserve"> </w:t>
      </w:r>
      <w:r>
        <w:rPr>
          <w:rFonts w:ascii="仿宋" w:hAnsi="仿宋" w:eastAsia="仿宋" w:cs="仿宋"/>
          <w:spacing w:val="3"/>
          <w:sz w:val="31"/>
          <w:szCs w:val="31"/>
        </w:rPr>
        <w:t>防汛抗洪抢险救援工作。</w:t>
      </w:r>
    </w:p>
    <w:p>
      <w:pPr>
        <w:spacing w:before="170" w:line="328" w:lineRule="auto"/>
        <w:ind w:left="639" w:right="1680"/>
        <w:jc w:val="both"/>
        <w:rPr>
          <w:rFonts w:ascii="仿宋" w:hAnsi="仿宋" w:eastAsia="仿宋" w:cs="仿宋"/>
          <w:sz w:val="31"/>
          <w:szCs w:val="31"/>
        </w:rPr>
      </w:pPr>
      <w:r>
        <w:rPr>
          <w:rFonts w:ascii="仿宋" w:hAnsi="仿宋" w:eastAsia="仿宋" w:cs="仿宋"/>
          <w:spacing w:val="9"/>
          <w:sz w:val="31"/>
          <w:szCs w:val="31"/>
        </w:rPr>
        <w:t>一、玻璃钢冲锋舟</w:t>
      </w:r>
      <w:r>
        <w:rPr>
          <w:rFonts w:ascii="Times New Roman" w:hAnsi="Times New Roman" w:eastAsia="Times New Roman" w:cs="Times New Roman"/>
          <w:sz w:val="31"/>
          <w:szCs w:val="31"/>
        </w:rPr>
        <w:t>XX</w:t>
      </w:r>
      <w:r>
        <w:rPr>
          <w:rFonts w:ascii="Times New Roman" w:hAnsi="Times New Roman" w:eastAsia="Times New Roman" w:cs="Times New Roman"/>
          <w:spacing w:val="9"/>
          <w:sz w:val="31"/>
          <w:szCs w:val="31"/>
        </w:rPr>
        <w:t xml:space="preserve"> </w:t>
      </w:r>
      <w:r>
        <w:rPr>
          <w:rFonts w:ascii="仿宋" w:hAnsi="仿宋" w:eastAsia="仿宋" w:cs="仿宋"/>
          <w:spacing w:val="9"/>
          <w:sz w:val="31"/>
          <w:szCs w:val="31"/>
        </w:rPr>
        <w:t xml:space="preserve">艘 </w:t>
      </w:r>
      <w:r>
        <w:rPr>
          <w:rFonts w:ascii="Times New Roman" w:hAnsi="Times New Roman" w:eastAsia="Times New Roman" w:cs="Times New Roman"/>
          <w:spacing w:val="9"/>
          <w:sz w:val="31"/>
          <w:szCs w:val="31"/>
        </w:rPr>
        <w:t>(</w:t>
      </w:r>
      <w:r>
        <w:rPr>
          <w:rFonts w:ascii="Times New Roman" w:hAnsi="Times New Roman" w:eastAsia="Times New Roman" w:cs="Times New Roman"/>
          <w:sz w:val="31"/>
          <w:szCs w:val="31"/>
        </w:rPr>
        <w:t>XX</w:t>
      </w:r>
      <w:r>
        <w:rPr>
          <w:rFonts w:ascii="Times New Roman" w:hAnsi="Times New Roman" w:eastAsia="Times New Roman" w:cs="Times New Roman"/>
          <w:spacing w:val="9"/>
          <w:sz w:val="31"/>
          <w:szCs w:val="31"/>
        </w:rPr>
        <w:t xml:space="preserve">  </w:t>
      </w:r>
      <w:r>
        <w:rPr>
          <w:rFonts w:ascii="仿宋" w:hAnsi="仿宋" w:eastAsia="仿宋" w:cs="仿宋"/>
          <w:spacing w:val="9"/>
          <w:sz w:val="31"/>
          <w:szCs w:val="31"/>
        </w:rPr>
        <w:t>年</w:t>
      </w:r>
      <w:r>
        <w:rPr>
          <w:rFonts w:ascii="仿宋" w:hAnsi="仿宋" w:eastAsia="仿宋" w:cs="仿宋"/>
          <w:spacing w:val="-32"/>
          <w:sz w:val="31"/>
          <w:szCs w:val="31"/>
        </w:rPr>
        <w:t xml:space="preserve"> </w:t>
      </w:r>
      <w:r>
        <w:rPr>
          <w:rFonts w:ascii="Times New Roman" w:hAnsi="Times New Roman" w:eastAsia="Times New Roman" w:cs="Times New Roman"/>
          <w:sz w:val="31"/>
          <w:szCs w:val="31"/>
        </w:rPr>
        <w:t>XX</w:t>
      </w:r>
      <w:r>
        <w:rPr>
          <w:rFonts w:ascii="Times New Roman" w:hAnsi="Times New Roman" w:eastAsia="Times New Roman" w:cs="Times New Roman"/>
          <w:spacing w:val="17"/>
          <w:sz w:val="31"/>
          <w:szCs w:val="31"/>
        </w:rPr>
        <w:t xml:space="preserve"> </w:t>
      </w:r>
      <w:r>
        <w:rPr>
          <w:rFonts w:ascii="仿宋" w:hAnsi="仿宋" w:eastAsia="仿宋" w:cs="仿宋"/>
          <w:spacing w:val="9"/>
          <w:sz w:val="31"/>
          <w:szCs w:val="31"/>
        </w:rPr>
        <w:t>月入库)</w:t>
      </w:r>
      <w:r>
        <w:rPr>
          <w:rFonts w:ascii="仿宋" w:hAnsi="仿宋" w:eastAsia="仿宋" w:cs="仿宋"/>
          <w:sz w:val="31"/>
          <w:szCs w:val="31"/>
        </w:rPr>
        <w:t xml:space="preserve"> </w:t>
      </w:r>
      <w:r>
        <w:rPr>
          <w:rFonts w:ascii="仿宋" w:hAnsi="仿宋" w:eastAsia="仿宋" w:cs="仿宋"/>
          <w:spacing w:val="8"/>
          <w:sz w:val="31"/>
          <w:szCs w:val="31"/>
        </w:rPr>
        <w:t>二、玻璃钢冲锋舟</w:t>
      </w:r>
      <w:r>
        <w:rPr>
          <w:rFonts w:ascii="Times New Roman" w:hAnsi="Times New Roman" w:eastAsia="Times New Roman" w:cs="Times New Roman"/>
          <w:sz w:val="31"/>
          <w:szCs w:val="31"/>
        </w:rPr>
        <w:t>XX</w:t>
      </w:r>
      <w:r>
        <w:rPr>
          <w:rFonts w:ascii="Times New Roman" w:hAnsi="Times New Roman" w:eastAsia="Times New Roman" w:cs="Times New Roman"/>
          <w:spacing w:val="44"/>
          <w:sz w:val="31"/>
          <w:szCs w:val="31"/>
        </w:rPr>
        <w:t xml:space="preserve"> </w:t>
      </w:r>
      <w:r>
        <w:rPr>
          <w:rFonts w:ascii="仿宋" w:hAnsi="仿宋" w:eastAsia="仿宋" w:cs="仿宋"/>
          <w:spacing w:val="8"/>
          <w:sz w:val="31"/>
          <w:szCs w:val="31"/>
        </w:rPr>
        <w:t xml:space="preserve">艘 </w:t>
      </w:r>
      <w:r>
        <w:rPr>
          <w:rFonts w:ascii="Times New Roman" w:hAnsi="Times New Roman" w:eastAsia="Times New Roman" w:cs="Times New Roman"/>
          <w:spacing w:val="8"/>
          <w:sz w:val="31"/>
          <w:szCs w:val="31"/>
        </w:rPr>
        <w:t>(</w:t>
      </w:r>
      <w:r>
        <w:rPr>
          <w:rFonts w:ascii="Times New Roman" w:hAnsi="Times New Roman" w:eastAsia="Times New Roman" w:cs="Times New Roman"/>
          <w:sz w:val="31"/>
          <w:szCs w:val="31"/>
        </w:rPr>
        <w:t>XX</w:t>
      </w:r>
      <w:r>
        <w:rPr>
          <w:rFonts w:ascii="Times New Roman" w:hAnsi="Times New Roman" w:eastAsia="Times New Roman" w:cs="Times New Roman"/>
          <w:spacing w:val="8"/>
          <w:sz w:val="31"/>
          <w:szCs w:val="31"/>
        </w:rPr>
        <w:t xml:space="preserve">  </w:t>
      </w:r>
      <w:r>
        <w:rPr>
          <w:rFonts w:ascii="仿宋" w:hAnsi="仿宋" w:eastAsia="仿宋" w:cs="仿宋"/>
          <w:spacing w:val="8"/>
          <w:sz w:val="31"/>
          <w:szCs w:val="31"/>
        </w:rPr>
        <w:t>年</w:t>
      </w:r>
      <w:r>
        <w:rPr>
          <w:rFonts w:ascii="仿宋" w:hAnsi="仿宋" w:eastAsia="仿宋" w:cs="仿宋"/>
          <w:spacing w:val="-59"/>
          <w:sz w:val="31"/>
          <w:szCs w:val="31"/>
        </w:rPr>
        <w:t xml:space="preserve"> </w:t>
      </w:r>
      <w:r>
        <w:rPr>
          <w:rFonts w:ascii="Times New Roman" w:hAnsi="Times New Roman" w:eastAsia="Times New Roman" w:cs="Times New Roman"/>
          <w:sz w:val="31"/>
          <w:szCs w:val="31"/>
        </w:rPr>
        <w:t>XX</w:t>
      </w:r>
      <w:r>
        <w:rPr>
          <w:rFonts w:ascii="Times New Roman" w:hAnsi="Times New Roman" w:eastAsia="Times New Roman" w:cs="Times New Roman"/>
          <w:spacing w:val="27"/>
          <w:sz w:val="31"/>
          <w:szCs w:val="31"/>
        </w:rPr>
        <w:t xml:space="preserve"> </w:t>
      </w:r>
      <w:r>
        <w:rPr>
          <w:rFonts w:ascii="仿宋" w:hAnsi="仿宋" w:eastAsia="仿宋" w:cs="仿宋"/>
          <w:spacing w:val="8"/>
          <w:sz w:val="31"/>
          <w:szCs w:val="31"/>
        </w:rPr>
        <w:t>月入库)</w:t>
      </w:r>
    </w:p>
    <w:p>
      <w:pPr>
        <w:spacing w:line="212" w:lineRule="auto"/>
        <w:ind w:left="639"/>
        <w:rPr>
          <w:rFonts w:ascii="仿宋" w:hAnsi="仿宋" w:eastAsia="仿宋" w:cs="仿宋"/>
          <w:sz w:val="31"/>
          <w:szCs w:val="31"/>
        </w:rPr>
      </w:pPr>
      <w:r>
        <w:rPr>
          <w:rFonts w:ascii="仿宋" w:hAnsi="仿宋" w:eastAsia="仿宋" w:cs="仿宋"/>
          <w:spacing w:val="6"/>
          <w:sz w:val="31"/>
          <w:szCs w:val="31"/>
        </w:rPr>
        <w:t>三、48马力船外机</w:t>
      </w:r>
      <w:r>
        <w:rPr>
          <w:rFonts w:ascii="仿宋" w:hAnsi="仿宋" w:eastAsia="仿宋" w:cs="仿宋"/>
          <w:spacing w:val="-69"/>
          <w:sz w:val="31"/>
          <w:szCs w:val="31"/>
        </w:rPr>
        <w:t xml:space="preserve"> </w:t>
      </w:r>
      <w:r>
        <w:rPr>
          <w:rFonts w:ascii="Times New Roman" w:hAnsi="Times New Roman" w:eastAsia="Times New Roman" w:cs="Times New Roman"/>
          <w:sz w:val="31"/>
          <w:szCs w:val="31"/>
        </w:rPr>
        <w:t>XX</w:t>
      </w:r>
      <w:r>
        <w:rPr>
          <w:rFonts w:ascii="Times New Roman" w:hAnsi="Times New Roman" w:eastAsia="Times New Roman" w:cs="Times New Roman"/>
          <w:spacing w:val="38"/>
          <w:sz w:val="31"/>
          <w:szCs w:val="31"/>
        </w:rPr>
        <w:t xml:space="preserve"> </w:t>
      </w:r>
      <w:r>
        <w:rPr>
          <w:rFonts w:ascii="仿宋" w:hAnsi="仿宋" w:eastAsia="仿宋" w:cs="仿宋"/>
          <w:spacing w:val="6"/>
          <w:sz w:val="31"/>
          <w:szCs w:val="31"/>
        </w:rPr>
        <w:t xml:space="preserve">台 </w:t>
      </w:r>
      <w:r>
        <w:rPr>
          <w:rFonts w:ascii="Times New Roman" w:hAnsi="Times New Roman" w:eastAsia="Times New Roman" w:cs="Times New Roman"/>
          <w:spacing w:val="6"/>
          <w:sz w:val="31"/>
          <w:szCs w:val="31"/>
        </w:rPr>
        <w:t>(</w:t>
      </w:r>
      <w:r>
        <w:rPr>
          <w:rFonts w:ascii="Times New Roman" w:hAnsi="Times New Roman" w:eastAsia="Times New Roman" w:cs="Times New Roman"/>
          <w:sz w:val="31"/>
          <w:szCs w:val="31"/>
        </w:rPr>
        <w:t>XX</w:t>
      </w:r>
      <w:r>
        <w:rPr>
          <w:rFonts w:ascii="Times New Roman" w:hAnsi="Times New Roman" w:eastAsia="Times New Roman" w:cs="Times New Roman"/>
          <w:spacing w:val="6"/>
          <w:sz w:val="31"/>
          <w:szCs w:val="31"/>
        </w:rPr>
        <w:t xml:space="preserve">  </w:t>
      </w:r>
      <w:r>
        <w:rPr>
          <w:rFonts w:ascii="仿宋" w:hAnsi="仿宋" w:eastAsia="仿宋" w:cs="仿宋"/>
          <w:spacing w:val="6"/>
          <w:sz w:val="31"/>
          <w:szCs w:val="31"/>
        </w:rPr>
        <w:t>年</w:t>
      </w:r>
      <w:r>
        <w:rPr>
          <w:rFonts w:ascii="仿宋" w:hAnsi="仿宋" w:eastAsia="仿宋" w:cs="仿宋"/>
          <w:spacing w:val="-59"/>
          <w:sz w:val="31"/>
          <w:szCs w:val="31"/>
        </w:rPr>
        <w:t xml:space="preserve"> </w:t>
      </w:r>
      <w:r>
        <w:rPr>
          <w:rFonts w:ascii="Times New Roman" w:hAnsi="Times New Roman" w:eastAsia="Times New Roman" w:cs="Times New Roman"/>
          <w:sz w:val="31"/>
          <w:szCs w:val="31"/>
        </w:rPr>
        <w:t>XX</w:t>
      </w:r>
      <w:r>
        <w:rPr>
          <w:rFonts w:ascii="Times New Roman" w:hAnsi="Times New Roman" w:eastAsia="Times New Roman" w:cs="Times New Roman"/>
          <w:spacing w:val="27"/>
          <w:sz w:val="31"/>
          <w:szCs w:val="31"/>
        </w:rPr>
        <w:t xml:space="preserve"> </w:t>
      </w:r>
      <w:r>
        <w:rPr>
          <w:rFonts w:ascii="仿宋" w:hAnsi="仿宋" w:eastAsia="仿宋" w:cs="仿宋"/>
          <w:spacing w:val="6"/>
          <w:sz w:val="31"/>
          <w:szCs w:val="31"/>
        </w:rPr>
        <w:t>月入库)</w:t>
      </w:r>
    </w:p>
    <w:p>
      <w:pPr>
        <w:spacing w:before="253" w:line="535" w:lineRule="exact"/>
        <w:jc w:val="right"/>
        <w:rPr>
          <w:rFonts w:ascii="仿宋" w:hAnsi="仿宋" w:eastAsia="仿宋" w:cs="仿宋"/>
          <w:sz w:val="31"/>
          <w:szCs w:val="31"/>
        </w:rPr>
      </w:pPr>
      <w:r>
        <w:rPr>
          <w:rFonts w:ascii="仿宋" w:hAnsi="仿宋" w:eastAsia="仿宋" w:cs="仿宋"/>
          <w:spacing w:val="3"/>
          <w:position w:val="16"/>
          <w:sz w:val="31"/>
          <w:szCs w:val="31"/>
        </w:rPr>
        <w:t>接通知后，请迅速将物资运抵</w:t>
      </w:r>
      <w:r>
        <w:rPr>
          <w:rFonts w:ascii="Times New Roman" w:hAnsi="Times New Roman" w:eastAsia="Times New Roman" w:cs="Times New Roman"/>
          <w:position w:val="16"/>
          <w:sz w:val="31"/>
          <w:szCs w:val="31"/>
        </w:rPr>
        <w:t>XX</w:t>
      </w:r>
      <w:r>
        <w:rPr>
          <w:rFonts w:ascii="Times New Roman" w:hAnsi="Times New Roman" w:eastAsia="Times New Roman" w:cs="Times New Roman"/>
          <w:spacing w:val="51"/>
          <w:position w:val="16"/>
          <w:sz w:val="31"/>
          <w:szCs w:val="31"/>
        </w:rPr>
        <w:t xml:space="preserve"> </w:t>
      </w:r>
      <w:r>
        <w:rPr>
          <w:rFonts w:ascii="仿宋" w:hAnsi="仿宋" w:eastAsia="仿宋" w:cs="仿宋"/>
          <w:spacing w:val="3"/>
          <w:position w:val="16"/>
          <w:sz w:val="31"/>
          <w:szCs w:val="31"/>
        </w:rPr>
        <w:t>指定地点，办理所调物资</w:t>
      </w:r>
    </w:p>
    <w:p>
      <w:pPr>
        <w:spacing w:line="223" w:lineRule="auto"/>
        <w:rPr>
          <w:rFonts w:ascii="仿宋" w:hAnsi="仿宋" w:eastAsia="仿宋" w:cs="仿宋"/>
          <w:sz w:val="31"/>
          <w:szCs w:val="31"/>
        </w:rPr>
      </w:pPr>
      <w:r>
        <w:rPr>
          <w:rFonts w:ascii="仿宋" w:hAnsi="仿宋" w:eastAsia="仿宋" w:cs="仿宋"/>
          <w:spacing w:val="-5"/>
          <w:sz w:val="31"/>
          <w:szCs w:val="31"/>
        </w:rPr>
        <w:t>交接手续。</w:t>
      </w:r>
    </w:p>
    <w:p>
      <w:pPr>
        <w:spacing w:before="186" w:line="212" w:lineRule="auto"/>
        <w:ind w:left="639"/>
        <w:rPr>
          <w:rFonts w:ascii="宋体" w:hAnsi="宋体" w:eastAsia="宋体" w:cs="宋体"/>
          <w:sz w:val="31"/>
          <w:szCs w:val="31"/>
        </w:rPr>
      </w:pPr>
      <w:r>
        <w:rPr>
          <w:rFonts w:ascii="仿宋" w:hAnsi="仿宋" w:eastAsia="仿宋" w:cs="仿宋"/>
          <w:spacing w:val="-5"/>
          <w:sz w:val="31"/>
          <w:szCs w:val="31"/>
        </w:rPr>
        <w:t>申请物资单位接收联系人：</w:t>
      </w:r>
      <w:r>
        <w:rPr>
          <w:rFonts w:ascii="仿宋" w:hAnsi="仿宋" w:eastAsia="仿宋" w:cs="仿宋"/>
          <w:spacing w:val="45"/>
          <w:sz w:val="31"/>
          <w:szCs w:val="31"/>
        </w:rPr>
        <w:t xml:space="preserve"> </w:t>
      </w:r>
      <w:r>
        <w:rPr>
          <w:rFonts w:ascii="Times New Roman" w:hAnsi="Times New Roman" w:eastAsia="Times New Roman" w:cs="Times New Roman"/>
          <w:spacing w:val="-5"/>
          <w:sz w:val="31"/>
          <w:szCs w:val="31"/>
        </w:rPr>
        <w:t xml:space="preserve">XXXX,  </w:t>
      </w:r>
      <w:r>
        <w:rPr>
          <w:rFonts w:ascii="Times New Roman" w:hAnsi="Times New Roman" w:eastAsia="Times New Roman" w:cs="Times New Roman"/>
          <w:spacing w:val="-6"/>
          <w:sz w:val="31"/>
          <w:szCs w:val="31"/>
        </w:rPr>
        <w:t xml:space="preserve">  </w:t>
      </w:r>
      <w:r>
        <w:rPr>
          <w:rFonts w:ascii="仿宋" w:hAnsi="仿宋" w:eastAsia="仿宋" w:cs="仿宋"/>
          <w:spacing w:val="-6"/>
          <w:sz w:val="31"/>
          <w:szCs w:val="31"/>
        </w:rPr>
        <w:t>电话</w:t>
      </w:r>
      <w:r>
        <w:rPr>
          <w:rFonts w:ascii="Times New Roman" w:hAnsi="Times New Roman" w:eastAsia="Times New Roman" w:cs="Times New Roman"/>
          <w:spacing w:val="-6"/>
          <w:sz w:val="31"/>
          <w:szCs w:val="31"/>
        </w:rPr>
        <w:t>XX</w:t>
      </w:r>
      <w:r>
        <w:rPr>
          <w:rFonts w:ascii="宋体" w:hAnsi="宋体" w:eastAsia="宋体" w:cs="宋体"/>
          <w:spacing w:val="-6"/>
          <w:sz w:val="31"/>
          <w:szCs w:val="31"/>
        </w:rPr>
        <w:t>。</w:t>
      </w:r>
    </w:p>
    <w:p>
      <w:pPr>
        <w:pStyle w:val="2"/>
        <w:spacing w:line="256" w:lineRule="auto"/>
      </w:pPr>
    </w:p>
    <w:p>
      <w:pPr>
        <w:pStyle w:val="2"/>
        <w:spacing w:line="256" w:lineRule="auto"/>
      </w:pPr>
    </w:p>
    <w:p>
      <w:pPr>
        <w:pStyle w:val="2"/>
        <w:spacing w:line="256" w:lineRule="auto"/>
      </w:pPr>
    </w:p>
    <w:p>
      <w:pPr>
        <w:pStyle w:val="2"/>
        <w:spacing w:line="257" w:lineRule="auto"/>
      </w:pPr>
    </w:p>
    <w:p>
      <w:pPr>
        <w:pStyle w:val="2"/>
        <w:spacing w:line="257" w:lineRule="auto"/>
      </w:pPr>
    </w:p>
    <w:p>
      <w:pPr>
        <w:pStyle w:val="2"/>
        <w:spacing w:line="257" w:lineRule="auto"/>
      </w:pPr>
    </w:p>
    <w:p>
      <w:pPr>
        <w:pStyle w:val="2"/>
        <w:spacing w:line="257" w:lineRule="auto"/>
      </w:pPr>
    </w:p>
    <w:p>
      <w:pPr>
        <w:spacing w:before="101" w:line="564" w:lineRule="exact"/>
        <w:ind w:left="4279"/>
        <w:rPr>
          <w:rFonts w:ascii="仿宋" w:hAnsi="仿宋" w:eastAsia="仿宋" w:cs="仿宋"/>
          <w:sz w:val="31"/>
          <w:szCs w:val="31"/>
        </w:rPr>
      </w:pPr>
      <w:r>
        <w:rPr>
          <w:rFonts w:ascii="仿宋" w:hAnsi="仿宋" w:eastAsia="仿宋" w:cs="仿宋"/>
          <w:spacing w:val="1"/>
          <w:position w:val="18"/>
          <w:sz w:val="31"/>
          <w:szCs w:val="31"/>
        </w:rPr>
        <w:t>郑东新区防汛抗旱指挥部办公室</w:t>
      </w:r>
    </w:p>
    <w:p>
      <w:pPr>
        <w:spacing w:before="1" w:line="222" w:lineRule="auto"/>
        <w:ind w:left="5059"/>
        <w:rPr>
          <w:rFonts w:ascii="仿宋" w:hAnsi="仿宋" w:eastAsia="仿宋" w:cs="仿宋"/>
          <w:sz w:val="31"/>
          <w:szCs w:val="31"/>
        </w:rPr>
      </w:pPr>
      <w:r>
        <w:rPr>
          <w:rFonts w:ascii="仿宋" w:hAnsi="仿宋" w:eastAsia="仿宋" w:cs="仿宋"/>
          <w:spacing w:val="-8"/>
          <w:sz w:val="31"/>
          <w:szCs w:val="31"/>
        </w:rPr>
        <w:t>20XX</w:t>
      </w:r>
      <w:r>
        <w:rPr>
          <w:rFonts w:ascii="仿宋" w:hAnsi="仿宋" w:eastAsia="仿宋" w:cs="仿宋"/>
          <w:spacing w:val="75"/>
          <w:sz w:val="31"/>
          <w:szCs w:val="31"/>
        </w:rPr>
        <w:t xml:space="preserve"> </w:t>
      </w:r>
      <w:r>
        <w:rPr>
          <w:rFonts w:ascii="仿宋" w:hAnsi="仿宋" w:eastAsia="仿宋" w:cs="仿宋"/>
          <w:spacing w:val="-8"/>
          <w:sz w:val="31"/>
          <w:szCs w:val="31"/>
        </w:rPr>
        <w:t>年</w:t>
      </w:r>
      <w:r>
        <w:rPr>
          <w:rFonts w:ascii="仿宋" w:hAnsi="仿宋" w:eastAsia="仿宋" w:cs="仿宋"/>
          <w:spacing w:val="-58"/>
          <w:sz w:val="31"/>
          <w:szCs w:val="31"/>
        </w:rPr>
        <w:t xml:space="preserve"> </w:t>
      </w:r>
      <w:r>
        <w:rPr>
          <w:rFonts w:ascii="Times New Roman" w:hAnsi="Times New Roman" w:eastAsia="Times New Roman" w:cs="Times New Roman"/>
          <w:spacing w:val="-8"/>
          <w:sz w:val="31"/>
          <w:szCs w:val="31"/>
        </w:rPr>
        <w:t>XX</w:t>
      </w:r>
      <w:r>
        <w:rPr>
          <w:rFonts w:ascii="Times New Roman" w:hAnsi="Times New Roman" w:eastAsia="Times New Roman" w:cs="Times New Roman"/>
          <w:spacing w:val="37"/>
          <w:sz w:val="31"/>
          <w:szCs w:val="31"/>
        </w:rPr>
        <w:t xml:space="preserve"> </w:t>
      </w:r>
      <w:r>
        <w:rPr>
          <w:rFonts w:ascii="仿宋" w:hAnsi="仿宋" w:eastAsia="仿宋" w:cs="仿宋"/>
          <w:spacing w:val="-8"/>
          <w:sz w:val="31"/>
          <w:szCs w:val="31"/>
        </w:rPr>
        <w:t>月</w:t>
      </w:r>
      <w:r>
        <w:rPr>
          <w:rFonts w:ascii="仿宋" w:hAnsi="仿宋" w:eastAsia="仿宋" w:cs="仿宋"/>
          <w:spacing w:val="-60"/>
          <w:sz w:val="31"/>
          <w:szCs w:val="31"/>
        </w:rPr>
        <w:t xml:space="preserve"> </w:t>
      </w:r>
      <w:r>
        <w:rPr>
          <w:rFonts w:ascii="Times New Roman" w:hAnsi="Times New Roman" w:eastAsia="Times New Roman" w:cs="Times New Roman"/>
          <w:spacing w:val="-8"/>
          <w:sz w:val="31"/>
          <w:szCs w:val="31"/>
        </w:rPr>
        <w:t>XX</w:t>
      </w:r>
      <w:r>
        <w:rPr>
          <w:rFonts w:ascii="Times New Roman" w:hAnsi="Times New Roman" w:eastAsia="Times New Roman" w:cs="Times New Roman"/>
          <w:spacing w:val="67"/>
          <w:sz w:val="31"/>
          <w:szCs w:val="31"/>
        </w:rPr>
        <w:t xml:space="preserve"> </w:t>
      </w:r>
      <w:r>
        <w:rPr>
          <w:rFonts w:ascii="仿宋" w:hAnsi="仿宋" w:eastAsia="仿宋" w:cs="仿宋"/>
          <w:spacing w:val="-8"/>
          <w:sz w:val="31"/>
          <w:szCs w:val="31"/>
        </w:rPr>
        <w:t>日</w:t>
      </w:r>
    </w:p>
    <w:p>
      <w:pPr>
        <w:spacing w:line="222" w:lineRule="auto"/>
        <w:rPr>
          <w:rFonts w:ascii="仿宋" w:hAnsi="仿宋" w:eastAsia="仿宋" w:cs="仿宋"/>
          <w:sz w:val="31"/>
          <w:szCs w:val="31"/>
        </w:rPr>
        <w:sectPr>
          <w:footerReference r:id="rId95" w:type="default"/>
          <w:pgSz w:w="12110" w:h="16990"/>
          <w:pgMar w:top="1444" w:right="1740" w:bottom="1368" w:left="1640" w:header="0" w:footer="1060" w:gutter="0"/>
          <w:cols w:space="720" w:num="1"/>
        </w:sectPr>
      </w:pPr>
    </w:p>
    <w:p>
      <w:pPr>
        <w:pStyle w:val="2"/>
        <w:spacing w:line="271" w:lineRule="auto"/>
      </w:pPr>
    </w:p>
    <w:p>
      <w:pPr>
        <w:spacing w:before="97" w:line="224" w:lineRule="auto"/>
        <w:ind w:left="74"/>
        <w:rPr>
          <w:rFonts w:ascii="黑体" w:hAnsi="黑体" w:eastAsia="黑体" w:cs="黑体"/>
          <w:sz w:val="30"/>
          <w:szCs w:val="30"/>
        </w:rPr>
      </w:pPr>
      <w:r>
        <w:rPr>
          <w:rFonts w:ascii="黑体" w:hAnsi="黑体" w:eastAsia="黑体" w:cs="黑体"/>
          <w:b/>
          <w:bCs/>
          <w:spacing w:val="6"/>
          <w:sz w:val="30"/>
          <w:szCs w:val="30"/>
        </w:rPr>
        <w:t>附件1-22</w:t>
      </w:r>
    </w:p>
    <w:p>
      <w:pPr>
        <w:spacing w:before="125" w:line="242" w:lineRule="auto"/>
        <w:ind w:left="2015"/>
        <w:rPr>
          <w:rFonts w:ascii="宋体" w:hAnsi="宋体" w:eastAsia="宋体" w:cs="宋体"/>
          <w:sz w:val="42"/>
          <w:szCs w:val="42"/>
        </w:rPr>
      </w:pPr>
      <w:r>
        <w:rPr>
          <w:rFonts w:ascii="宋体" w:hAnsi="宋体" w:eastAsia="宋体" w:cs="宋体"/>
          <w:b/>
          <w:bCs/>
          <w:spacing w:val="5"/>
          <w:sz w:val="42"/>
          <w:szCs w:val="42"/>
        </w:rPr>
        <w:t>郑东新区防汛抗旱指挥部</w:t>
      </w:r>
    </w:p>
    <w:p>
      <w:pPr>
        <w:spacing w:line="220" w:lineRule="auto"/>
        <w:ind w:left="2445"/>
        <w:rPr>
          <w:rFonts w:ascii="宋体" w:hAnsi="宋体" w:eastAsia="宋体" w:cs="宋体"/>
          <w:sz w:val="42"/>
          <w:szCs w:val="42"/>
        </w:rPr>
      </w:pPr>
      <w:r>
        <w:rPr>
          <w:rFonts w:ascii="宋体" w:hAnsi="宋体" w:eastAsia="宋体" w:cs="宋体"/>
          <w:b/>
          <w:bCs/>
          <w:spacing w:val="4"/>
          <w:sz w:val="42"/>
          <w:szCs w:val="42"/>
        </w:rPr>
        <w:t>关于物资调运的通知</w:t>
      </w:r>
    </w:p>
    <w:p>
      <w:pPr>
        <w:spacing w:before="147" w:line="222" w:lineRule="auto"/>
        <w:ind w:left="3570"/>
        <w:rPr>
          <w:rFonts w:ascii="仿宋" w:hAnsi="仿宋" w:eastAsia="仿宋" w:cs="仿宋"/>
          <w:sz w:val="30"/>
          <w:szCs w:val="30"/>
        </w:rPr>
      </w:pPr>
      <w:r>
        <w:rPr>
          <w:rFonts w:ascii="仿宋" w:hAnsi="仿宋" w:eastAsia="仿宋" w:cs="仿宋"/>
          <w:spacing w:val="27"/>
          <w:sz w:val="30"/>
          <w:szCs w:val="30"/>
        </w:rPr>
        <w:t>(参照模板)</w:t>
      </w:r>
    </w:p>
    <w:p>
      <w:pPr>
        <w:pStyle w:val="2"/>
        <w:spacing w:line="307" w:lineRule="auto"/>
      </w:pPr>
    </w:p>
    <w:p>
      <w:pPr>
        <w:spacing w:before="98" w:line="212" w:lineRule="auto"/>
        <w:rPr>
          <w:rFonts w:ascii="仿宋" w:hAnsi="仿宋" w:eastAsia="仿宋" w:cs="仿宋"/>
          <w:sz w:val="30"/>
          <w:szCs w:val="30"/>
        </w:rPr>
      </w:pPr>
      <w:r>
        <w:rPr>
          <w:rFonts w:ascii="Times New Roman" w:hAnsi="Times New Roman" w:eastAsia="Times New Roman" w:cs="Times New Roman"/>
          <w:spacing w:val="22"/>
          <w:sz w:val="30"/>
          <w:szCs w:val="30"/>
        </w:rPr>
        <w:t>X</w:t>
      </w:r>
      <w:r>
        <w:rPr>
          <w:rFonts w:ascii="Times New Roman" w:hAnsi="Times New Roman" w:eastAsia="Times New Roman" w:cs="Times New Roman"/>
          <w:spacing w:val="30"/>
          <w:w w:val="101"/>
          <w:sz w:val="30"/>
          <w:szCs w:val="30"/>
        </w:rPr>
        <w:t xml:space="preserve"> </w:t>
      </w:r>
      <w:r>
        <w:rPr>
          <w:rFonts w:ascii="仿宋" w:hAnsi="仿宋" w:eastAsia="仿宋" w:cs="仿宋"/>
          <w:spacing w:val="22"/>
          <w:sz w:val="30"/>
          <w:szCs w:val="30"/>
        </w:rPr>
        <w:t>乡(镇)办事处防汛抗旱(抢险救援)指挥部办公</w:t>
      </w:r>
      <w:r>
        <w:rPr>
          <w:rFonts w:ascii="仿宋" w:hAnsi="仿宋" w:eastAsia="仿宋" w:cs="仿宋"/>
          <w:spacing w:val="21"/>
          <w:sz w:val="30"/>
          <w:szCs w:val="30"/>
        </w:rPr>
        <w:t>室</w:t>
      </w:r>
      <w:r>
        <w:rPr>
          <w:rFonts w:ascii="Times New Roman" w:hAnsi="Times New Roman" w:eastAsia="Times New Roman" w:cs="Times New Roman"/>
          <w:spacing w:val="21"/>
          <w:sz w:val="30"/>
          <w:szCs w:val="30"/>
        </w:rPr>
        <w:t xml:space="preserve">(X  </w:t>
      </w:r>
      <w:r>
        <w:rPr>
          <w:rFonts w:ascii="仿宋" w:hAnsi="仿宋" w:eastAsia="仿宋" w:cs="仿宋"/>
          <w:spacing w:val="21"/>
          <w:sz w:val="30"/>
          <w:szCs w:val="30"/>
        </w:rPr>
        <w:t>单位):</w:t>
      </w:r>
    </w:p>
    <w:p>
      <w:pPr>
        <w:spacing w:before="227" w:line="338" w:lineRule="auto"/>
        <w:ind w:firstLine="629"/>
        <w:jc w:val="both"/>
        <w:rPr>
          <w:rFonts w:ascii="仿宋" w:hAnsi="仿宋" w:eastAsia="仿宋" w:cs="仿宋"/>
          <w:sz w:val="30"/>
          <w:szCs w:val="30"/>
        </w:rPr>
      </w:pPr>
      <w:r>
        <w:rPr>
          <w:rFonts w:ascii="仿宋" w:hAnsi="仿宋" w:eastAsia="仿宋" w:cs="仿宋"/>
          <w:spacing w:val="24"/>
          <w:sz w:val="30"/>
          <w:szCs w:val="30"/>
        </w:rPr>
        <w:t>你办申请排水设备的请示已收悉，经研究，决定于</w:t>
      </w:r>
      <w:r>
        <w:rPr>
          <w:rFonts w:ascii="Times New Roman" w:hAnsi="Times New Roman" w:eastAsia="Times New Roman" w:cs="Times New Roman"/>
          <w:sz w:val="30"/>
          <w:szCs w:val="30"/>
        </w:rPr>
        <w:t>XX</w:t>
      </w:r>
      <w:r>
        <w:rPr>
          <w:rFonts w:ascii="Times New Roman" w:hAnsi="Times New Roman" w:eastAsia="Times New Roman" w:cs="Times New Roman"/>
          <w:spacing w:val="64"/>
          <w:w w:val="101"/>
          <w:sz w:val="30"/>
          <w:szCs w:val="30"/>
        </w:rPr>
        <w:t xml:space="preserve"> </w:t>
      </w:r>
      <w:r>
        <w:rPr>
          <w:rFonts w:ascii="仿宋" w:hAnsi="仿宋" w:eastAsia="仿宋" w:cs="仿宋"/>
          <w:spacing w:val="24"/>
          <w:sz w:val="30"/>
          <w:szCs w:val="30"/>
        </w:rPr>
        <w:t>月</w:t>
      </w:r>
      <w:r>
        <w:rPr>
          <w:rFonts w:ascii="仿宋" w:hAnsi="仿宋" w:eastAsia="仿宋" w:cs="仿宋"/>
          <w:sz w:val="30"/>
          <w:szCs w:val="30"/>
        </w:rPr>
        <w:t xml:space="preserve"> </w:t>
      </w:r>
      <w:r>
        <w:rPr>
          <w:rFonts w:ascii="宋体" w:hAnsi="宋体" w:eastAsia="宋体" w:cs="宋体"/>
          <w:sz w:val="30"/>
          <w:szCs w:val="30"/>
        </w:rPr>
        <w:t>XX</w:t>
      </w:r>
      <w:r>
        <w:rPr>
          <w:rFonts w:ascii="宋体" w:hAnsi="宋体" w:eastAsia="宋体" w:cs="宋体"/>
          <w:spacing w:val="130"/>
          <w:sz w:val="30"/>
          <w:szCs w:val="30"/>
        </w:rPr>
        <w:t xml:space="preserve"> </w:t>
      </w:r>
      <w:r>
        <w:rPr>
          <w:rFonts w:ascii="仿宋" w:hAnsi="仿宋" w:eastAsia="仿宋" w:cs="仿宋"/>
          <w:spacing w:val="18"/>
          <w:sz w:val="30"/>
          <w:szCs w:val="30"/>
        </w:rPr>
        <w:t>日从区级防汛物资</w:t>
      </w:r>
      <w:r>
        <w:rPr>
          <w:rFonts w:ascii="宋体" w:hAnsi="宋体" w:eastAsia="宋体" w:cs="宋体"/>
          <w:sz w:val="30"/>
          <w:szCs w:val="30"/>
        </w:rPr>
        <w:t>XX</w:t>
      </w:r>
      <w:r>
        <w:rPr>
          <w:rFonts w:ascii="宋体" w:hAnsi="宋体" w:eastAsia="宋体" w:cs="宋体"/>
          <w:spacing w:val="108"/>
          <w:sz w:val="30"/>
          <w:szCs w:val="30"/>
        </w:rPr>
        <w:t xml:space="preserve"> </w:t>
      </w:r>
      <w:r>
        <w:rPr>
          <w:rFonts w:ascii="仿宋" w:hAnsi="仿宋" w:eastAsia="仿宋" w:cs="仿宋"/>
          <w:spacing w:val="18"/>
          <w:sz w:val="30"/>
          <w:szCs w:val="30"/>
        </w:rPr>
        <w:t>仓库调运1200立方移动泵站</w:t>
      </w:r>
      <w:r>
        <w:rPr>
          <w:rFonts w:ascii="宋体" w:hAnsi="宋体" w:eastAsia="宋体" w:cs="宋体"/>
          <w:sz w:val="30"/>
          <w:szCs w:val="30"/>
        </w:rPr>
        <w:t>XX</w:t>
      </w:r>
      <w:r>
        <w:rPr>
          <w:rFonts w:ascii="宋体" w:hAnsi="宋体" w:eastAsia="宋体" w:cs="宋体"/>
          <w:spacing w:val="139"/>
          <w:sz w:val="30"/>
          <w:szCs w:val="30"/>
        </w:rPr>
        <w:t xml:space="preserve"> </w:t>
      </w:r>
      <w:r>
        <w:rPr>
          <w:rFonts w:ascii="仿宋" w:hAnsi="仿宋" w:eastAsia="仿宋" w:cs="仿宋"/>
          <w:spacing w:val="18"/>
          <w:sz w:val="30"/>
          <w:szCs w:val="30"/>
        </w:rPr>
        <w:t>台、</w:t>
      </w:r>
      <w:r>
        <w:rPr>
          <w:rFonts w:ascii="仿宋" w:hAnsi="仿宋" w:eastAsia="仿宋" w:cs="仿宋"/>
          <w:sz w:val="30"/>
          <w:szCs w:val="30"/>
        </w:rPr>
        <w:t xml:space="preserve"> </w:t>
      </w:r>
      <w:r>
        <w:rPr>
          <w:rFonts w:ascii="仿宋" w:hAnsi="仿宋" w:eastAsia="仿宋" w:cs="仿宋"/>
          <w:spacing w:val="13"/>
          <w:sz w:val="30"/>
          <w:szCs w:val="30"/>
        </w:rPr>
        <w:t>500立方车载移动泵站</w:t>
      </w:r>
      <w:r>
        <w:rPr>
          <w:rFonts w:ascii="仿宋" w:hAnsi="仿宋" w:eastAsia="仿宋" w:cs="仿宋"/>
          <w:spacing w:val="-38"/>
          <w:sz w:val="30"/>
          <w:szCs w:val="30"/>
        </w:rPr>
        <w:t xml:space="preserve"> </w:t>
      </w:r>
      <w:r>
        <w:rPr>
          <w:rFonts w:ascii="Times New Roman" w:hAnsi="Times New Roman" w:eastAsia="Times New Roman" w:cs="Times New Roman"/>
          <w:sz w:val="30"/>
          <w:szCs w:val="30"/>
        </w:rPr>
        <w:t>XX</w:t>
      </w:r>
      <w:r>
        <w:rPr>
          <w:rFonts w:ascii="Times New Roman" w:hAnsi="Times New Roman" w:eastAsia="Times New Roman" w:cs="Times New Roman"/>
          <w:spacing w:val="44"/>
          <w:sz w:val="30"/>
          <w:szCs w:val="30"/>
        </w:rPr>
        <w:t xml:space="preserve"> </w:t>
      </w:r>
      <w:r>
        <w:rPr>
          <w:rFonts w:ascii="仿宋" w:hAnsi="仿宋" w:eastAsia="仿宋" w:cs="仿宋"/>
          <w:spacing w:val="13"/>
          <w:sz w:val="30"/>
          <w:szCs w:val="30"/>
        </w:rPr>
        <w:t>台，支援抢险救援，该批物资由你部</w:t>
      </w:r>
      <w:r>
        <w:rPr>
          <w:rFonts w:ascii="仿宋" w:hAnsi="仿宋" w:eastAsia="仿宋" w:cs="仿宋"/>
          <w:sz w:val="30"/>
          <w:szCs w:val="30"/>
        </w:rPr>
        <w:t xml:space="preserve"> </w:t>
      </w:r>
      <w:r>
        <w:rPr>
          <w:rFonts w:ascii="仿宋" w:hAnsi="仿宋" w:eastAsia="仿宋" w:cs="仿宋"/>
          <w:spacing w:val="12"/>
          <w:sz w:val="30"/>
          <w:szCs w:val="30"/>
        </w:rPr>
        <w:t>负责组织并保障安全运至抢险地点，区级防汛物资</w:t>
      </w:r>
      <w:r>
        <w:rPr>
          <w:rFonts w:ascii="Times New Roman" w:hAnsi="Times New Roman" w:eastAsia="Times New Roman" w:cs="Times New Roman"/>
          <w:sz w:val="30"/>
          <w:szCs w:val="30"/>
        </w:rPr>
        <w:t>XX</w:t>
      </w:r>
      <w:r>
        <w:rPr>
          <w:rFonts w:ascii="Times New Roman" w:hAnsi="Times New Roman" w:eastAsia="Times New Roman" w:cs="Times New Roman"/>
          <w:spacing w:val="55"/>
          <w:sz w:val="30"/>
          <w:szCs w:val="30"/>
        </w:rPr>
        <w:t xml:space="preserve"> </w:t>
      </w:r>
      <w:r>
        <w:rPr>
          <w:rFonts w:ascii="仿宋" w:hAnsi="仿宋" w:eastAsia="仿宋" w:cs="仿宋"/>
          <w:spacing w:val="12"/>
          <w:sz w:val="30"/>
          <w:szCs w:val="30"/>
        </w:rPr>
        <w:t>仓库配合</w:t>
      </w:r>
    </w:p>
    <w:p>
      <w:pPr>
        <w:spacing w:line="220" w:lineRule="auto"/>
        <w:rPr>
          <w:rFonts w:ascii="仿宋" w:hAnsi="仿宋" w:eastAsia="仿宋" w:cs="仿宋"/>
          <w:sz w:val="30"/>
          <w:szCs w:val="30"/>
        </w:rPr>
      </w:pPr>
      <w:r>
        <w:rPr>
          <w:rFonts w:ascii="仿宋" w:hAnsi="仿宋" w:eastAsia="仿宋" w:cs="仿宋"/>
          <w:spacing w:val="-5"/>
          <w:sz w:val="30"/>
          <w:szCs w:val="30"/>
        </w:rPr>
        <w:t>调运工作。</w:t>
      </w:r>
    </w:p>
    <w:p>
      <w:pPr>
        <w:pStyle w:val="2"/>
        <w:spacing w:line="348" w:lineRule="auto"/>
      </w:pPr>
    </w:p>
    <w:p>
      <w:pPr>
        <w:pStyle w:val="2"/>
        <w:spacing w:line="348" w:lineRule="auto"/>
      </w:pPr>
    </w:p>
    <w:p>
      <w:pPr>
        <w:spacing w:before="98" w:line="212" w:lineRule="auto"/>
        <w:ind w:left="609"/>
        <w:rPr>
          <w:rFonts w:ascii="Times New Roman" w:hAnsi="Times New Roman" w:eastAsia="Times New Roman" w:cs="Times New Roman"/>
          <w:sz w:val="30"/>
          <w:szCs w:val="30"/>
        </w:rPr>
      </w:pPr>
      <w:r>
        <w:rPr>
          <w:rFonts w:ascii="仿宋" w:hAnsi="仿宋" w:eastAsia="仿宋" w:cs="仿宋"/>
          <w:spacing w:val="-9"/>
          <w:sz w:val="30"/>
          <w:szCs w:val="30"/>
        </w:rPr>
        <w:t xml:space="preserve">联系人： </w:t>
      </w:r>
      <w:r>
        <w:rPr>
          <w:rFonts w:ascii="Times New Roman" w:hAnsi="Times New Roman" w:eastAsia="Times New Roman" w:cs="Times New Roman"/>
          <w:spacing w:val="-9"/>
          <w:sz w:val="30"/>
          <w:szCs w:val="30"/>
        </w:rPr>
        <w:t xml:space="preserve">XX,    </w:t>
      </w:r>
      <w:r>
        <w:rPr>
          <w:rFonts w:ascii="仿宋" w:hAnsi="仿宋" w:eastAsia="仿宋" w:cs="仿宋"/>
          <w:spacing w:val="-9"/>
          <w:sz w:val="30"/>
          <w:szCs w:val="30"/>
        </w:rPr>
        <w:t>电</w:t>
      </w:r>
      <w:r>
        <w:rPr>
          <w:rFonts w:ascii="仿宋" w:hAnsi="仿宋" w:eastAsia="仿宋" w:cs="仿宋"/>
          <w:spacing w:val="-42"/>
          <w:sz w:val="30"/>
          <w:szCs w:val="30"/>
        </w:rPr>
        <w:t xml:space="preserve"> </w:t>
      </w:r>
      <w:r>
        <w:rPr>
          <w:rFonts w:ascii="仿宋" w:hAnsi="仿宋" w:eastAsia="仿宋" w:cs="仿宋"/>
          <w:spacing w:val="-9"/>
          <w:sz w:val="30"/>
          <w:szCs w:val="30"/>
        </w:rPr>
        <w:t>话</w:t>
      </w:r>
      <w:r>
        <w:rPr>
          <w:rFonts w:ascii="Times New Roman" w:hAnsi="Times New Roman" w:eastAsia="Times New Roman" w:cs="Times New Roman"/>
          <w:spacing w:val="-9"/>
          <w:sz w:val="30"/>
          <w:szCs w:val="30"/>
        </w:rPr>
        <w:t>XXXXXX</w:t>
      </w:r>
    </w:p>
    <w:p>
      <w:pPr>
        <w:pStyle w:val="2"/>
        <w:spacing w:line="258" w:lineRule="auto"/>
      </w:pPr>
    </w:p>
    <w:p>
      <w:pPr>
        <w:pStyle w:val="2"/>
        <w:spacing w:line="258" w:lineRule="auto"/>
      </w:pPr>
    </w:p>
    <w:p>
      <w:pPr>
        <w:pStyle w:val="2"/>
        <w:spacing w:line="258" w:lineRule="auto"/>
      </w:pPr>
    </w:p>
    <w:p>
      <w:pPr>
        <w:pStyle w:val="2"/>
        <w:spacing w:line="259" w:lineRule="auto"/>
      </w:pPr>
    </w:p>
    <w:p>
      <w:pPr>
        <w:pStyle w:val="2"/>
        <w:spacing w:line="259" w:lineRule="auto"/>
      </w:pPr>
    </w:p>
    <w:p>
      <w:pPr>
        <w:pStyle w:val="2"/>
        <w:spacing w:line="259" w:lineRule="auto"/>
      </w:pPr>
    </w:p>
    <w:p>
      <w:pPr>
        <w:pStyle w:val="2"/>
        <w:spacing w:line="259" w:lineRule="auto"/>
      </w:pPr>
    </w:p>
    <w:p>
      <w:pPr>
        <w:spacing w:before="98" w:line="584" w:lineRule="exact"/>
        <w:ind w:left="4259"/>
        <w:rPr>
          <w:rFonts w:ascii="仿宋" w:hAnsi="仿宋" w:eastAsia="仿宋" w:cs="仿宋"/>
          <w:sz w:val="30"/>
          <w:szCs w:val="30"/>
        </w:rPr>
      </w:pPr>
      <w:r>
        <w:rPr>
          <w:rFonts w:ascii="仿宋" w:hAnsi="仿宋" w:eastAsia="仿宋" w:cs="仿宋"/>
          <w:spacing w:val="12"/>
          <w:position w:val="21"/>
          <w:sz w:val="30"/>
          <w:szCs w:val="30"/>
        </w:rPr>
        <w:t>郑东新区防汛抗旱指挥部办公室</w:t>
      </w:r>
    </w:p>
    <w:p>
      <w:pPr>
        <w:spacing w:line="222" w:lineRule="auto"/>
        <w:ind w:left="5650"/>
        <w:rPr>
          <w:rFonts w:ascii="仿宋" w:hAnsi="仿宋" w:eastAsia="仿宋" w:cs="仿宋"/>
          <w:sz w:val="30"/>
          <w:szCs w:val="30"/>
        </w:rPr>
      </w:pPr>
      <w:r>
        <w:rPr>
          <w:rFonts w:ascii="仿宋" w:hAnsi="仿宋" w:eastAsia="仿宋" w:cs="仿宋"/>
          <w:spacing w:val="-8"/>
          <w:sz w:val="30"/>
          <w:szCs w:val="30"/>
        </w:rPr>
        <w:t>20XX</w:t>
      </w:r>
      <w:r>
        <w:rPr>
          <w:rFonts w:ascii="仿宋" w:hAnsi="仿宋" w:eastAsia="仿宋" w:cs="仿宋"/>
          <w:spacing w:val="82"/>
          <w:sz w:val="30"/>
          <w:szCs w:val="30"/>
        </w:rPr>
        <w:t xml:space="preserve"> </w:t>
      </w:r>
      <w:r>
        <w:rPr>
          <w:rFonts w:ascii="仿宋" w:hAnsi="仿宋" w:eastAsia="仿宋" w:cs="仿宋"/>
          <w:spacing w:val="-8"/>
          <w:sz w:val="30"/>
          <w:szCs w:val="30"/>
        </w:rPr>
        <w:t>年</w:t>
      </w:r>
      <w:r>
        <w:rPr>
          <w:rFonts w:ascii="仿宋" w:hAnsi="仿宋" w:eastAsia="仿宋" w:cs="仿宋"/>
          <w:spacing w:val="-44"/>
          <w:sz w:val="30"/>
          <w:szCs w:val="30"/>
        </w:rPr>
        <w:t xml:space="preserve"> </w:t>
      </w:r>
      <w:r>
        <w:rPr>
          <w:rFonts w:ascii="Times New Roman" w:hAnsi="Times New Roman" w:eastAsia="Times New Roman" w:cs="Times New Roman"/>
          <w:spacing w:val="-8"/>
          <w:sz w:val="30"/>
          <w:szCs w:val="30"/>
        </w:rPr>
        <w:t>XX</w:t>
      </w:r>
      <w:r>
        <w:rPr>
          <w:rFonts w:ascii="Times New Roman" w:hAnsi="Times New Roman" w:eastAsia="Times New Roman" w:cs="Times New Roman"/>
          <w:spacing w:val="54"/>
          <w:sz w:val="30"/>
          <w:szCs w:val="30"/>
        </w:rPr>
        <w:t xml:space="preserve"> </w:t>
      </w:r>
      <w:r>
        <w:rPr>
          <w:rFonts w:ascii="仿宋" w:hAnsi="仿宋" w:eastAsia="仿宋" w:cs="仿宋"/>
          <w:spacing w:val="-8"/>
          <w:sz w:val="30"/>
          <w:szCs w:val="30"/>
        </w:rPr>
        <w:t>月</w:t>
      </w:r>
      <w:r>
        <w:rPr>
          <w:rFonts w:ascii="仿宋" w:hAnsi="仿宋" w:eastAsia="仿宋" w:cs="仿宋"/>
          <w:spacing w:val="-46"/>
          <w:sz w:val="30"/>
          <w:szCs w:val="30"/>
        </w:rPr>
        <w:t xml:space="preserve"> </w:t>
      </w:r>
      <w:r>
        <w:rPr>
          <w:rFonts w:ascii="Times New Roman" w:hAnsi="Times New Roman" w:eastAsia="Times New Roman" w:cs="Times New Roman"/>
          <w:spacing w:val="-8"/>
          <w:sz w:val="30"/>
          <w:szCs w:val="30"/>
        </w:rPr>
        <w:t>XX</w:t>
      </w:r>
      <w:r>
        <w:rPr>
          <w:rFonts w:ascii="Times New Roman" w:hAnsi="Times New Roman" w:eastAsia="Times New Roman" w:cs="Times New Roman"/>
          <w:spacing w:val="9"/>
          <w:sz w:val="30"/>
          <w:szCs w:val="30"/>
        </w:rPr>
        <w:t xml:space="preserve">  </w:t>
      </w:r>
      <w:r>
        <w:rPr>
          <w:rFonts w:ascii="仿宋" w:hAnsi="仿宋" w:eastAsia="仿宋" w:cs="仿宋"/>
          <w:spacing w:val="-8"/>
          <w:sz w:val="30"/>
          <w:szCs w:val="30"/>
        </w:rPr>
        <w:t>日</w:t>
      </w:r>
    </w:p>
    <w:p>
      <w:pPr>
        <w:spacing w:line="222" w:lineRule="auto"/>
        <w:rPr>
          <w:rFonts w:ascii="仿宋" w:hAnsi="仿宋" w:eastAsia="仿宋" w:cs="仿宋"/>
          <w:sz w:val="30"/>
          <w:szCs w:val="30"/>
        </w:rPr>
        <w:sectPr>
          <w:footerReference r:id="rId96" w:type="default"/>
          <w:pgSz w:w="11900" w:h="16840"/>
          <w:pgMar w:top="1431" w:right="1749" w:bottom="1260" w:left="1390" w:header="0" w:footer="962" w:gutter="0"/>
          <w:cols w:space="720" w:num="1"/>
        </w:sectPr>
      </w:pPr>
    </w:p>
    <w:p>
      <w:pPr>
        <w:pStyle w:val="2"/>
        <w:spacing w:line="309" w:lineRule="auto"/>
      </w:pPr>
    </w:p>
    <w:p>
      <w:pPr>
        <w:spacing w:before="101" w:line="224" w:lineRule="auto"/>
        <w:ind w:left="4"/>
        <w:rPr>
          <w:rFonts w:ascii="黑体" w:hAnsi="黑体" w:eastAsia="黑体" w:cs="黑体"/>
          <w:sz w:val="31"/>
          <w:szCs w:val="31"/>
        </w:rPr>
      </w:pPr>
      <w:r>
        <w:rPr>
          <w:rFonts w:ascii="黑体" w:hAnsi="黑体" w:eastAsia="黑体" w:cs="黑体"/>
          <w:b/>
          <w:bCs/>
          <w:spacing w:val="2"/>
          <w:sz w:val="31"/>
          <w:szCs w:val="31"/>
        </w:rPr>
        <w:t>附件1-23</w:t>
      </w:r>
    </w:p>
    <w:p>
      <w:pPr>
        <w:spacing w:before="74" w:line="220" w:lineRule="auto"/>
        <w:ind w:left="1606"/>
        <w:rPr>
          <w:rFonts w:ascii="宋体" w:hAnsi="宋体" w:eastAsia="宋体" w:cs="宋体"/>
          <w:sz w:val="43"/>
          <w:szCs w:val="43"/>
        </w:rPr>
      </w:pPr>
      <w:r>
        <w:rPr>
          <w:rFonts w:ascii="宋体" w:hAnsi="宋体" w:eastAsia="宋体" w:cs="宋体"/>
          <w:b/>
          <w:bCs/>
          <w:spacing w:val="-3"/>
          <w:sz w:val="43"/>
          <w:szCs w:val="43"/>
        </w:rPr>
        <w:t>关于终止防汛应急响应的通知</w:t>
      </w:r>
    </w:p>
    <w:p>
      <w:pPr>
        <w:spacing w:before="135" w:line="222" w:lineRule="auto"/>
        <w:ind w:left="3619"/>
        <w:rPr>
          <w:rFonts w:ascii="仿宋" w:hAnsi="仿宋" w:eastAsia="仿宋" w:cs="仿宋"/>
          <w:sz w:val="31"/>
          <w:szCs w:val="31"/>
        </w:rPr>
      </w:pPr>
      <w:r>
        <w:rPr>
          <w:rFonts w:ascii="仿宋" w:hAnsi="仿宋" w:eastAsia="仿宋" w:cs="仿宋"/>
          <w:spacing w:val="23"/>
          <w:sz w:val="31"/>
          <w:szCs w:val="31"/>
        </w:rPr>
        <w:t>(参照模板)</w:t>
      </w:r>
    </w:p>
    <w:p>
      <w:pPr>
        <w:pStyle w:val="2"/>
        <w:spacing w:line="321" w:lineRule="auto"/>
      </w:pPr>
    </w:p>
    <w:p>
      <w:pPr>
        <w:spacing w:before="101" w:line="221" w:lineRule="auto"/>
        <w:rPr>
          <w:rFonts w:ascii="仿宋" w:hAnsi="仿宋" w:eastAsia="仿宋" w:cs="仿宋"/>
          <w:sz w:val="31"/>
          <w:szCs w:val="31"/>
        </w:rPr>
      </w:pPr>
      <w:r>
        <w:rPr>
          <w:rFonts w:ascii="仿宋" w:hAnsi="仿宋" w:eastAsia="仿宋" w:cs="仿宋"/>
          <w:spacing w:val="17"/>
          <w:sz w:val="31"/>
          <w:szCs w:val="31"/>
        </w:rPr>
        <w:t>各乡(镇)办事处防指，区防指各成员单位：</w:t>
      </w:r>
    </w:p>
    <w:p>
      <w:pPr>
        <w:spacing w:before="187" w:line="334" w:lineRule="auto"/>
        <w:ind w:firstLine="660"/>
        <w:rPr>
          <w:rFonts w:ascii="宋体" w:hAnsi="宋体" w:eastAsia="宋体" w:cs="宋体"/>
          <w:sz w:val="31"/>
          <w:szCs w:val="31"/>
        </w:rPr>
      </w:pPr>
      <w:r>
        <w:rPr>
          <w:rFonts w:ascii="仿宋" w:hAnsi="仿宋" w:eastAsia="仿宋" w:cs="仿宋"/>
          <w:spacing w:val="3"/>
          <w:sz w:val="31"/>
          <w:szCs w:val="31"/>
        </w:rPr>
        <w:t>在区防指统一指挥调度下，经过全区上下共同</w:t>
      </w:r>
      <w:r>
        <w:rPr>
          <w:rFonts w:ascii="仿宋" w:hAnsi="仿宋" w:eastAsia="仿宋" w:cs="仿宋"/>
          <w:spacing w:val="2"/>
          <w:sz w:val="31"/>
          <w:szCs w:val="31"/>
        </w:rPr>
        <w:t>努力，成功防</w:t>
      </w:r>
      <w:r>
        <w:rPr>
          <w:rFonts w:ascii="仿宋" w:hAnsi="仿宋" w:eastAsia="仿宋" w:cs="仿宋"/>
          <w:sz w:val="31"/>
          <w:szCs w:val="31"/>
        </w:rPr>
        <w:t xml:space="preserve"> </w:t>
      </w:r>
      <w:r>
        <w:rPr>
          <w:rFonts w:ascii="仿宋" w:hAnsi="仿宋" w:eastAsia="仿宋" w:cs="仿宋"/>
          <w:spacing w:val="-2"/>
          <w:sz w:val="31"/>
          <w:szCs w:val="31"/>
        </w:rPr>
        <w:t>御了</w:t>
      </w:r>
      <w:r>
        <w:rPr>
          <w:rFonts w:ascii="Times New Roman" w:hAnsi="Times New Roman" w:eastAsia="Times New Roman" w:cs="Times New Roman"/>
          <w:spacing w:val="-2"/>
          <w:sz w:val="31"/>
          <w:szCs w:val="31"/>
        </w:rPr>
        <w:t>X</w:t>
      </w:r>
      <w:r>
        <w:rPr>
          <w:rFonts w:ascii="Times New Roman" w:hAnsi="Times New Roman" w:eastAsia="Times New Roman" w:cs="Times New Roman"/>
          <w:spacing w:val="45"/>
          <w:sz w:val="31"/>
          <w:szCs w:val="31"/>
        </w:rPr>
        <w:t xml:space="preserve"> </w:t>
      </w:r>
      <w:r>
        <w:rPr>
          <w:rFonts w:ascii="仿宋" w:hAnsi="仿宋" w:eastAsia="仿宋" w:cs="仿宋"/>
          <w:spacing w:val="-2"/>
          <w:sz w:val="31"/>
          <w:szCs w:val="31"/>
        </w:rPr>
        <w:t>月</w:t>
      </w:r>
      <w:r>
        <w:rPr>
          <w:rFonts w:ascii="仿宋" w:hAnsi="仿宋" w:eastAsia="仿宋" w:cs="仿宋"/>
          <w:spacing w:val="-50"/>
          <w:sz w:val="31"/>
          <w:szCs w:val="31"/>
        </w:rPr>
        <w:t xml:space="preserve"> </w:t>
      </w:r>
      <w:r>
        <w:rPr>
          <w:rFonts w:ascii="Times New Roman" w:hAnsi="Times New Roman" w:eastAsia="Times New Roman" w:cs="Times New Roman"/>
          <w:spacing w:val="-2"/>
          <w:sz w:val="31"/>
          <w:szCs w:val="31"/>
        </w:rPr>
        <w:t xml:space="preserve">XX  </w:t>
      </w:r>
      <w:r>
        <w:rPr>
          <w:rFonts w:ascii="仿宋" w:hAnsi="仿宋" w:eastAsia="仿宋" w:cs="仿宋"/>
          <w:spacing w:val="-2"/>
          <w:sz w:val="31"/>
          <w:szCs w:val="31"/>
        </w:rPr>
        <w:t>日至</w:t>
      </w:r>
      <w:r>
        <w:rPr>
          <w:rFonts w:ascii="Times New Roman" w:hAnsi="Times New Roman" w:eastAsia="Times New Roman" w:cs="Times New Roman"/>
          <w:spacing w:val="-2"/>
          <w:sz w:val="31"/>
          <w:szCs w:val="31"/>
        </w:rPr>
        <w:t xml:space="preserve">XX  </w:t>
      </w:r>
      <w:r>
        <w:rPr>
          <w:rFonts w:ascii="仿宋" w:hAnsi="仿宋" w:eastAsia="仿宋" w:cs="仿宋"/>
          <w:spacing w:val="-2"/>
          <w:sz w:val="31"/>
          <w:szCs w:val="31"/>
        </w:rPr>
        <w:t>日的强降雨过程。当前我区防洪工程水势</w:t>
      </w:r>
      <w:r>
        <w:rPr>
          <w:rFonts w:ascii="仿宋" w:hAnsi="仿宋" w:eastAsia="仿宋" w:cs="仿宋"/>
          <w:sz w:val="31"/>
          <w:szCs w:val="31"/>
        </w:rPr>
        <w:t xml:space="preserve"> </w:t>
      </w:r>
      <w:r>
        <w:rPr>
          <w:rFonts w:ascii="仿宋" w:hAnsi="仿宋" w:eastAsia="仿宋" w:cs="仿宋"/>
          <w:spacing w:val="2"/>
          <w:sz w:val="31"/>
          <w:szCs w:val="31"/>
        </w:rPr>
        <w:t>平稳，没有较大汛情和险情；城市和农田涝水外</w:t>
      </w:r>
      <w:r>
        <w:rPr>
          <w:rFonts w:ascii="仿宋" w:hAnsi="仿宋" w:eastAsia="仿宋" w:cs="仿宋"/>
          <w:spacing w:val="1"/>
          <w:sz w:val="31"/>
          <w:szCs w:val="31"/>
        </w:rPr>
        <w:t>排基本结束。据</w:t>
      </w:r>
      <w:r>
        <w:rPr>
          <w:rFonts w:ascii="仿宋" w:hAnsi="仿宋" w:eastAsia="仿宋" w:cs="仿宋"/>
          <w:sz w:val="31"/>
          <w:szCs w:val="31"/>
        </w:rPr>
        <w:t xml:space="preserve"> </w:t>
      </w:r>
      <w:r>
        <w:rPr>
          <w:rFonts w:ascii="仿宋" w:hAnsi="仿宋" w:eastAsia="仿宋" w:cs="仿宋"/>
          <w:spacing w:val="1"/>
          <w:sz w:val="31"/>
          <w:szCs w:val="31"/>
        </w:rPr>
        <w:t>市气象局预报，近期我区以分散性阵雨天气为主，没有明显大范</w:t>
      </w:r>
      <w:r>
        <w:rPr>
          <w:rFonts w:ascii="仿宋" w:hAnsi="仿宋" w:eastAsia="仿宋" w:cs="仿宋"/>
          <w:spacing w:val="2"/>
          <w:sz w:val="31"/>
          <w:szCs w:val="31"/>
        </w:rPr>
        <w:t xml:space="preserve"> 围强降雨过程，经会商研判，按照《郑东新区防汛应急预案》有</w:t>
      </w:r>
      <w:r>
        <w:rPr>
          <w:rFonts w:ascii="仿宋" w:hAnsi="仿宋" w:eastAsia="仿宋" w:cs="仿宋"/>
          <w:spacing w:val="4"/>
          <w:sz w:val="31"/>
          <w:szCs w:val="31"/>
        </w:rPr>
        <w:t xml:space="preserve"> </w:t>
      </w:r>
      <w:r>
        <w:rPr>
          <w:rFonts w:ascii="仿宋" w:hAnsi="仿宋" w:eastAsia="仿宋" w:cs="仿宋"/>
          <w:sz w:val="31"/>
          <w:szCs w:val="31"/>
        </w:rPr>
        <w:t>关规定，区防汛抗旱指挥部决定自</w:t>
      </w:r>
      <w:r>
        <w:rPr>
          <w:rFonts w:ascii="宋体" w:hAnsi="宋体" w:eastAsia="宋体" w:cs="宋体"/>
          <w:sz w:val="31"/>
          <w:szCs w:val="31"/>
        </w:rPr>
        <w:t xml:space="preserve">X </w:t>
      </w:r>
      <w:r>
        <w:rPr>
          <w:rFonts w:ascii="仿宋" w:hAnsi="仿宋" w:eastAsia="仿宋" w:cs="仿宋"/>
          <w:sz w:val="31"/>
          <w:szCs w:val="31"/>
        </w:rPr>
        <w:t>月</w:t>
      </w:r>
      <w:r>
        <w:rPr>
          <w:rFonts w:ascii="仿宋" w:hAnsi="仿宋" w:eastAsia="仿宋" w:cs="仿宋"/>
          <w:spacing w:val="-45"/>
          <w:sz w:val="31"/>
          <w:szCs w:val="31"/>
        </w:rPr>
        <w:t xml:space="preserve"> </w:t>
      </w:r>
      <w:r>
        <w:rPr>
          <w:rFonts w:ascii="宋体" w:hAnsi="宋体" w:eastAsia="宋体" w:cs="宋体"/>
          <w:sz w:val="31"/>
          <w:szCs w:val="31"/>
        </w:rPr>
        <w:t xml:space="preserve">XX  </w:t>
      </w:r>
      <w:r>
        <w:rPr>
          <w:rFonts w:ascii="仿宋" w:hAnsi="仿宋" w:eastAsia="仿宋" w:cs="仿宋"/>
          <w:sz w:val="31"/>
          <w:szCs w:val="31"/>
        </w:rPr>
        <w:t>日</w:t>
      </w:r>
      <w:r>
        <w:rPr>
          <w:rFonts w:ascii="仿宋" w:hAnsi="仿宋" w:eastAsia="仿宋" w:cs="仿宋"/>
          <w:spacing w:val="-49"/>
          <w:sz w:val="31"/>
          <w:szCs w:val="31"/>
        </w:rPr>
        <w:t xml:space="preserve"> </w:t>
      </w:r>
      <w:r>
        <w:rPr>
          <w:rFonts w:ascii="宋体" w:hAnsi="宋体" w:eastAsia="宋体" w:cs="宋体"/>
          <w:sz w:val="31"/>
          <w:szCs w:val="31"/>
        </w:rPr>
        <w:t>XX</w:t>
      </w:r>
      <w:r>
        <w:rPr>
          <w:rFonts w:ascii="宋体" w:hAnsi="宋体" w:eastAsia="宋体" w:cs="宋体"/>
          <w:spacing w:val="113"/>
          <w:sz w:val="31"/>
          <w:szCs w:val="31"/>
        </w:rPr>
        <w:t xml:space="preserve"> </w:t>
      </w:r>
      <w:r>
        <w:rPr>
          <w:rFonts w:ascii="仿宋" w:hAnsi="仿宋" w:eastAsia="仿宋" w:cs="仿宋"/>
          <w:sz w:val="31"/>
          <w:szCs w:val="31"/>
        </w:rPr>
        <w:t>时起终止</w:t>
      </w:r>
      <w:r>
        <w:rPr>
          <w:rFonts w:ascii="宋体" w:hAnsi="宋体" w:eastAsia="宋体" w:cs="宋体"/>
          <w:sz w:val="31"/>
          <w:szCs w:val="31"/>
        </w:rPr>
        <w:t>XX</w:t>
      </w:r>
    </w:p>
    <w:p>
      <w:pPr>
        <w:spacing w:line="223" w:lineRule="auto"/>
        <w:rPr>
          <w:rFonts w:ascii="仿宋" w:hAnsi="仿宋" w:eastAsia="仿宋" w:cs="仿宋"/>
          <w:sz w:val="31"/>
          <w:szCs w:val="31"/>
        </w:rPr>
      </w:pPr>
      <w:r>
        <w:rPr>
          <w:rFonts w:ascii="仿宋" w:hAnsi="仿宋" w:eastAsia="仿宋" w:cs="仿宋"/>
          <w:spacing w:val="-5"/>
          <w:sz w:val="31"/>
          <w:szCs w:val="31"/>
        </w:rPr>
        <w:t>级防汛</w:t>
      </w:r>
      <w:r>
        <w:rPr>
          <w:rFonts w:ascii="仿宋" w:hAnsi="仿宋" w:eastAsia="仿宋" w:cs="仿宋"/>
          <w:spacing w:val="-33"/>
          <w:sz w:val="31"/>
          <w:szCs w:val="31"/>
        </w:rPr>
        <w:t xml:space="preserve"> </w:t>
      </w:r>
      <w:r>
        <w:rPr>
          <w:rFonts w:ascii="Times New Roman" w:hAnsi="Times New Roman" w:eastAsia="Times New Roman" w:cs="Times New Roman"/>
          <w:spacing w:val="-5"/>
          <w:sz w:val="31"/>
          <w:szCs w:val="31"/>
        </w:rPr>
        <w:t xml:space="preserve">XX </w:t>
      </w:r>
      <w:r>
        <w:rPr>
          <w:rFonts w:ascii="仿宋" w:hAnsi="仿宋" w:eastAsia="仿宋" w:cs="仿宋"/>
          <w:spacing w:val="-5"/>
          <w:sz w:val="31"/>
          <w:szCs w:val="31"/>
        </w:rPr>
        <w:t>级应急响应。</w:t>
      </w:r>
    </w:p>
    <w:p>
      <w:pPr>
        <w:spacing w:before="193" w:line="333" w:lineRule="auto"/>
        <w:ind w:right="60" w:firstLine="690"/>
        <w:rPr>
          <w:rFonts w:ascii="仿宋" w:hAnsi="仿宋" w:eastAsia="仿宋" w:cs="仿宋"/>
          <w:sz w:val="31"/>
          <w:szCs w:val="31"/>
        </w:rPr>
      </w:pPr>
      <w:r>
        <w:rPr>
          <w:rFonts w:ascii="仿宋" w:hAnsi="仿宋" w:eastAsia="仿宋" w:cs="仿宋"/>
          <w:spacing w:val="11"/>
          <w:sz w:val="31"/>
          <w:szCs w:val="31"/>
        </w:rPr>
        <w:t>目前我区汛期尚未结束，局地短时强降雨天气仍然易发多</w:t>
      </w:r>
      <w:r>
        <w:rPr>
          <w:rFonts w:ascii="仿宋" w:hAnsi="仿宋" w:eastAsia="仿宋" w:cs="仿宋"/>
          <w:spacing w:val="14"/>
          <w:sz w:val="31"/>
          <w:szCs w:val="31"/>
        </w:rPr>
        <w:t xml:space="preserve"> </w:t>
      </w:r>
      <w:r>
        <w:rPr>
          <w:rFonts w:ascii="仿宋" w:hAnsi="仿宋" w:eastAsia="仿宋" w:cs="仿宋"/>
          <w:spacing w:val="23"/>
          <w:sz w:val="31"/>
          <w:szCs w:val="31"/>
        </w:rPr>
        <w:t>发。乡(镇)办事处防指及有关单位要高度重视，持续做好24</w:t>
      </w:r>
      <w:r>
        <w:rPr>
          <w:rFonts w:ascii="仿宋" w:hAnsi="仿宋" w:eastAsia="仿宋" w:cs="仿宋"/>
          <w:spacing w:val="17"/>
          <w:sz w:val="31"/>
          <w:szCs w:val="31"/>
        </w:rPr>
        <w:t xml:space="preserve"> </w:t>
      </w:r>
      <w:r>
        <w:rPr>
          <w:rFonts w:ascii="仿宋" w:hAnsi="仿宋" w:eastAsia="仿宋" w:cs="仿宋"/>
          <w:sz w:val="31"/>
          <w:szCs w:val="31"/>
        </w:rPr>
        <w:t>小时防汛值守，加强监测预报预警，及时会商研判，落实防范措</w:t>
      </w:r>
      <w:r>
        <w:rPr>
          <w:rFonts w:ascii="仿宋" w:hAnsi="仿宋" w:eastAsia="仿宋" w:cs="仿宋"/>
          <w:spacing w:val="17"/>
          <w:sz w:val="31"/>
          <w:szCs w:val="31"/>
        </w:rPr>
        <w:t xml:space="preserve"> </w:t>
      </w:r>
      <w:r>
        <w:rPr>
          <w:rFonts w:ascii="仿宋" w:hAnsi="仿宋" w:eastAsia="仿宋" w:cs="仿宋"/>
          <w:spacing w:val="2"/>
          <w:sz w:val="31"/>
          <w:szCs w:val="31"/>
        </w:rPr>
        <w:t>施，突出抓好重点部位和薄弱环节防范，重点做好群</w:t>
      </w:r>
      <w:r>
        <w:rPr>
          <w:rFonts w:ascii="仿宋" w:hAnsi="仿宋" w:eastAsia="仿宋" w:cs="仿宋"/>
          <w:spacing w:val="1"/>
          <w:sz w:val="31"/>
          <w:szCs w:val="31"/>
        </w:rPr>
        <w:t>众应急避险</w:t>
      </w:r>
      <w:r>
        <w:rPr>
          <w:rFonts w:ascii="仿宋" w:hAnsi="仿宋" w:eastAsia="仿宋" w:cs="仿宋"/>
          <w:sz w:val="31"/>
          <w:szCs w:val="31"/>
        </w:rPr>
        <w:t xml:space="preserve"> </w:t>
      </w:r>
      <w:r>
        <w:rPr>
          <w:rFonts w:ascii="仿宋" w:hAnsi="仿宋" w:eastAsia="仿宋" w:cs="仿宋"/>
          <w:spacing w:val="1"/>
          <w:sz w:val="31"/>
          <w:szCs w:val="31"/>
        </w:rPr>
        <w:t>转移工作，坚决做到汛期不过、备汛不断、防御不止，切实把确</w:t>
      </w:r>
    </w:p>
    <w:p>
      <w:pPr>
        <w:spacing w:before="1" w:line="219" w:lineRule="auto"/>
        <w:rPr>
          <w:rFonts w:ascii="仿宋" w:hAnsi="仿宋" w:eastAsia="仿宋" w:cs="仿宋"/>
          <w:sz w:val="31"/>
          <w:szCs w:val="31"/>
        </w:rPr>
      </w:pPr>
      <w:r>
        <w:rPr>
          <w:rFonts w:ascii="仿宋" w:hAnsi="仿宋" w:eastAsia="仿宋" w:cs="仿宋"/>
          <w:spacing w:val="3"/>
          <w:sz w:val="31"/>
          <w:szCs w:val="31"/>
        </w:rPr>
        <w:t>保人民群众生命安全放在第一位落到实处。</w:t>
      </w:r>
    </w:p>
    <w:p>
      <w:pPr>
        <w:pStyle w:val="2"/>
        <w:spacing w:line="242" w:lineRule="auto"/>
      </w:pPr>
    </w:p>
    <w:p>
      <w:pPr>
        <w:pStyle w:val="2"/>
        <w:spacing w:line="243" w:lineRule="auto"/>
      </w:pPr>
    </w:p>
    <w:p>
      <w:pPr>
        <w:pStyle w:val="2"/>
        <w:spacing w:line="243" w:lineRule="auto"/>
      </w:pPr>
    </w:p>
    <w:p>
      <w:pPr>
        <w:pStyle w:val="2"/>
        <w:spacing w:line="243" w:lineRule="auto"/>
      </w:pPr>
    </w:p>
    <w:p>
      <w:pPr>
        <w:pStyle w:val="2"/>
        <w:spacing w:line="243" w:lineRule="auto"/>
      </w:pPr>
    </w:p>
    <w:p>
      <w:pPr>
        <w:spacing w:before="101" w:line="554" w:lineRule="exact"/>
        <w:ind w:left="3809"/>
        <w:rPr>
          <w:rFonts w:ascii="仿宋" w:hAnsi="仿宋" w:eastAsia="仿宋" w:cs="仿宋"/>
          <w:sz w:val="31"/>
          <w:szCs w:val="31"/>
        </w:rPr>
      </w:pPr>
      <w:r>
        <w:rPr>
          <w:rFonts w:ascii="仿宋" w:hAnsi="仿宋" w:eastAsia="仿宋" w:cs="仿宋"/>
          <w:spacing w:val="3"/>
          <w:position w:val="18"/>
          <w:sz w:val="31"/>
          <w:szCs w:val="31"/>
        </w:rPr>
        <w:t>郑东新区防汛抗旱指挥部办公室</w:t>
      </w:r>
    </w:p>
    <w:p>
      <w:pPr>
        <w:spacing w:line="222" w:lineRule="auto"/>
        <w:ind w:left="4600"/>
        <w:rPr>
          <w:rFonts w:ascii="仿宋" w:hAnsi="仿宋" w:eastAsia="仿宋" w:cs="仿宋"/>
          <w:sz w:val="31"/>
          <w:szCs w:val="31"/>
        </w:rPr>
      </w:pPr>
      <w:r>
        <w:rPr>
          <w:rFonts w:ascii="仿宋" w:hAnsi="仿宋" w:eastAsia="仿宋" w:cs="仿宋"/>
          <w:spacing w:val="-8"/>
          <w:sz w:val="31"/>
          <w:szCs w:val="31"/>
        </w:rPr>
        <w:t>20XX</w:t>
      </w:r>
      <w:r>
        <w:rPr>
          <w:rFonts w:ascii="仿宋" w:hAnsi="仿宋" w:eastAsia="仿宋" w:cs="仿宋"/>
          <w:spacing w:val="85"/>
          <w:sz w:val="31"/>
          <w:szCs w:val="31"/>
        </w:rPr>
        <w:t xml:space="preserve"> </w:t>
      </w:r>
      <w:r>
        <w:rPr>
          <w:rFonts w:ascii="仿宋" w:hAnsi="仿宋" w:eastAsia="仿宋" w:cs="仿宋"/>
          <w:spacing w:val="-8"/>
          <w:sz w:val="31"/>
          <w:szCs w:val="31"/>
        </w:rPr>
        <w:t>年</w:t>
      </w:r>
      <w:r>
        <w:rPr>
          <w:rFonts w:ascii="仿宋" w:hAnsi="仿宋" w:eastAsia="仿宋" w:cs="仿宋"/>
          <w:spacing w:val="-58"/>
          <w:sz w:val="31"/>
          <w:szCs w:val="31"/>
        </w:rPr>
        <w:t xml:space="preserve"> </w:t>
      </w:r>
      <w:r>
        <w:rPr>
          <w:rFonts w:ascii="Times New Roman" w:hAnsi="Times New Roman" w:eastAsia="Times New Roman" w:cs="Times New Roman"/>
          <w:spacing w:val="-8"/>
          <w:sz w:val="31"/>
          <w:szCs w:val="31"/>
        </w:rPr>
        <w:t>XX</w:t>
      </w:r>
      <w:r>
        <w:rPr>
          <w:rFonts w:ascii="Times New Roman" w:hAnsi="Times New Roman" w:eastAsia="Times New Roman" w:cs="Times New Roman"/>
          <w:spacing w:val="27"/>
          <w:sz w:val="31"/>
          <w:szCs w:val="31"/>
        </w:rPr>
        <w:t xml:space="preserve"> </w:t>
      </w:r>
      <w:r>
        <w:rPr>
          <w:rFonts w:ascii="仿宋" w:hAnsi="仿宋" w:eastAsia="仿宋" w:cs="仿宋"/>
          <w:spacing w:val="-8"/>
          <w:sz w:val="31"/>
          <w:szCs w:val="31"/>
        </w:rPr>
        <w:t>月</w:t>
      </w:r>
      <w:r>
        <w:rPr>
          <w:rFonts w:ascii="仿宋" w:hAnsi="仿宋" w:eastAsia="仿宋" w:cs="仿宋"/>
          <w:spacing w:val="-50"/>
          <w:sz w:val="31"/>
          <w:szCs w:val="31"/>
        </w:rPr>
        <w:t xml:space="preserve"> </w:t>
      </w:r>
      <w:r>
        <w:rPr>
          <w:rFonts w:ascii="Times New Roman" w:hAnsi="Times New Roman" w:eastAsia="Times New Roman" w:cs="Times New Roman"/>
          <w:spacing w:val="-8"/>
          <w:sz w:val="31"/>
          <w:szCs w:val="31"/>
        </w:rPr>
        <w:t>XX</w:t>
      </w:r>
      <w:r>
        <w:rPr>
          <w:rFonts w:ascii="Times New Roman" w:hAnsi="Times New Roman" w:eastAsia="Times New Roman" w:cs="Times New Roman"/>
          <w:spacing w:val="47"/>
          <w:sz w:val="31"/>
          <w:szCs w:val="31"/>
        </w:rPr>
        <w:t xml:space="preserve"> </w:t>
      </w:r>
      <w:r>
        <w:rPr>
          <w:rFonts w:ascii="仿宋" w:hAnsi="仿宋" w:eastAsia="仿宋" w:cs="仿宋"/>
          <w:spacing w:val="-8"/>
          <w:sz w:val="31"/>
          <w:szCs w:val="31"/>
        </w:rPr>
        <w:t>日</w:t>
      </w:r>
    </w:p>
    <w:p>
      <w:pPr>
        <w:spacing w:line="222" w:lineRule="auto"/>
        <w:rPr>
          <w:rFonts w:ascii="仿宋" w:hAnsi="仿宋" w:eastAsia="仿宋" w:cs="仿宋"/>
          <w:sz w:val="31"/>
          <w:szCs w:val="31"/>
        </w:rPr>
        <w:sectPr>
          <w:footerReference r:id="rId97" w:type="default"/>
          <w:pgSz w:w="12040" w:h="16940"/>
          <w:pgMar w:top="1439" w:right="1676" w:bottom="1327" w:left="1570" w:header="0" w:footer="1020" w:gutter="0"/>
          <w:cols w:space="720" w:num="1"/>
        </w:sectPr>
      </w:pPr>
    </w:p>
    <w:p>
      <w:pPr>
        <w:pStyle w:val="2"/>
        <w:spacing w:line="304" w:lineRule="auto"/>
      </w:pPr>
    </w:p>
    <w:p>
      <w:pPr>
        <w:spacing w:before="94" w:line="224" w:lineRule="auto"/>
        <w:ind w:left="429"/>
        <w:rPr>
          <w:rFonts w:ascii="黑体" w:hAnsi="黑体" w:eastAsia="黑体" w:cs="黑体"/>
          <w:sz w:val="29"/>
          <w:szCs w:val="29"/>
        </w:rPr>
      </w:pPr>
      <w:r>
        <w:rPr>
          <w:rFonts w:ascii="黑体" w:hAnsi="黑体" w:eastAsia="黑体" w:cs="黑体"/>
          <w:b/>
          <w:bCs/>
          <w:spacing w:val="11"/>
          <w:sz w:val="29"/>
          <w:szCs w:val="29"/>
        </w:rPr>
        <w:t>附件1-24</w:t>
      </w:r>
    </w:p>
    <w:p>
      <w:pPr>
        <w:spacing w:before="88" w:line="219" w:lineRule="auto"/>
        <w:ind w:left="3491"/>
        <w:rPr>
          <w:rFonts w:ascii="宋体" w:hAnsi="宋体" w:eastAsia="宋体" w:cs="宋体"/>
          <w:sz w:val="43"/>
          <w:szCs w:val="43"/>
        </w:rPr>
      </w:pPr>
      <w:r>
        <w:rPr>
          <w:rFonts w:ascii="宋体" w:hAnsi="宋体" w:eastAsia="宋体" w:cs="宋体"/>
          <w:b/>
          <w:bCs/>
          <w:spacing w:val="-3"/>
          <w:sz w:val="43"/>
          <w:szCs w:val="43"/>
        </w:rPr>
        <w:t>部门联系方式</w:t>
      </w:r>
    </w:p>
    <w:p>
      <w:pPr>
        <w:spacing w:line="183" w:lineRule="exact"/>
      </w:pPr>
    </w:p>
    <w:tbl>
      <w:tblPr>
        <w:tblStyle w:val="5"/>
        <w:tblW w:w="9420"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204"/>
        <w:gridCol w:w="6363"/>
        <w:gridCol w:w="185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4" w:hRule="atLeast"/>
        </w:trPr>
        <w:tc>
          <w:tcPr>
            <w:tcW w:w="1204" w:type="dxa"/>
            <w:vMerge w:val="restart"/>
            <w:tcBorders>
              <w:bottom w:val="nil"/>
            </w:tcBorders>
            <w:vAlign w:val="top"/>
          </w:tcPr>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pStyle w:val="6"/>
              <w:spacing w:before="85" w:line="220" w:lineRule="auto"/>
              <w:ind w:left="205"/>
              <w:rPr>
                <w:sz w:val="26"/>
                <w:szCs w:val="26"/>
              </w:rPr>
            </w:pPr>
            <w:r>
              <w:rPr>
                <w:spacing w:val="5"/>
                <w:sz w:val="26"/>
                <w:szCs w:val="26"/>
              </w:rPr>
              <w:t>区防指</w:t>
            </w:r>
          </w:p>
          <w:p>
            <w:pPr>
              <w:pStyle w:val="6"/>
              <w:spacing w:before="130" w:line="220" w:lineRule="auto"/>
              <w:ind w:left="205"/>
              <w:rPr>
                <w:sz w:val="26"/>
                <w:szCs w:val="26"/>
              </w:rPr>
            </w:pPr>
            <w:r>
              <w:rPr>
                <w:spacing w:val="3"/>
                <w:sz w:val="26"/>
                <w:szCs w:val="26"/>
              </w:rPr>
              <w:t>成员单</w:t>
            </w:r>
          </w:p>
          <w:p>
            <w:pPr>
              <w:pStyle w:val="6"/>
              <w:spacing w:before="130" w:line="221" w:lineRule="auto"/>
              <w:ind w:left="465"/>
              <w:rPr>
                <w:sz w:val="26"/>
                <w:szCs w:val="26"/>
              </w:rPr>
            </w:pPr>
            <w:r>
              <w:rPr>
                <w:sz w:val="26"/>
                <w:szCs w:val="26"/>
              </w:rPr>
              <w:t>位</w:t>
            </w:r>
          </w:p>
        </w:tc>
        <w:tc>
          <w:tcPr>
            <w:tcW w:w="6363" w:type="dxa"/>
            <w:vAlign w:val="top"/>
          </w:tcPr>
          <w:p>
            <w:pPr>
              <w:pStyle w:val="6"/>
              <w:spacing w:before="95" w:line="219" w:lineRule="auto"/>
              <w:ind w:left="2390"/>
              <w:rPr>
                <w:sz w:val="26"/>
                <w:szCs w:val="26"/>
              </w:rPr>
            </w:pPr>
            <w:r>
              <w:rPr>
                <w:spacing w:val="1"/>
                <w:sz w:val="26"/>
                <w:szCs w:val="26"/>
              </w:rPr>
              <w:t>纪检监察工委</w:t>
            </w:r>
          </w:p>
        </w:tc>
        <w:tc>
          <w:tcPr>
            <w:tcW w:w="1853" w:type="dxa"/>
            <w:vAlign w:val="top"/>
          </w:tcPr>
          <w:p>
            <w:pPr>
              <w:pStyle w:val="6"/>
              <w:spacing w:before="161" w:line="184" w:lineRule="auto"/>
              <w:ind w:left="398"/>
              <w:rPr>
                <w:sz w:val="26"/>
                <w:szCs w:val="26"/>
              </w:rPr>
            </w:pPr>
            <w:r>
              <w:rPr>
                <w:spacing w:val="-2"/>
                <w:sz w:val="26"/>
                <w:szCs w:val="26"/>
              </w:rPr>
              <w:t>67179890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0" w:hRule="atLeast"/>
        </w:trPr>
        <w:tc>
          <w:tcPr>
            <w:tcW w:w="1204" w:type="dxa"/>
            <w:vMerge w:val="continue"/>
            <w:tcBorders>
              <w:top w:val="nil"/>
              <w:bottom w:val="nil"/>
            </w:tcBorders>
            <w:vAlign w:val="top"/>
          </w:tcPr>
          <w:p>
            <w:pPr>
              <w:rPr>
                <w:rFonts w:ascii="Arial"/>
                <w:sz w:val="21"/>
              </w:rPr>
            </w:pPr>
          </w:p>
        </w:tc>
        <w:tc>
          <w:tcPr>
            <w:tcW w:w="6363" w:type="dxa"/>
            <w:vAlign w:val="top"/>
          </w:tcPr>
          <w:p>
            <w:pPr>
              <w:pStyle w:val="6"/>
              <w:spacing w:before="91" w:line="219" w:lineRule="auto"/>
              <w:ind w:left="2521"/>
              <w:rPr>
                <w:sz w:val="26"/>
                <w:szCs w:val="26"/>
              </w:rPr>
            </w:pPr>
            <w:r>
              <w:rPr>
                <w:spacing w:val="2"/>
                <w:sz w:val="26"/>
                <w:szCs w:val="26"/>
              </w:rPr>
              <w:t>党政办公室</w:t>
            </w:r>
          </w:p>
        </w:tc>
        <w:tc>
          <w:tcPr>
            <w:tcW w:w="1853" w:type="dxa"/>
            <w:vAlign w:val="top"/>
          </w:tcPr>
          <w:p>
            <w:pPr>
              <w:pStyle w:val="6"/>
              <w:spacing w:before="157" w:line="184" w:lineRule="auto"/>
              <w:ind w:left="398"/>
              <w:rPr>
                <w:sz w:val="26"/>
                <w:szCs w:val="26"/>
              </w:rPr>
            </w:pPr>
            <w:r>
              <w:rPr>
                <w:spacing w:val="-2"/>
                <w:sz w:val="26"/>
                <w:szCs w:val="26"/>
              </w:rPr>
              <w:t>6717960C</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0" w:hRule="atLeast"/>
        </w:trPr>
        <w:tc>
          <w:tcPr>
            <w:tcW w:w="1204" w:type="dxa"/>
            <w:vMerge w:val="continue"/>
            <w:tcBorders>
              <w:top w:val="nil"/>
              <w:bottom w:val="nil"/>
            </w:tcBorders>
            <w:vAlign w:val="top"/>
          </w:tcPr>
          <w:p>
            <w:pPr>
              <w:rPr>
                <w:rFonts w:ascii="Arial"/>
                <w:sz w:val="21"/>
              </w:rPr>
            </w:pPr>
          </w:p>
        </w:tc>
        <w:tc>
          <w:tcPr>
            <w:tcW w:w="6363" w:type="dxa"/>
            <w:vAlign w:val="top"/>
          </w:tcPr>
          <w:p>
            <w:pPr>
              <w:pStyle w:val="6"/>
              <w:spacing w:before="101" w:line="219" w:lineRule="auto"/>
              <w:ind w:left="2521"/>
              <w:rPr>
                <w:sz w:val="26"/>
                <w:szCs w:val="26"/>
              </w:rPr>
            </w:pPr>
            <w:r>
              <w:rPr>
                <w:spacing w:val="4"/>
                <w:sz w:val="26"/>
                <w:szCs w:val="26"/>
              </w:rPr>
              <w:t>组织人社局</w:t>
            </w:r>
          </w:p>
        </w:tc>
        <w:tc>
          <w:tcPr>
            <w:tcW w:w="1853" w:type="dxa"/>
            <w:vAlign w:val="top"/>
          </w:tcPr>
          <w:p>
            <w:pPr>
              <w:pStyle w:val="6"/>
              <w:spacing w:before="167" w:line="184" w:lineRule="auto"/>
              <w:ind w:left="398"/>
              <w:rPr>
                <w:sz w:val="26"/>
                <w:szCs w:val="26"/>
              </w:rPr>
            </w:pPr>
            <w:r>
              <w:rPr>
                <w:spacing w:val="-2"/>
                <w:sz w:val="26"/>
                <w:szCs w:val="26"/>
              </w:rPr>
              <w:t>67179766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9" w:hRule="atLeast"/>
        </w:trPr>
        <w:tc>
          <w:tcPr>
            <w:tcW w:w="1204" w:type="dxa"/>
            <w:vMerge w:val="continue"/>
            <w:tcBorders>
              <w:top w:val="nil"/>
              <w:bottom w:val="nil"/>
            </w:tcBorders>
            <w:vAlign w:val="top"/>
          </w:tcPr>
          <w:p>
            <w:pPr>
              <w:rPr>
                <w:rFonts w:ascii="Arial"/>
                <w:sz w:val="21"/>
              </w:rPr>
            </w:pPr>
          </w:p>
        </w:tc>
        <w:tc>
          <w:tcPr>
            <w:tcW w:w="6363" w:type="dxa"/>
            <w:vAlign w:val="top"/>
          </w:tcPr>
          <w:p>
            <w:pPr>
              <w:pStyle w:val="6"/>
              <w:spacing w:before="90" w:line="219" w:lineRule="auto"/>
              <w:ind w:left="2781"/>
              <w:rPr>
                <w:sz w:val="26"/>
                <w:szCs w:val="26"/>
              </w:rPr>
            </w:pPr>
            <w:r>
              <w:rPr>
                <w:spacing w:val="4"/>
                <w:sz w:val="26"/>
                <w:szCs w:val="26"/>
              </w:rPr>
              <w:t>宣传部</w:t>
            </w:r>
          </w:p>
        </w:tc>
        <w:tc>
          <w:tcPr>
            <w:tcW w:w="1853" w:type="dxa"/>
            <w:vAlign w:val="top"/>
          </w:tcPr>
          <w:p>
            <w:pPr>
              <w:pStyle w:val="6"/>
              <w:spacing w:before="157" w:line="184" w:lineRule="auto"/>
              <w:ind w:left="398"/>
              <w:rPr>
                <w:sz w:val="26"/>
                <w:szCs w:val="26"/>
              </w:rPr>
            </w:pPr>
            <w:r>
              <w:rPr>
                <w:spacing w:val="-2"/>
                <w:sz w:val="26"/>
                <w:szCs w:val="26"/>
              </w:rPr>
              <w:t>67179559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0" w:hRule="atLeast"/>
        </w:trPr>
        <w:tc>
          <w:tcPr>
            <w:tcW w:w="1204" w:type="dxa"/>
            <w:vMerge w:val="continue"/>
            <w:tcBorders>
              <w:top w:val="nil"/>
              <w:bottom w:val="nil"/>
            </w:tcBorders>
            <w:vAlign w:val="top"/>
          </w:tcPr>
          <w:p>
            <w:pPr>
              <w:rPr>
                <w:rFonts w:ascii="Arial"/>
                <w:sz w:val="21"/>
              </w:rPr>
            </w:pPr>
          </w:p>
        </w:tc>
        <w:tc>
          <w:tcPr>
            <w:tcW w:w="6363" w:type="dxa"/>
            <w:vAlign w:val="top"/>
          </w:tcPr>
          <w:p>
            <w:pPr>
              <w:pStyle w:val="6"/>
              <w:spacing w:before="92" w:line="219" w:lineRule="auto"/>
              <w:ind w:left="2521"/>
              <w:rPr>
                <w:sz w:val="26"/>
                <w:szCs w:val="26"/>
              </w:rPr>
            </w:pPr>
            <w:r>
              <w:rPr>
                <w:spacing w:val="2"/>
                <w:sz w:val="26"/>
                <w:szCs w:val="26"/>
              </w:rPr>
              <w:t>党群工作部</w:t>
            </w:r>
          </w:p>
        </w:tc>
        <w:tc>
          <w:tcPr>
            <w:tcW w:w="1853" w:type="dxa"/>
            <w:vAlign w:val="top"/>
          </w:tcPr>
          <w:p>
            <w:pPr>
              <w:pStyle w:val="6"/>
              <w:spacing w:before="158" w:line="184" w:lineRule="auto"/>
              <w:ind w:left="398"/>
              <w:rPr>
                <w:sz w:val="26"/>
                <w:szCs w:val="26"/>
              </w:rPr>
            </w:pPr>
            <w:r>
              <w:rPr>
                <w:spacing w:val="-2"/>
                <w:sz w:val="26"/>
                <w:szCs w:val="26"/>
              </w:rPr>
              <w:t>67179727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0" w:hRule="atLeast"/>
        </w:trPr>
        <w:tc>
          <w:tcPr>
            <w:tcW w:w="1204" w:type="dxa"/>
            <w:vMerge w:val="continue"/>
            <w:tcBorders>
              <w:top w:val="nil"/>
              <w:bottom w:val="nil"/>
            </w:tcBorders>
            <w:vAlign w:val="top"/>
          </w:tcPr>
          <w:p>
            <w:pPr>
              <w:rPr>
                <w:rFonts w:ascii="Arial"/>
                <w:sz w:val="21"/>
              </w:rPr>
            </w:pPr>
          </w:p>
        </w:tc>
        <w:tc>
          <w:tcPr>
            <w:tcW w:w="6363" w:type="dxa"/>
            <w:vAlign w:val="top"/>
          </w:tcPr>
          <w:p>
            <w:pPr>
              <w:pStyle w:val="6"/>
              <w:spacing w:before="94" w:line="221" w:lineRule="auto"/>
              <w:ind w:left="2781"/>
              <w:rPr>
                <w:sz w:val="26"/>
                <w:szCs w:val="26"/>
              </w:rPr>
            </w:pPr>
            <w:r>
              <w:rPr>
                <w:spacing w:val="3"/>
                <w:sz w:val="26"/>
                <w:szCs w:val="26"/>
              </w:rPr>
              <w:t>政法委</w:t>
            </w:r>
          </w:p>
        </w:tc>
        <w:tc>
          <w:tcPr>
            <w:tcW w:w="1853" w:type="dxa"/>
            <w:vAlign w:val="top"/>
          </w:tcPr>
          <w:p>
            <w:pPr>
              <w:pStyle w:val="6"/>
              <w:spacing w:before="158" w:line="184" w:lineRule="auto"/>
              <w:ind w:left="398"/>
              <w:rPr>
                <w:sz w:val="26"/>
                <w:szCs w:val="26"/>
              </w:rPr>
            </w:pPr>
            <w:r>
              <w:rPr>
                <w:spacing w:val="-2"/>
                <w:sz w:val="26"/>
                <w:szCs w:val="26"/>
              </w:rPr>
              <w:t>67179133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9" w:hRule="atLeast"/>
        </w:trPr>
        <w:tc>
          <w:tcPr>
            <w:tcW w:w="1204" w:type="dxa"/>
            <w:vMerge w:val="continue"/>
            <w:tcBorders>
              <w:top w:val="nil"/>
              <w:bottom w:val="nil"/>
            </w:tcBorders>
            <w:vAlign w:val="top"/>
          </w:tcPr>
          <w:p>
            <w:pPr>
              <w:rPr>
                <w:rFonts w:ascii="Arial"/>
                <w:sz w:val="21"/>
              </w:rPr>
            </w:pPr>
          </w:p>
        </w:tc>
        <w:tc>
          <w:tcPr>
            <w:tcW w:w="6363" w:type="dxa"/>
            <w:vAlign w:val="top"/>
          </w:tcPr>
          <w:p>
            <w:pPr>
              <w:pStyle w:val="6"/>
              <w:spacing w:before="93" w:line="220" w:lineRule="auto"/>
              <w:ind w:left="2521"/>
              <w:rPr>
                <w:sz w:val="26"/>
                <w:szCs w:val="26"/>
              </w:rPr>
            </w:pPr>
            <w:r>
              <w:rPr>
                <w:spacing w:val="4"/>
                <w:sz w:val="26"/>
                <w:szCs w:val="26"/>
              </w:rPr>
              <w:t>经济发展局</w:t>
            </w:r>
          </w:p>
        </w:tc>
        <w:tc>
          <w:tcPr>
            <w:tcW w:w="1853" w:type="dxa"/>
            <w:vAlign w:val="top"/>
          </w:tcPr>
          <w:p>
            <w:pPr>
              <w:pStyle w:val="6"/>
              <w:spacing w:before="158" w:line="184" w:lineRule="auto"/>
              <w:ind w:left="398"/>
              <w:rPr>
                <w:sz w:val="26"/>
                <w:szCs w:val="26"/>
              </w:rPr>
            </w:pPr>
            <w:r>
              <w:rPr>
                <w:spacing w:val="-2"/>
                <w:sz w:val="26"/>
                <w:szCs w:val="26"/>
              </w:rPr>
              <w:t>67179762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0" w:hRule="atLeast"/>
        </w:trPr>
        <w:tc>
          <w:tcPr>
            <w:tcW w:w="1204" w:type="dxa"/>
            <w:vMerge w:val="continue"/>
            <w:tcBorders>
              <w:top w:val="nil"/>
              <w:bottom w:val="nil"/>
            </w:tcBorders>
            <w:vAlign w:val="top"/>
          </w:tcPr>
          <w:p>
            <w:pPr>
              <w:rPr>
                <w:rFonts w:ascii="Arial"/>
                <w:sz w:val="21"/>
              </w:rPr>
            </w:pPr>
          </w:p>
        </w:tc>
        <w:tc>
          <w:tcPr>
            <w:tcW w:w="6363" w:type="dxa"/>
            <w:vAlign w:val="top"/>
          </w:tcPr>
          <w:p>
            <w:pPr>
              <w:pStyle w:val="6"/>
              <w:spacing w:before="101" w:line="219" w:lineRule="auto"/>
              <w:ind w:left="2521"/>
              <w:rPr>
                <w:sz w:val="26"/>
                <w:szCs w:val="26"/>
              </w:rPr>
            </w:pPr>
            <w:r>
              <w:rPr>
                <w:spacing w:val="4"/>
                <w:sz w:val="26"/>
                <w:szCs w:val="26"/>
              </w:rPr>
              <w:t>投资促进局</w:t>
            </w:r>
          </w:p>
        </w:tc>
        <w:tc>
          <w:tcPr>
            <w:tcW w:w="1853" w:type="dxa"/>
            <w:vAlign w:val="top"/>
          </w:tcPr>
          <w:p>
            <w:pPr>
              <w:pStyle w:val="6"/>
              <w:spacing w:before="169" w:line="184" w:lineRule="auto"/>
              <w:ind w:left="398"/>
              <w:rPr>
                <w:sz w:val="26"/>
                <w:szCs w:val="26"/>
              </w:rPr>
            </w:pPr>
            <w:r>
              <w:rPr>
                <w:spacing w:val="-2"/>
                <w:sz w:val="26"/>
                <w:szCs w:val="26"/>
              </w:rPr>
              <w:t>67179723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0" w:hRule="atLeast"/>
        </w:trPr>
        <w:tc>
          <w:tcPr>
            <w:tcW w:w="1204" w:type="dxa"/>
            <w:vMerge w:val="continue"/>
            <w:tcBorders>
              <w:top w:val="nil"/>
              <w:bottom w:val="nil"/>
            </w:tcBorders>
            <w:vAlign w:val="top"/>
          </w:tcPr>
          <w:p>
            <w:pPr>
              <w:rPr>
                <w:rFonts w:ascii="Arial"/>
                <w:sz w:val="21"/>
              </w:rPr>
            </w:pPr>
          </w:p>
        </w:tc>
        <w:tc>
          <w:tcPr>
            <w:tcW w:w="6363" w:type="dxa"/>
            <w:vAlign w:val="top"/>
          </w:tcPr>
          <w:p>
            <w:pPr>
              <w:pStyle w:val="6"/>
              <w:spacing w:before="95" w:line="221" w:lineRule="auto"/>
              <w:ind w:left="2781"/>
              <w:rPr>
                <w:sz w:val="26"/>
                <w:szCs w:val="26"/>
              </w:rPr>
            </w:pPr>
            <w:r>
              <w:rPr>
                <w:spacing w:val="7"/>
                <w:sz w:val="26"/>
                <w:szCs w:val="26"/>
              </w:rPr>
              <w:t>财政局</w:t>
            </w:r>
          </w:p>
        </w:tc>
        <w:tc>
          <w:tcPr>
            <w:tcW w:w="1853" w:type="dxa"/>
            <w:vAlign w:val="top"/>
          </w:tcPr>
          <w:p>
            <w:pPr>
              <w:pStyle w:val="6"/>
              <w:spacing w:before="159" w:line="184" w:lineRule="auto"/>
              <w:ind w:left="398"/>
              <w:rPr>
                <w:sz w:val="26"/>
                <w:szCs w:val="26"/>
              </w:rPr>
            </w:pPr>
            <w:r>
              <w:rPr>
                <w:spacing w:val="-2"/>
                <w:sz w:val="26"/>
                <w:szCs w:val="26"/>
              </w:rPr>
              <w:t>67179847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9" w:hRule="atLeast"/>
        </w:trPr>
        <w:tc>
          <w:tcPr>
            <w:tcW w:w="1204" w:type="dxa"/>
            <w:vMerge w:val="continue"/>
            <w:tcBorders>
              <w:top w:val="nil"/>
              <w:bottom w:val="nil"/>
            </w:tcBorders>
            <w:vAlign w:val="top"/>
          </w:tcPr>
          <w:p>
            <w:pPr>
              <w:rPr>
                <w:rFonts w:ascii="Arial"/>
                <w:sz w:val="21"/>
              </w:rPr>
            </w:pPr>
          </w:p>
        </w:tc>
        <w:tc>
          <w:tcPr>
            <w:tcW w:w="6363" w:type="dxa"/>
            <w:vAlign w:val="top"/>
          </w:tcPr>
          <w:p>
            <w:pPr>
              <w:pStyle w:val="6"/>
              <w:spacing w:before="95" w:line="221" w:lineRule="auto"/>
              <w:ind w:left="2781"/>
              <w:rPr>
                <w:sz w:val="26"/>
                <w:szCs w:val="26"/>
              </w:rPr>
            </w:pPr>
            <w:r>
              <w:rPr>
                <w:spacing w:val="7"/>
                <w:sz w:val="26"/>
                <w:szCs w:val="26"/>
              </w:rPr>
              <w:t>建设局</w:t>
            </w:r>
          </w:p>
        </w:tc>
        <w:tc>
          <w:tcPr>
            <w:tcW w:w="1853" w:type="dxa"/>
            <w:vAlign w:val="top"/>
          </w:tcPr>
          <w:p>
            <w:pPr>
              <w:pStyle w:val="6"/>
              <w:spacing w:before="159" w:line="184" w:lineRule="auto"/>
              <w:ind w:left="398"/>
              <w:rPr>
                <w:sz w:val="26"/>
                <w:szCs w:val="26"/>
              </w:rPr>
            </w:pPr>
            <w:r>
              <w:rPr>
                <w:spacing w:val="-2"/>
                <w:sz w:val="26"/>
                <w:szCs w:val="26"/>
              </w:rPr>
              <w:t>67179831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0" w:hRule="atLeast"/>
        </w:trPr>
        <w:tc>
          <w:tcPr>
            <w:tcW w:w="1204" w:type="dxa"/>
            <w:vMerge w:val="continue"/>
            <w:tcBorders>
              <w:top w:val="nil"/>
              <w:bottom w:val="nil"/>
            </w:tcBorders>
            <w:vAlign w:val="top"/>
          </w:tcPr>
          <w:p>
            <w:pPr>
              <w:rPr>
                <w:rFonts w:ascii="Arial"/>
                <w:sz w:val="21"/>
              </w:rPr>
            </w:pPr>
          </w:p>
        </w:tc>
        <w:tc>
          <w:tcPr>
            <w:tcW w:w="6363" w:type="dxa"/>
            <w:vAlign w:val="top"/>
          </w:tcPr>
          <w:p>
            <w:pPr>
              <w:pStyle w:val="6"/>
              <w:spacing w:before="102" w:line="219" w:lineRule="auto"/>
              <w:ind w:left="2521"/>
              <w:rPr>
                <w:sz w:val="26"/>
                <w:szCs w:val="26"/>
              </w:rPr>
            </w:pPr>
            <w:r>
              <w:rPr>
                <w:spacing w:val="4"/>
                <w:sz w:val="26"/>
                <w:szCs w:val="26"/>
              </w:rPr>
              <w:t>科技人才局</w:t>
            </w:r>
          </w:p>
        </w:tc>
        <w:tc>
          <w:tcPr>
            <w:tcW w:w="1853" w:type="dxa"/>
            <w:vAlign w:val="top"/>
          </w:tcPr>
          <w:p>
            <w:pPr>
              <w:pStyle w:val="6"/>
              <w:spacing w:before="170" w:line="184" w:lineRule="auto"/>
              <w:ind w:left="398"/>
              <w:rPr>
                <w:sz w:val="26"/>
                <w:szCs w:val="26"/>
              </w:rPr>
            </w:pPr>
            <w:r>
              <w:rPr>
                <w:color w:val="002D60"/>
                <w:spacing w:val="-2"/>
                <w:sz w:val="26"/>
                <w:szCs w:val="26"/>
              </w:rPr>
              <w:t>67179723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9" w:hRule="atLeast"/>
        </w:trPr>
        <w:tc>
          <w:tcPr>
            <w:tcW w:w="1204" w:type="dxa"/>
            <w:vMerge w:val="continue"/>
            <w:tcBorders>
              <w:top w:val="nil"/>
              <w:bottom w:val="nil"/>
            </w:tcBorders>
            <w:vAlign w:val="top"/>
          </w:tcPr>
          <w:p>
            <w:pPr>
              <w:rPr>
                <w:rFonts w:ascii="Arial"/>
                <w:sz w:val="21"/>
              </w:rPr>
            </w:pPr>
          </w:p>
        </w:tc>
        <w:tc>
          <w:tcPr>
            <w:tcW w:w="6363" w:type="dxa"/>
            <w:vAlign w:val="top"/>
          </w:tcPr>
          <w:p>
            <w:pPr>
              <w:pStyle w:val="6"/>
              <w:spacing w:before="94" w:line="219" w:lineRule="auto"/>
              <w:ind w:left="2651"/>
              <w:rPr>
                <w:sz w:val="26"/>
                <w:szCs w:val="26"/>
              </w:rPr>
            </w:pPr>
            <w:r>
              <w:rPr>
                <w:spacing w:val="5"/>
                <w:sz w:val="26"/>
                <w:szCs w:val="26"/>
              </w:rPr>
              <w:t>教文体局</w:t>
            </w:r>
          </w:p>
        </w:tc>
        <w:tc>
          <w:tcPr>
            <w:tcW w:w="1853" w:type="dxa"/>
            <w:vAlign w:val="top"/>
          </w:tcPr>
          <w:p>
            <w:pPr>
              <w:pStyle w:val="6"/>
              <w:spacing w:before="160" w:line="184" w:lineRule="auto"/>
              <w:ind w:left="398"/>
              <w:rPr>
                <w:sz w:val="26"/>
                <w:szCs w:val="26"/>
              </w:rPr>
            </w:pPr>
            <w:r>
              <w:rPr>
                <w:spacing w:val="-2"/>
                <w:sz w:val="26"/>
                <w:szCs w:val="26"/>
              </w:rPr>
              <w:t>67179625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0" w:hRule="atLeast"/>
        </w:trPr>
        <w:tc>
          <w:tcPr>
            <w:tcW w:w="1204" w:type="dxa"/>
            <w:vMerge w:val="continue"/>
            <w:tcBorders>
              <w:top w:val="nil"/>
              <w:bottom w:val="nil"/>
            </w:tcBorders>
            <w:vAlign w:val="top"/>
          </w:tcPr>
          <w:p>
            <w:pPr>
              <w:rPr>
                <w:rFonts w:ascii="Arial"/>
                <w:sz w:val="21"/>
              </w:rPr>
            </w:pPr>
          </w:p>
        </w:tc>
        <w:tc>
          <w:tcPr>
            <w:tcW w:w="6363" w:type="dxa"/>
            <w:vAlign w:val="top"/>
          </w:tcPr>
          <w:p>
            <w:pPr>
              <w:pStyle w:val="6"/>
              <w:spacing w:before="94" w:line="219" w:lineRule="auto"/>
              <w:ind w:left="2521"/>
              <w:rPr>
                <w:sz w:val="26"/>
                <w:szCs w:val="26"/>
              </w:rPr>
            </w:pPr>
            <w:r>
              <w:rPr>
                <w:spacing w:val="4"/>
                <w:sz w:val="26"/>
                <w:szCs w:val="26"/>
              </w:rPr>
              <w:t>社会事业局</w:t>
            </w:r>
          </w:p>
        </w:tc>
        <w:tc>
          <w:tcPr>
            <w:tcW w:w="1853" w:type="dxa"/>
            <w:vAlign w:val="top"/>
          </w:tcPr>
          <w:p>
            <w:pPr>
              <w:pStyle w:val="6"/>
              <w:spacing w:before="161" w:line="184" w:lineRule="auto"/>
              <w:ind w:left="398"/>
              <w:rPr>
                <w:sz w:val="26"/>
                <w:szCs w:val="26"/>
              </w:rPr>
            </w:pPr>
            <w:r>
              <w:rPr>
                <w:spacing w:val="-2"/>
                <w:sz w:val="26"/>
                <w:szCs w:val="26"/>
              </w:rPr>
              <w:t>67179996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0" w:hRule="atLeast"/>
        </w:trPr>
        <w:tc>
          <w:tcPr>
            <w:tcW w:w="1204" w:type="dxa"/>
            <w:vMerge w:val="continue"/>
            <w:tcBorders>
              <w:top w:val="nil"/>
              <w:bottom w:val="nil"/>
            </w:tcBorders>
            <w:vAlign w:val="top"/>
          </w:tcPr>
          <w:p>
            <w:pPr>
              <w:rPr>
                <w:rFonts w:ascii="Arial"/>
                <w:sz w:val="21"/>
              </w:rPr>
            </w:pPr>
          </w:p>
        </w:tc>
        <w:tc>
          <w:tcPr>
            <w:tcW w:w="6363" w:type="dxa"/>
            <w:vAlign w:val="top"/>
          </w:tcPr>
          <w:p>
            <w:pPr>
              <w:pStyle w:val="6"/>
              <w:spacing w:before="105" w:line="219" w:lineRule="auto"/>
              <w:ind w:left="2521"/>
              <w:rPr>
                <w:sz w:val="26"/>
                <w:szCs w:val="26"/>
              </w:rPr>
            </w:pPr>
            <w:r>
              <w:rPr>
                <w:spacing w:val="4"/>
                <w:sz w:val="26"/>
                <w:szCs w:val="26"/>
              </w:rPr>
              <w:t>城市管理局</w:t>
            </w:r>
          </w:p>
        </w:tc>
        <w:tc>
          <w:tcPr>
            <w:tcW w:w="1853" w:type="dxa"/>
            <w:vAlign w:val="top"/>
          </w:tcPr>
          <w:p>
            <w:pPr>
              <w:pStyle w:val="6"/>
              <w:spacing w:before="171" w:line="184" w:lineRule="auto"/>
              <w:ind w:left="398"/>
              <w:rPr>
                <w:sz w:val="26"/>
                <w:szCs w:val="26"/>
              </w:rPr>
            </w:pPr>
            <w:r>
              <w:rPr>
                <w:spacing w:val="-2"/>
                <w:sz w:val="26"/>
                <w:szCs w:val="26"/>
              </w:rPr>
              <w:t>67179810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9" w:hRule="atLeast"/>
        </w:trPr>
        <w:tc>
          <w:tcPr>
            <w:tcW w:w="1204" w:type="dxa"/>
            <w:vMerge w:val="continue"/>
            <w:tcBorders>
              <w:top w:val="nil"/>
              <w:bottom w:val="nil"/>
            </w:tcBorders>
            <w:vAlign w:val="top"/>
          </w:tcPr>
          <w:p>
            <w:pPr>
              <w:rPr>
                <w:rFonts w:ascii="Arial"/>
                <w:sz w:val="21"/>
              </w:rPr>
            </w:pPr>
          </w:p>
        </w:tc>
        <w:tc>
          <w:tcPr>
            <w:tcW w:w="6363" w:type="dxa"/>
            <w:vAlign w:val="top"/>
          </w:tcPr>
          <w:p>
            <w:pPr>
              <w:pStyle w:val="6"/>
              <w:spacing w:before="95" w:line="219" w:lineRule="auto"/>
              <w:ind w:left="2521"/>
              <w:rPr>
                <w:sz w:val="26"/>
                <w:szCs w:val="26"/>
              </w:rPr>
            </w:pPr>
            <w:r>
              <w:rPr>
                <w:spacing w:val="4"/>
                <w:sz w:val="26"/>
                <w:szCs w:val="26"/>
              </w:rPr>
              <w:t>应急管理局</w:t>
            </w:r>
          </w:p>
        </w:tc>
        <w:tc>
          <w:tcPr>
            <w:tcW w:w="1853" w:type="dxa"/>
            <w:vAlign w:val="top"/>
          </w:tcPr>
          <w:p>
            <w:pPr>
              <w:pStyle w:val="6"/>
              <w:spacing w:before="162" w:line="183" w:lineRule="auto"/>
              <w:ind w:left="398"/>
              <w:rPr>
                <w:sz w:val="26"/>
                <w:szCs w:val="26"/>
              </w:rPr>
            </w:pPr>
            <w:r>
              <w:rPr>
                <w:spacing w:val="-2"/>
                <w:sz w:val="26"/>
                <w:szCs w:val="26"/>
              </w:rPr>
              <w:t>89830000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0" w:hRule="atLeast"/>
        </w:trPr>
        <w:tc>
          <w:tcPr>
            <w:tcW w:w="1204" w:type="dxa"/>
            <w:vMerge w:val="continue"/>
            <w:tcBorders>
              <w:top w:val="nil"/>
              <w:bottom w:val="nil"/>
            </w:tcBorders>
            <w:vAlign w:val="top"/>
          </w:tcPr>
          <w:p>
            <w:pPr>
              <w:rPr>
                <w:rFonts w:ascii="Arial"/>
                <w:sz w:val="21"/>
              </w:rPr>
            </w:pPr>
          </w:p>
        </w:tc>
        <w:tc>
          <w:tcPr>
            <w:tcW w:w="6363" w:type="dxa"/>
            <w:vAlign w:val="top"/>
          </w:tcPr>
          <w:p>
            <w:pPr>
              <w:pStyle w:val="6"/>
              <w:spacing w:before="96" w:line="219" w:lineRule="auto"/>
              <w:ind w:left="2521"/>
              <w:rPr>
                <w:sz w:val="26"/>
                <w:szCs w:val="26"/>
              </w:rPr>
            </w:pPr>
            <w:r>
              <w:rPr>
                <w:spacing w:val="4"/>
                <w:sz w:val="26"/>
                <w:szCs w:val="26"/>
              </w:rPr>
              <w:t>园林水务局</w:t>
            </w:r>
          </w:p>
        </w:tc>
        <w:tc>
          <w:tcPr>
            <w:tcW w:w="1853" w:type="dxa"/>
            <w:vAlign w:val="top"/>
          </w:tcPr>
          <w:p>
            <w:pPr>
              <w:pStyle w:val="6"/>
              <w:spacing w:before="162" w:line="184" w:lineRule="auto"/>
              <w:ind w:left="398"/>
              <w:rPr>
                <w:sz w:val="26"/>
                <w:szCs w:val="26"/>
              </w:rPr>
            </w:pPr>
            <w:r>
              <w:rPr>
                <w:spacing w:val="-2"/>
                <w:sz w:val="26"/>
                <w:szCs w:val="26"/>
              </w:rPr>
              <w:t>67179055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0" w:hRule="atLeast"/>
        </w:trPr>
        <w:tc>
          <w:tcPr>
            <w:tcW w:w="1204" w:type="dxa"/>
            <w:vMerge w:val="continue"/>
            <w:tcBorders>
              <w:top w:val="nil"/>
              <w:bottom w:val="nil"/>
            </w:tcBorders>
            <w:vAlign w:val="top"/>
          </w:tcPr>
          <w:p>
            <w:pPr>
              <w:rPr>
                <w:rFonts w:ascii="Arial"/>
                <w:sz w:val="21"/>
              </w:rPr>
            </w:pPr>
          </w:p>
        </w:tc>
        <w:tc>
          <w:tcPr>
            <w:tcW w:w="6363" w:type="dxa"/>
            <w:vAlign w:val="top"/>
          </w:tcPr>
          <w:p>
            <w:pPr>
              <w:pStyle w:val="6"/>
              <w:spacing w:before="97" w:line="220" w:lineRule="auto"/>
              <w:ind w:left="2390"/>
              <w:rPr>
                <w:sz w:val="26"/>
                <w:szCs w:val="26"/>
              </w:rPr>
            </w:pPr>
            <w:r>
              <w:rPr>
                <w:spacing w:val="3"/>
                <w:sz w:val="26"/>
                <w:szCs w:val="26"/>
              </w:rPr>
              <w:t>资源规划分局</w:t>
            </w:r>
          </w:p>
        </w:tc>
        <w:tc>
          <w:tcPr>
            <w:tcW w:w="1853" w:type="dxa"/>
            <w:vAlign w:val="top"/>
          </w:tcPr>
          <w:p>
            <w:pPr>
              <w:pStyle w:val="6"/>
              <w:spacing w:before="162" w:line="184" w:lineRule="auto"/>
              <w:ind w:left="398"/>
              <w:rPr>
                <w:sz w:val="26"/>
                <w:szCs w:val="26"/>
              </w:rPr>
            </w:pPr>
            <w:r>
              <w:rPr>
                <w:spacing w:val="-2"/>
                <w:sz w:val="26"/>
                <w:szCs w:val="26"/>
              </w:rPr>
              <w:t>67179285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9" w:hRule="atLeast"/>
        </w:trPr>
        <w:tc>
          <w:tcPr>
            <w:tcW w:w="1204" w:type="dxa"/>
            <w:vMerge w:val="continue"/>
            <w:tcBorders>
              <w:top w:val="nil"/>
              <w:bottom w:val="nil"/>
            </w:tcBorders>
            <w:vAlign w:val="top"/>
          </w:tcPr>
          <w:p>
            <w:pPr>
              <w:rPr>
                <w:rFonts w:ascii="Arial"/>
                <w:sz w:val="21"/>
              </w:rPr>
            </w:pPr>
          </w:p>
        </w:tc>
        <w:tc>
          <w:tcPr>
            <w:tcW w:w="6363" w:type="dxa"/>
            <w:vAlign w:val="top"/>
          </w:tcPr>
          <w:p>
            <w:pPr>
              <w:pStyle w:val="6"/>
              <w:spacing w:before="107" w:line="220" w:lineRule="auto"/>
              <w:ind w:left="2390"/>
              <w:rPr>
                <w:sz w:val="26"/>
                <w:szCs w:val="26"/>
              </w:rPr>
            </w:pPr>
            <w:r>
              <w:rPr>
                <w:spacing w:val="3"/>
                <w:sz w:val="26"/>
                <w:szCs w:val="26"/>
              </w:rPr>
              <w:t>生态环境分局</w:t>
            </w:r>
          </w:p>
        </w:tc>
        <w:tc>
          <w:tcPr>
            <w:tcW w:w="1853" w:type="dxa"/>
            <w:vAlign w:val="top"/>
          </w:tcPr>
          <w:p>
            <w:pPr>
              <w:pStyle w:val="6"/>
              <w:spacing w:before="172" w:line="184" w:lineRule="auto"/>
              <w:ind w:left="398"/>
              <w:rPr>
                <w:sz w:val="26"/>
                <w:szCs w:val="26"/>
              </w:rPr>
            </w:pPr>
            <w:r>
              <w:rPr>
                <w:spacing w:val="-2"/>
                <w:sz w:val="26"/>
                <w:szCs w:val="26"/>
              </w:rPr>
              <w:t>67179272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0" w:hRule="atLeast"/>
        </w:trPr>
        <w:tc>
          <w:tcPr>
            <w:tcW w:w="1204" w:type="dxa"/>
            <w:vMerge w:val="continue"/>
            <w:tcBorders>
              <w:top w:val="nil"/>
              <w:bottom w:val="nil"/>
            </w:tcBorders>
            <w:vAlign w:val="top"/>
          </w:tcPr>
          <w:p>
            <w:pPr>
              <w:rPr>
                <w:rFonts w:ascii="Arial"/>
                <w:sz w:val="21"/>
              </w:rPr>
            </w:pPr>
          </w:p>
        </w:tc>
        <w:tc>
          <w:tcPr>
            <w:tcW w:w="6363" w:type="dxa"/>
            <w:vAlign w:val="top"/>
          </w:tcPr>
          <w:p>
            <w:pPr>
              <w:pStyle w:val="6"/>
              <w:spacing w:before="97" w:line="219" w:lineRule="auto"/>
              <w:ind w:left="2521"/>
              <w:rPr>
                <w:sz w:val="26"/>
                <w:szCs w:val="26"/>
              </w:rPr>
            </w:pPr>
            <w:r>
              <w:rPr>
                <w:spacing w:val="2"/>
                <w:sz w:val="26"/>
                <w:szCs w:val="26"/>
              </w:rPr>
              <w:t>东站办公室</w:t>
            </w:r>
          </w:p>
        </w:tc>
        <w:tc>
          <w:tcPr>
            <w:tcW w:w="1853" w:type="dxa"/>
            <w:vAlign w:val="top"/>
          </w:tcPr>
          <w:p>
            <w:pPr>
              <w:pStyle w:val="6"/>
              <w:spacing w:before="164" w:line="183" w:lineRule="auto"/>
              <w:ind w:left="398"/>
              <w:rPr>
                <w:sz w:val="26"/>
                <w:szCs w:val="26"/>
              </w:rPr>
            </w:pPr>
            <w:r>
              <w:rPr>
                <w:color w:val="003871"/>
                <w:spacing w:val="-2"/>
                <w:sz w:val="26"/>
                <w:szCs w:val="26"/>
              </w:rPr>
              <w:t>56577308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0" w:hRule="atLeast"/>
        </w:trPr>
        <w:tc>
          <w:tcPr>
            <w:tcW w:w="1204" w:type="dxa"/>
            <w:vMerge w:val="continue"/>
            <w:tcBorders>
              <w:top w:val="nil"/>
              <w:bottom w:val="nil"/>
            </w:tcBorders>
            <w:vAlign w:val="top"/>
          </w:tcPr>
          <w:p>
            <w:pPr>
              <w:rPr>
                <w:rFonts w:ascii="Arial"/>
                <w:sz w:val="21"/>
              </w:rPr>
            </w:pPr>
          </w:p>
        </w:tc>
        <w:tc>
          <w:tcPr>
            <w:tcW w:w="6363" w:type="dxa"/>
            <w:vAlign w:val="top"/>
          </w:tcPr>
          <w:p>
            <w:pPr>
              <w:pStyle w:val="6"/>
              <w:spacing w:before="107" w:line="219" w:lineRule="auto"/>
              <w:ind w:left="2390"/>
              <w:rPr>
                <w:sz w:val="26"/>
                <w:szCs w:val="26"/>
              </w:rPr>
            </w:pPr>
            <w:r>
              <w:rPr>
                <w:spacing w:val="3"/>
                <w:sz w:val="26"/>
                <w:szCs w:val="26"/>
              </w:rPr>
              <w:t>郑东公安分局</w:t>
            </w:r>
          </w:p>
        </w:tc>
        <w:tc>
          <w:tcPr>
            <w:tcW w:w="1853" w:type="dxa"/>
            <w:vAlign w:val="top"/>
          </w:tcPr>
          <w:p>
            <w:pPr>
              <w:pStyle w:val="6"/>
              <w:spacing w:before="173" w:line="184" w:lineRule="auto"/>
              <w:ind w:left="398"/>
              <w:rPr>
                <w:sz w:val="26"/>
                <w:szCs w:val="26"/>
              </w:rPr>
            </w:pPr>
            <w:r>
              <w:rPr>
                <w:color w:val="002C66"/>
                <w:spacing w:val="-2"/>
                <w:sz w:val="26"/>
                <w:szCs w:val="26"/>
              </w:rPr>
              <w:t>86006116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0" w:hRule="atLeast"/>
        </w:trPr>
        <w:tc>
          <w:tcPr>
            <w:tcW w:w="1204" w:type="dxa"/>
            <w:vMerge w:val="continue"/>
            <w:tcBorders>
              <w:top w:val="nil"/>
              <w:bottom w:val="nil"/>
            </w:tcBorders>
            <w:vAlign w:val="top"/>
          </w:tcPr>
          <w:p>
            <w:pPr>
              <w:rPr>
                <w:rFonts w:ascii="Arial"/>
                <w:sz w:val="21"/>
              </w:rPr>
            </w:pPr>
          </w:p>
        </w:tc>
        <w:tc>
          <w:tcPr>
            <w:tcW w:w="6363" w:type="dxa"/>
            <w:vAlign w:val="top"/>
          </w:tcPr>
          <w:p>
            <w:pPr>
              <w:pStyle w:val="6"/>
              <w:spacing w:before="98" w:line="220" w:lineRule="auto"/>
              <w:ind w:left="2521"/>
              <w:rPr>
                <w:sz w:val="26"/>
                <w:szCs w:val="26"/>
              </w:rPr>
            </w:pPr>
            <w:r>
              <w:rPr>
                <w:spacing w:val="2"/>
                <w:sz w:val="26"/>
                <w:szCs w:val="26"/>
              </w:rPr>
              <w:t>交警六支队</w:t>
            </w:r>
          </w:p>
        </w:tc>
        <w:tc>
          <w:tcPr>
            <w:tcW w:w="1853" w:type="dxa"/>
            <w:vAlign w:val="top"/>
          </w:tcPr>
          <w:p>
            <w:pPr>
              <w:pStyle w:val="6"/>
              <w:spacing w:before="164" w:line="183" w:lineRule="auto"/>
              <w:ind w:left="398"/>
              <w:rPr>
                <w:sz w:val="26"/>
                <w:szCs w:val="26"/>
              </w:rPr>
            </w:pPr>
            <w:r>
              <w:rPr>
                <w:color w:val="00156B"/>
                <w:spacing w:val="-2"/>
                <w:sz w:val="26"/>
                <w:szCs w:val="26"/>
              </w:rPr>
              <w:t>65666606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9" w:hRule="atLeast"/>
        </w:trPr>
        <w:tc>
          <w:tcPr>
            <w:tcW w:w="1204" w:type="dxa"/>
            <w:vMerge w:val="continue"/>
            <w:tcBorders>
              <w:top w:val="nil"/>
              <w:bottom w:val="nil"/>
            </w:tcBorders>
            <w:vAlign w:val="top"/>
          </w:tcPr>
          <w:p>
            <w:pPr>
              <w:rPr>
                <w:rFonts w:ascii="Arial"/>
                <w:sz w:val="21"/>
              </w:rPr>
            </w:pPr>
          </w:p>
        </w:tc>
        <w:tc>
          <w:tcPr>
            <w:tcW w:w="6363" w:type="dxa"/>
            <w:vAlign w:val="top"/>
          </w:tcPr>
          <w:p>
            <w:pPr>
              <w:pStyle w:val="6"/>
              <w:spacing w:before="97" w:line="219" w:lineRule="auto"/>
              <w:ind w:left="2390"/>
              <w:rPr>
                <w:sz w:val="26"/>
                <w:szCs w:val="26"/>
              </w:rPr>
            </w:pPr>
            <w:r>
              <w:rPr>
                <w:spacing w:val="2"/>
                <w:sz w:val="26"/>
                <w:szCs w:val="26"/>
              </w:rPr>
              <w:t>消防救援大队</w:t>
            </w:r>
          </w:p>
        </w:tc>
        <w:tc>
          <w:tcPr>
            <w:tcW w:w="1853" w:type="dxa"/>
            <w:vAlign w:val="top"/>
          </w:tcPr>
          <w:p>
            <w:pPr>
              <w:pStyle w:val="6"/>
              <w:spacing w:before="164" w:line="183" w:lineRule="auto"/>
              <w:ind w:left="398"/>
              <w:rPr>
                <w:sz w:val="26"/>
                <w:szCs w:val="26"/>
              </w:rPr>
            </w:pPr>
            <w:r>
              <w:rPr>
                <w:spacing w:val="-2"/>
                <w:sz w:val="26"/>
                <w:szCs w:val="26"/>
              </w:rPr>
              <w:t>56888385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0" w:hRule="atLeast"/>
        </w:trPr>
        <w:tc>
          <w:tcPr>
            <w:tcW w:w="1204" w:type="dxa"/>
            <w:vMerge w:val="continue"/>
            <w:tcBorders>
              <w:top w:val="nil"/>
              <w:bottom w:val="nil"/>
            </w:tcBorders>
            <w:vAlign w:val="top"/>
          </w:tcPr>
          <w:p>
            <w:pPr>
              <w:rPr>
                <w:rFonts w:ascii="Arial"/>
                <w:sz w:val="21"/>
              </w:rPr>
            </w:pPr>
          </w:p>
        </w:tc>
        <w:tc>
          <w:tcPr>
            <w:tcW w:w="6363" w:type="dxa"/>
            <w:vAlign w:val="top"/>
          </w:tcPr>
          <w:p>
            <w:pPr>
              <w:pStyle w:val="6"/>
              <w:spacing w:before="98" w:line="219" w:lineRule="auto"/>
              <w:ind w:left="2390"/>
              <w:rPr>
                <w:sz w:val="26"/>
                <w:szCs w:val="26"/>
              </w:rPr>
            </w:pPr>
            <w:r>
              <w:rPr>
                <w:spacing w:val="2"/>
                <w:sz w:val="26"/>
                <w:szCs w:val="26"/>
              </w:rPr>
              <w:t>房管郑东中心</w:t>
            </w:r>
          </w:p>
        </w:tc>
        <w:tc>
          <w:tcPr>
            <w:tcW w:w="1853" w:type="dxa"/>
            <w:vAlign w:val="top"/>
          </w:tcPr>
          <w:p>
            <w:pPr>
              <w:pStyle w:val="6"/>
              <w:spacing w:before="164" w:line="184" w:lineRule="auto"/>
              <w:ind w:left="398"/>
              <w:rPr>
                <w:sz w:val="26"/>
                <w:szCs w:val="26"/>
              </w:rPr>
            </w:pPr>
            <w:r>
              <w:rPr>
                <w:spacing w:val="-2"/>
                <w:sz w:val="26"/>
                <w:szCs w:val="26"/>
              </w:rPr>
              <w:t>67171681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9" w:hRule="atLeast"/>
        </w:trPr>
        <w:tc>
          <w:tcPr>
            <w:tcW w:w="1204" w:type="dxa"/>
            <w:vMerge w:val="continue"/>
            <w:tcBorders>
              <w:top w:val="nil"/>
              <w:bottom w:val="nil"/>
            </w:tcBorders>
            <w:vAlign w:val="top"/>
          </w:tcPr>
          <w:p>
            <w:pPr>
              <w:rPr>
                <w:rFonts w:ascii="Arial"/>
                <w:sz w:val="21"/>
              </w:rPr>
            </w:pPr>
          </w:p>
        </w:tc>
        <w:tc>
          <w:tcPr>
            <w:tcW w:w="6363" w:type="dxa"/>
            <w:vAlign w:val="top"/>
          </w:tcPr>
          <w:p>
            <w:pPr>
              <w:pStyle w:val="6"/>
              <w:spacing w:before="98" w:line="219" w:lineRule="auto"/>
              <w:ind w:left="1611"/>
              <w:rPr>
                <w:sz w:val="26"/>
                <w:szCs w:val="26"/>
              </w:rPr>
            </w:pPr>
            <w:r>
              <w:rPr>
                <w:spacing w:val="2"/>
                <w:sz w:val="26"/>
                <w:szCs w:val="26"/>
              </w:rPr>
              <w:t>河南东龙控股集团有限公司</w:t>
            </w:r>
          </w:p>
        </w:tc>
        <w:tc>
          <w:tcPr>
            <w:tcW w:w="1853" w:type="dxa"/>
            <w:vAlign w:val="top"/>
          </w:tcPr>
          <w:p>
            <w:pPr>
              <w:pStyle w:val="6"/>
              <w:spacing w:before="164" w:line="184" w:lineRule="auto"/>
              <w:ind w:left="398"/>
              <w:rPr>
                <w:sz w:val="26"/>
                <w:szCs w:val="26"/>
              </w:rPr>
            </w:pPr>
            <w:r>
              <w:rPr>
                <w:spacing w:val="-2"/>
                <w:sz w:val="26"/>
                <w:szCs w:val="26"/>
              </w:rPr>
              <w:t>69179109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9" w:hRule="atLeast"/>
        </w:trPr>
        <w:tc>
          <w:tcPr>
            <w:tcW w:w="1204" w:type="dxa"/>
            <w:vMerge w:val="continue"/>
            <w:tcBorders>
              <w:top w:val="nil"/>
              <w:bottom w:val="nil"/>
            </w:tcBorders>
            <w:vAlign w:val="top"/>
          </w:tcPr>
          <w:p>
            <w:pPr>
              <w:rPr>
                <w:rFonts w:ascii="Arial"/>
                <w:sz w:val="21"/>
              </w:rPr>
            </w:pPr>
          </w:p>
        </w:tc>
        <w:tc>
          <w:tcPr>
            <w:tcW w:w="6363" w:type="dxa"/>
            <w:vAlign w:val="top"/>
          </w:tcPr>
          <w:p>
            <w:pPr>
              <w:pStyle w:val="6"/>
              <w:spacing w:before="108" w:line="219" w:lineRule="auto"/>
              <w:ind w:left="1220"/>
              <w:rPr>
                <w:sz w:val="26"/>
                <w:szCs w:val="26"/>
              </w:rPr>
            </w:pPr>
            <w:r>
              <w:rPr>
                <w:spacing w:val="2"/>
                <w:sz w:val="26"/>
                <w:szCs w:val="26"/>
              </w:rPr>
              <w:t>河南省郑州新区建设投资有限公司</w:t>
            </w:r>
          </w:p>
        </w:tc>
        <w:tc>
          <w:tcPr>
            <w:tcW w:w="1853" w:type="dxa"/>
            <w:vAlign w:val="top"/>
          </w:tcPr>
          <w:p>
            <w:pPr>
              <w:pStyle w:val="6"/>
              <w:spacing w:before="175" w:line="184" w:lineRule="auto"/>
              <w:ind w:left="398"/>
              <w:rPr>
                <w:sz w:val="26"/>
                <w:szCs w:val="26"/>
              </w:rPr>
            </w:pPr>
            <w:r>
              <w:rPr>
                <w:spacing w:val="-2"/>
                <w:sz w:val="26"/>
                <w:szCs w:val="26"/>
              </w:rPr>
              <w:t>87528871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0" w:hRule="atLeast"/>
        </w:trPr>
        <w:tc>
          <w:tcPr>
            <w:tcW w:w="1204" w:type="dxa"/>
            <w:vMerge w:val="continue"/>
            <w:tcBorders>
              <w:top w:val="nil"/>
              <w:bottom w:val="nil"/>
            </w:tcBorders>
            <w:vAlign w:val="top"/>
          </w:tcPr>
          <w:p>
            <w:pPr>
              <w:rPr>
                <w:rFonts w:ascii="Arial"/>
                <w:sz w:val="21"/>
              </w:rPr>
            </w:pPr>
          </w:p>
        </w:tc>
        <w:tc>
          <w:tcPr>
            <w:tcW w:w="6363" w:type="dxa"/>
            <w:vAlign w:val="top"/>
          </w:tcPr>
          <w:p>
            <w:pPr>
              <w:pStyle w:val="6"/>
              <w:spacing w:before="99" w:line="219" w:lineRule="auto"/>
              <w:ind w:left="1091"/>
              <w:rPr>
                <w:sz w:val="26"/>
                <w:szCs w:val="26"/>
              </w:rPr>
            </w:pPr>
            <w:r>
              <w:rPr>
                <w:spacing w:val="2"/>
                <w:sz w:val="26"/>
                <w:szCs w:val="26"/>
              </w:rPr>
              <w:t>郑州市郑东新区建设开发投资总公司</w:t>
            </w:r>
          </w:p>
        </w:tc>
        <w:tc>
          <w:tcPr>
            <w:tcW w:w="1853" w:type="dxa"/>
            <w:vAlign w:val="top"/>
          </w:tcPr>
          <w:p>
            <w:pPr>
              <w:pStyle w:val="6"/>
              <w:spacing w:before="166" w:line="184" w:lineRule="auto"/>
              <w:ind w:left="398"/>
              <w:rPr>
                <w:sz w:val="26"/>
                <w:szCs w:val="26"/>
              </w:rPr>
            </w:pPr>
            <w:r>
              <w:rPr>
                <w:spacing w:val="-2"/>
                <w:sz w:val="26"/>
                <w:szCs w:val="26"/>
              </w:rPr>
              <w:t>86187001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4" w:hRule="atLeast"/>
        </w:trPr>
        <w:tc>
          <w:tcPr>
            <w:tcW w:w="1204" w:type="dxa"/>
            <w:vMerge w:val="continue"/>
            <w:tcBorders>
              <w:top w:val="nil"/>
            </w:tcBorders>
            <w:vAlign w:val="top"/>
          </w:tcPr>
          <w:p>
            <w:pPr>
              <w:rPr>
                <w:rFonts w:ascii="Arial"/>
                <w:sz w:val="21"/>
              </w:rPr>
            </w:pPr>
          </w:p>
        </w:tc>
        <w:tc>
          <w:tcPr>
            <w:tcW w:w="6363" w:type="dxa"/>
            <w:vAlign w:val="top"/>
          </w:tcPr>
          <w:p>
            <w:pPr>
              <w:pStyle w:val="6"/>
              <w:spacing w:before="98" w:line="219" w:lineRule="auto"/>
              <w:ind w:left="1480"/>
              <w:rPr>
                <w:sz w:val="26"/>
                <w:szCs w:val="26"/>
              </w:rPr>
            </w:pPr>
            <w:r>
              <w:rPr>
                <w:spacing w:val="2"/>
                <w:sz w:val="26"/>
                <w:szCs w:val="26"/>
              </w:rPr>
              <w:t>郑州市郑汴开发建设有限公司</w:t>
            </w:r>
          </w:p>
        </w:tc>
        <w:tc>
          <w:tcPr>
            <w:tcW w:w="1853" w:type="dxa"/>
            <w:vAlign w:val="top"/>
          </w:tcPr>
          <w:p>
            <w:pPr>
              <w:pStyle w:val="6"/>
              <w:spacing w:before="167" w:line="183" w:lineRule="auto"/>
              <w:ind w:left="398"/>
              <w:rPr>
                <w:sz w:val="26"/>
                <w:szCs w:val="26"/>
              </w:rPr>
            </w:pPr>
            <w:r>
              <w:rPr>
                <w:spacing w:val="-2"/>
                <w:sz w:val="26"/>
                <w:szCs w:val="26"/>
              </w:rPr>
              <w:t>62290086</w:t>
            </w:r>
          </w:p>
        </w:tc>
      </w:tr>
    </w:tbl>
    <w:p>
      <w:pPr>
        <w:pStyle w:val="2"/>
      </w:pPr>
    </w:p>
    <w:p>
      <w:pPr>
        <w:sectPr>
          <w:footerReference r:id="rId98" w:type="default"/>
          <w:pgSz w:w="11900" w:h="16840"/>
          <w:pgMar w:top="1431" w:right="1494" w:bottom="1254" w:left="974" w:header="0" w:footer="936" w:gutter="0"/>
          <w:cols w:space="720" w:num="1"/>
        </w:sectPr>
      </w:pPr>
    </w:p>
    <w:p>
      <w:pPr>
        <w:spacing w:line="183" w:lineRule="exact"/>
      </w:pPr>
    </w:p>
    <w:tbl>
      <w:tblPr>
        <w:tblStyle w:val="5"/>
        <w:tblW w:w="9480"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214"/>
        <w:gridCol w:w="6403"/>
        <w:gridCol w:w="186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5" w:hRule="atLeast"/>
        </w:trPr>
        <w:tc>
          <w:tcPr>
            <w:tcW w:w="1214" w:type="dxa"/>
            <w:vMerge w:val="restart"/>
            <w:tcBorders>
              <w:bottom w:val="nil"/>
            </w:tcBorders>
            <w:vAlign w:val="top"/>
          </w:tcPr>
          <w:p>
            <w:pPr>
              <w:rPr>
                <w:rFonts w:ascii="Arial"/>
                <w:sz w:val="21"/>
              </w:rPr>
            </w:pPr>
          </w:p>
        </w:tc>
        <w:tc>
          <w:tcPr>
            <w:tcW w:w="6403" w:type="dxa"/>
            <w:vAlign w:val="top"/>
          </w:tcPr>
          <w:p>
            <w:pPr>
              <w:pStyle w:val="6"/>
              <w:spacing w:before="84" w:line="219" w:lineRule="auto"/>
              <w:ind w:left="1300"/>
            </w:pPr>
            <w:r>
              <w:rPr>
                <w:spacing w:val="2"/>
              </w:rPr>
              <w:t>国网郑州供电公司郑东供电公司</w:t>
            </w:r>
          </w:p>
        </w:tc>
        <w:tc>
          <w:tcPr>
            <w:tcW w:w="1863" w:type="dxa"/>
            <w:vAlign w:val="top"/>
          </w:tcPr>
          <w:p>
            <w:pPr>
              <w:pStyle w:val="6"/>
              <w:spacing w:before="154" w:line="184" w:lineRule="auto"/>
              <w:ind w:left="177"/>
            </w:pPr>
            <w:r>
              <w:rPr>
                <w:color w:val="001E71"/>
                <w:spacing w:val="-3"/>
              </w:rPr>
              <w:t>13803812999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9" w:hRule="atLeast"/>
        </w:trPr>
        <w:tc>
          <w:tcPr>
            <w:tcW w:w="1214" w:type="dxa"/>
            <w:vMerge w:val="continue"/>
            <w:tcBorders>
              <w:top w:val="nil"/>
              <w:bottom w:val="nil"/>
            </w:tcBorders>
            <w:vAlign w:val="top"/>
          </w:tcPr>
          <w:p>
            <w:pPr>
              <w:rPr>
                <w:rFonts w:ascii="Arial"/>
                <w:sz w:val="21"/>
              </w:rPr>
            </w:pPr>
          </w:p>
        </w:tc>
        <w:tc>
          <w:tcPr>
            <w:tcW w:w="6403" w:type="dxa"/>
            <w:vAlign w:val="top"/>
          </w:tcPr>
          <w:p>
            <w:pPr>
              <w:pStyle w:val="6"/>
              <w:spacing w:before="89" w:line="219" w:lineRule="auto"/>
              <w:ind w:left="360"/>
            </w:pPr>
            <w:r>
              <w:rPr>
                <w:spacing w:val="1"/>
              </w:rPr>
              <w:t>中国石化销售股份有限公司河南郑州石油分公司</w:t>
            </w:r>
          </w:p>
        </w:tc>
        <w:tc>
          <w:tcPr>
            <w:tcW w:w="1863" w:type="dxa"/>
            <w:vAlign w:val="top"/>
          </w:tcPr>
          <w:p>
            <w:pPr>
              <w:pStyle w:val="6"/>
              <w:spacing w:before="159" w:line="184" w:lineRule="auto"/>
              <w:ind w:left="177"/>
            </w:pPr>
            <w:r>
              <w:rPr>
                <w:spacing w:val="-3"/>
              </w:rPr>
              <w:t>13700840074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0" w:hRule="atLeast"/>
        </w:trPr>
        <w:tc>
          <w:tcPr>
            <w:tcW w:w="1214" w:type="dxa"/>
            <w:vMerge w:val="continue"/>
            <w:tcBorders>
              <w:top w:val="nil"/>
              <w:bottom w:val="nil"/>
            </w:tcBorders>
            <w:vAlign w:val="top"/>
          </w:tcPr>
          <w:p>
            <w:pPr>
              <w:rPr>
                <w:rFonts w:ascii="Arial"/>
                <w:sz w:val="21"/>
              </w:rPr>
            </w:pPr>
          </w:p>
        </w:tc>
        <w:tc>
          <w:tcPr>
            <w:tcW w:w="6403" w:type="dxa"/>
            <w:vAlign w:val="top"/>
          </w:tcPr>
          <w:p>
            <w:pPr>
              <w:pStyle w:val="6"/>
              <w:spacing w:before="90" w:line="219" w:lineRule="auto"/>
              <w:ind w:left="1711"/>
            </w:pPr>
            <w:r>
              <w:rPr>
                <w:spacing w:val="3"/>
              </w:rPr>
              <w:t>郑州移动郑东新区分公司</w:t>
            </w:r>
          </w:p>
        </w:tc>
        <w:tc>
          <w:tcPr>
            <w:tcW w:w="1863" w:type="dxa"/>
            <w:vAlign w:val="top"/>
          </w:tcPr>
          <w:p>
            <w:pPr>
              <w:pStyle w:val="6"/>
              <w:spacing w:before="160" w:line="184" w:lineRule="auto"/>
              <w:ind w:left="177"/>
            </w:pPr>
            <w:r>
              <w:rPr>
                <w:spacing w:val="-3"/>
              </w:rPr>
              <w:t>13937190015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9" w:hRule="atLeast"/>
        </w:trPr>
        <w:tc>
          <w:tcPr>
            <w:tcW w:w="1214" w:type="dxa"/>
            <w:vMerge w:val="continue"/>
            <w:tcBorders>
              <w:top w:val="nil"/>
              <w:bottom w:val="nil"/>
            </w:tcBorders>
            <w:vAlign w:val="top"/>
          </w:tcPr>
          <w:p>
            <w:pPr>
              <w:rPr>
                <w:rFonts w:ascii="Arial"/>
                <w:sz w:val="21"/>
              </w:rPr>
            </w:pPr>
          </w:p>
        </w:tc>
        <w:tc>
          <w:tcPr>
            <w:tcW w:w="6403" w:type="dxa"/>
            <w:vAlign w:val="top"/>
          </w:tcPr>
          <w:p>
            <w:pPr>
              <w:pStyle w:val="6"/>
              <w:spacing w:before="90" w:line="219" w:lineRule="auto"/>
              <w:ind w:left="1840"/>
            </w:pPr>
            <w:r>
              <w:rPr>
                <w:spacing w:val="1"/>
              </w:rPr>
              <w:t>郑州联通郑东营销中心</w:t>
            </w:r>
          </w:p>
        </w:tc>
        <w:tc>
          <w:tcPr>
            <w:tcW w:w="1863" w:type="dxa"/>
            <w:vAlign w:val="top"/>
          </w:tcPr>
          <w:p>
            <w:pPr>
              <w:pStyle w:val="6"/>
              <w:spacing w:before="159" w:line="184" w:lineRule="auto"/>
              <w:ind w:left="177"/>
            </w:pPr>
            <w:r>
              <w:rPr>
                <w:spacing w:val="-3"/>
              </w:rPr>
              <w:t>15637113027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9" w:hRule="atLeast"/>
        </w:trPr>
        <w:tc>
          <w:tcPr>
            <w:tcW w:w="1214" w:type="dxa"/>
            <w:vMerge w:val="continue"/>
            <w:tcBorders>
              <w:top w:val="nil"/>
              <w:bottom w:val="nil"/>
            </w:tcBorders>
            <w:vAlign w:val="top"/>
          </w:tcPr>
          <w:p>
            <w:pPr>
              <w:rPr>
                <w:rFonts w:ascii="Arial"/>
                <w:sz w:val="21"/>
              </w:rPr>
            </w:pPr>
          </w:p>
        </w:tc>
        <w:tc>
          <w:tcPr>
            <w:tcW w:w="6403" w:type="dxa"/>
            <w:vAlign w:val="top"/>
          </w:tcPr>
          <w:p>
            <w:pPr>
              <w:pStyle w:val="6"/>
              <w:spacing w:before="91" w:line="219" w:lineRule="auto"/>
              <w:ind w:left="1981"/>
            </w:pPr>
            <w:r>
              <w:rPr>
                <w:spacing w:val="4"/>
              </w:rPr>
              <w:t>郑州电信郑东分公司</w:t>
            </w:r>
          </w:p>
        </w:tc>
        <w:tc>
          <w:tcPr>
            <w:tcW w:w="1863" w:type="dxa"/>
            <w:vAlign w:val="top"/>
          </w:tcPr>
          <w:p>
            <w:pPr>
              <w:pStyle w:val="6"/>
              <w:spacing w:before="161" w:line="183" w:lineRule="auto"/>
              <w:ind w:left="177"/>
            </w:pPr>
            <w:r>
              <w:rPr>
                <w:spacing w:val="-3"/>
              </w:rPr>
              <w:t>18937118598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9" w:hRule="atLeast"/>
        </w:trPr>
        <w:tc>
          <w:tcPr>
            <w:tcW w:w="1214" w:type="dxa"/>
            <w:vMerge w:val="continue"/>
            <w:tcBorders>
              <w:top w:val="nil"/>
            </w:tcBorders>
            <w:vAlign w:val="top"/>
          </w:tcPr>
          <w:p>
            <w:pPr>
              <w:rPr>
                <w:rFonts w:ascii="Arial"/>
                <w:sz w:val="21"/>
              </w:rPr>
            </w:pPr>
          </w:p>
        </w:tc>
        <w:tc>
          <w:tcPr>
            <w:tcW w:w="6403" w:type="dxa"/>
            <w:vAlign w:val="top"/>
          </w:tcPr>
          <w:p>
            <w:pPr>
              <w:pStyle w:val="6"/>
              <w:spacing w:before="92" w:line="219" w:lineRule="auto"/>
              <w:ind w:left="1030"/>
            </w:pPr>
            <w:r>
              <w:rPr>
                <w:spacing w:val="2"/>
              </w:rPr>
              <w:t>中国铁塔股份有限公司郑州市分公司</w:t>
            </w:r>
          </w:p>
        </w:tc>
        <w:tc>
          <w:tcPr>
            <w:tcW w:w="1863" w:type="dxa"/>
            <w:vAlign w:val="top"/>
          </w:tcPr>
          <w:p>
            <w:pPr>
              <w:pStyle w:val="6"/>
              <w:spacing w:before="162" w:line="182" w:lineRule="auto"/>
              <w:ind w:left="177"/>
            </w:pPr>
            <w:r>
              <w:rPr>
                <w:spacing w:val="-3"/>
              </w:rPr>
              <w:t>18595509769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0" w:hRule="atLeast"/>
        </w:trPr>
        <w:tc>
          <w:tcPr>
            <w:tcW w:w="1214" w:type="dxa"/>
            <w:vMerge w:val="restart"/>
            <w:tcBorders>
              <w:bottom w:val="nil"/>
            </w:tcBorders>
            <w:vAlign w:val="top"/>
          </w:tcPr>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pStyle w:val="6"/>
              <w:spacing w:before="88" w:line="253" w:lineRule="auto"/>
              <w:ind w:left="194" w:right="49" w:hanging="100"/>
            </w:pPr>
            <w:r>
              <w:rPr>
                <w:spacing w:val="-26"/>
              </w:rPr>
              <w:t>乡</w:t>
            </w:r>
            <w:r>
              <w:rPr>
                <w:spacing w:val="14"/>
              </w:rPr>
              <w:t xml:space="preserve"> </w:t>
            </w:r>
            <w:r>
              <w:rPr>
                <w:spacing w:val="-26"/>
              </w:rPr>
              <w:t>(</w:t>
            </w:r>
            <w:r>
              <w:rPr>
                <w:spacing w:val="-34"/>
              </w:rPr>
              <w:t xml:space="preserve"> </w:t>
            </w:r>
            <w:r>
              <w:rPr>
                <w:spacing w:val="-26"/>
              </w:rPr>
              <w:t>镇</w:t>
            </w:r>
            <w:r>
              <w:rPr>
                <w:spacing w:val="-33"/>
              </w:rPr>
              <w:t xml:space="preserve"> </w:t>
            </w:r>
            <w:r>
              <w:rPr>
                <w:spacing w:val="-26"/>
              </w:rPr>
              <w:t>)</w:t>
            </w:r>
            <w:r>
              <w:t xml:space="preserve"> </w:t>
            </w:r>
            <w:r>
              <w:rPr>
                <w:spacing w:val="3"/>
              </w:rPr>
              <w:t>办事处</w:t>
            </w:r>
          </w:p>
        </w:tc>
        <w:tc>
          <w:tcPr>
            <w:tcW w:w="6403" w:type="dxa"/>
            <w:vAlign w:val="top"/>
          </w:tcPr>
          <w:p>
            <w:pPr>
              <w:pStyle w:val="6"/>
              <w:spacing w:before="93" w:line="219" w:lineRule="auto"/>
              <w:ind w:left="2110"/>
            </w:pPr>
            <w:r>
              <w:rPr>
                <w:spacing w:val="1"/>
              </w:rPr>
              <w:t>祭城路街道办事处</w:t>
            </w:r>
          </w:p>
        </w:tc>
        <w:tc>
          <w:tcPr>
            <w:tcW w:w="1863" w:type="dxa"/>
            <w:vAlign w:val="top"/>
          </w:tcPr>
          <w:p>
            <w:pPr>
              <w:pStyle w:val="6"/>
              <w:spacing w:before="163" w:line="184" w:lineRule="auto"/>
              <w:ind w:left="388"/>
            </w:pPr>
            <w:r>
              <w:rPr>
                <w:spacing w:val="-2"/>
              </w:rPr>
              <w:t>68106666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9" w:hRule="atLeast"/>
        </w:trPr>
        <w:tc>
          <w:tcPr>
            <w:tcW w:w="1214" w:type="dxa"/>
            <w:vMerge w:val="continue"/>
            <w:tcBorders>
              <w:top w:val="nil"/>
              <w:bottom w:val="nil"/>
            </w:tcBorders>
            <w:vAlign w:val="top"/>
          </w:tcPr>
          <w:p>
            <w:pPr>
              <w:rPr>
                <w:rFonts w:ascii="Arial"/>
                <w:sz w:val="21"/>
              </w:rPr>
            </w:pPr>
          </w:p>
        </w:tc>
        <w:tc>
          <w:tcPr>
            <w:tcW w:w="6403" w:type="dxa"/>
            <w:vAlign w:val="top"/>
          </w:tcPr>
          <w:p>
            <w:pPr>
              <w:pStyle w:val="6"/>
              <w:spacing w:before="95" w:line="219" w:lineRule="auto"/>
              <w:ind w:left="2110"/>
            </w:pPr>
            <w:r>
              <w:rPr>
                <w:spacing w:val="1"/>
              </w:rPr>
              <w:t>龙子湖街道办事处</w:t>
            </w:r>
          </w:p>
        </w:tc>
        <w:tc>
          <w:tcPr>
            <w:tcW w:w="1863" w:type="dxa"/>
            <w:vAlign w:val="top"/>
          </w:tcPr>
          <w:p>
            <w:pPr>
              <w:pStyle w:val="6"/>
              <w:spacing w:before="164" w:line="181" w:lineRule="auto"/>
              <w:ind w:left="388"/>
            </w:pPr>
            <w:r>
              <w:rPr>
                <w:spacing w:val="-2"/>
              </w:rPr>
              <w:t>68100301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0" w:hRule="atLeast"/>
        </w:trPr>
        <w:tc>
          <w:tcPr>
            <w:tcW w:w="1214" w:type="dxa"/>
            <w:vMerge w:val="continue"/>
            <w:tcBorders>
              <w:top w:val="nil"/>
              <w:bottom w:val="nil"/>
            </w:tcBorders>
            <w:vAlign w:val="top"/>
          </w:tcPr>
          <w:p>
            <w:pPr>
              <w:rPr>
                <w:rFonts w:ascii="Arial"/>
                <w:sz w:val="21"/>
              </w:rPr>
            </w:pPr>
          </w:p>
        </w:tc>
        <w:tc>
          <w:tcPr>
            <w:tcW w:w="6403" w:type="dxa"/>
            <w:vAlign w:val="top"/>
          </w:tcPr>
          <w:p>
            <w:pPr>
              <w:pStyle w:val="6"/>
              <w:spacing w:before="96" w:line="219" w:lineRule="auto"/>
              <w:ind w:left="2380"/>
            </w:pPr>
            <w:r>
              <w:rPr>
                <w:spacing w:val="1"/>
              </w:rPr>
              <w:t>如意湖办事处</w:t>
            </w:r>
          </w:p>
        </w:tc>
        <w:tc>
          <w:tcPr>
            <w:tcW w:w="1863" w:type="dxa"/>
            <w:vAlign w:val="top"/>
          </w:tcPr>
          <w:p>
            <w:pPr>
              <w:pStyle w:val="6"/>
              <w:spacing w:before="165" w:line="181" w:lineRule="auto"/>
              <w:ind w:left="388"/>
            </w:pPr>
            <w:r>
              <w:rPr>
                <w:spacing w:val="-2"/>
              </w:rPr>
              <w:t>68082835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9" w:hRule="atLeast"/>
        </w:trPr>
        <w:tc>
          <w:tcPr>
            <w:tcW w:w="1214" w:type="dxa"/>
            <w:vMerge w:val="continue"/>
            <w:tcBorders>
              <w:top w:val="nil"/>
              <w:bottom w:val="nil"/>
            </w:tcBorders>
            <w:vAlign w:val="top"/>
          </w:tcPr>
          <w:p>
            <w:pPr>
              <w:rPr>
                <w:rFonts w:ascii="Arial"/>
                <w:sz w:val="21"/>
              </w:rPr>
            </w:pPr>
          </w:p>
        </w:tc>
        <w:tc>
          <w:tcPr>
            <w:tcW w:w="6403" w:type="dxa"/>
            <w:vAlign w:val="top"/>
          </w:tcPr>
          <w:p>
            <w:pPr>
              <w:pStyle w:val="6"/>
              <w:spacing w:before="96" w:line="219" w:lineRule="auto"/>
              <w:ind w:left="2380"/>
            </w:pPr>
            <w:r>
              <w:rPr>
                <w:spacing w:val="1"/>
              </w:rPr>
              <w:t>商都路办事处</w:t>
            </w:r>
          </w:p>
        </w:tc>
        <w:tc>
          <w:tcPr>
            <w:tcW w:w="1863" w:type="dxa"/>
            <w:vAlign w:val="top"/>
          </w:tcPr>
          <w:p>
            <w:pPr>
              <w:pStyle w:val="6"/>
              <w:spacing w:before="165" w:line="180" w:lineRule="auto"/>
              <w:ind w:left="388"/>
            </w:pPr>
            <w:r>
              <w:rPr>
                <w:spacing w:val="-2"/>
              </w:rPr>
              <w:t>65670527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0" w:hRule="atLeast"/>
        </w:trPr>
        <w:tc>
          <w:tcPr>
            <w:tcW w:w="1214" w:type="dxa"/>
            <w:vMerge w:val="continue"/>
            <w:tcBorders>
              <w:top w:val="nil"/>
              <w:bottom w:val="nil"/>
            </w:tcBorders>
            <w:vAlign w:val="top"/>
          </w:tcPr>
          <w:p>
            <w:pPr>
              <w:rPr>
                <w:rFonts w:ascii="Arial"/>
                <w:sz w:val="21"/>
              </w:rPr>
            </w:pPr>
          </w:p>
        </w:tc>
        <w:tc>
          <w:tcPr>
            <w:tcW w:w="6403" w:type="dxa"/>
            <w:vAlign w:val="top"/>
          </w:tcPr>
          <w:p>
            <w:pPr>
              <w:pStyle w:val="6"/>
              <w:spacing w:before="97" w:line="219" w:lineRule="auto"/>
              <w:ind w:left="2380"/>
            </w:pPr>
            <w:r>
              <w:rPr>
                <w:spacing w:val="1"/>
              </w:rPr>
              <w:t>金光路办事处</w:t>
            </w:r>
          </w:p>
        </w:tc>
        <w:tc>
          <w:tcPr>
            <w:tcW w:w="1863" w:type="dxa"/>
            <w:vAlign w:val="top"/>
          </w:tcPr>
          <w:p>
            <w:pPr>
              <w:pStyle w:val="6"/>
              <w:spacing w:before="165" w:line="184" w:lineRule="auto"/>
              <w:ind w:left="388"/>
            </w:pPr>
            <w:r>
              <w:rPr>
                <w:spacing w:val="-2"/>
              </w:rPr>
              <w:t>68100002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9" w:hRule="atLeast"/>
        </w:trPr>
        <w:tc>
          <w:tcPr>
            <w:tcW w:w="1214" w:type="dxa"/>
            <w:vMerge w:val="continue"/>
            <w:tcBorders>
              <w:top w:val="nil"/>
              <w:bottom w:val="nil"/>
            </w:tcBorders>
            <w:vAlign w:val="top"/>
          </w:tcPr>
          <w:p>
            <w:pPr>
              <w:rPr>
                <w:rFonts w:ascii="Arial"/>
                <w:sz w:val="21"/>
              </w:rPr>
            </w:pPr>
          </w:p>
        </w:tc>
        <w:tc>
          <w:tcPr>
            <w:tcW w:w="6403" w:type="dxa"/>
            <w:vAlign w:val="top"/>
          </w:tcPr>
          <w:p>
            <w:pPr>
              <w:pStyle w:val="6"/>
              <w:spacing w:before="97" w:line="219" w:lineRule="auto"/>
              <w:ind w:left="2380"/>
            </w:pPr>
            <w:r>
              <w:rPr>
                <w:spacing w:val="1"/>
              </w:rPr>
              <w:t>博学路办事处</w:t>
            </w:r>
          </w:p>
        </w:tc>
        <w:tc>
          <w:tcPr>
            <w:tcW w:w="1863" w:type="dxa"/>
            <w:vAlign w:val="top"/>
          </w:tcPr>
          <w:p>
            <w:pPr>
              <w:pStyle w:val="6"/>
              <w:spacing w:before="165" w:line="180" w:lineRule="auto"/>
              <w:ind w:left="388"/>
            </w:pPr>
            <w:r>
              <w:rPr>
                <w:spacing w:val="-2"/>
              </w:rPr>
              <w:t>69318818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9" w:hRule="atLeast"/>
        </w:trPr>
        <w:tc>
          <w:tcPr>
            <w:tcW w:w="1214" w:type="dxa"/>
            <w:vMerge w:val="continue"/>
            <w:tcBorders>
              <w:top w:val="nil"/>
              <w:bottom w:val="nil"/>
            </w:tcBorders>
            <w:vAlign w:val="top"/>
          </w:tcPr>
          <w:p>
            <w:pPr>
              <w:rPr>
                <w:rFonts w:ascii="Arial"/>
                <w:sz w:val="21"/>
              </w:rPr>
            </w:pPr>
          </w:p>
        </w:tc>
        <w:tc>
          <w:tcPr>
            <w:tcW w:w="6403" w:type="dxa"/>
            <w:vAlign w:val="top"/>
          </w:tcPr>
          <w:p>
            <w:pPr>
              <w:pStyle w:val="6"/>
              <w:spacing w:before="98" w:line="219" w:lineRule="auto"/>
              <w:ind w:left="2380"/>
            </w:pPr>
            <w:r>
              <w:rPr>
                <w:spacing w:val="1"/>
              </w:rPr>
              <w:t>龙源路办事处</w:t>
            </w:r>
          </w:p>
        </w:tc>
        <w:tc>
          <w:tcPr>
            <w:tcW w:w="1863" w:type="dxa"/>
            <w:vAlign w:val="top"/>
          </w:tcPr>
          <w:p>
            <w:pPr>
              <w:pStyle w:val="6"/>
              <w:spacing w:before="167" w:line="179" w:lineRule="auto"/>
              <w:ind w:left="388"/>
            </w:pPr>
            <w:r>
              <w:rPr>
                <w:spacing w:val="-2"/>
              </w:rPr>
              <w:t>66672366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0" w:hRule="atLeast"/>
        </w:trPr>
        <w:tc>
          <w:tcPr>
            <w:tcW w:w="1214" w:type="dxa"/>
            <w:vMerge w:val="continue"/>
            <w:tcBorders>
              <w:top w:val="nil"/>
              <w:bottom w:val="nil"/>
            </w:tcBorders>
            <w:vAlign w:val="top"/>
          </w:tcPr>
          <w:p>
            <w:pPr>
              <w:rPr>
                <w:rFonts w:ascii="Arial"/>
                <w:sz w:val="21"/>
              </w:rPr>
            </w:pPr>
          </w:p>
        </w:tc>
        <w:tc>
          <w:tcPr>
            <w:tcW w:w="6403" w:type="dxa"/>
            <w:vAlign w:val="top"/>
          </w:tcPr>
          <w:p>
            <w:pPr>
              <w:pStyle w:val="6"/>
              <w:spacing w:before="99" w:line="219" w:lineRule="auto"/>
              <w:ind w:left="2520"/>
            </w:pPr>
            <w:r>
              <w:rPr>
                <w:spacing w:val="2"/>
              </w:rPr>
              <w:t>龙湖办事处</w:t>
            </w:r>
          </w:p>
        </w:tc>
        <w:tc>
          <w:tcPr>
            <w:tcW w:w="1863" w:type="dxa"/>
            <w:vAlign w:val="top"/>
          </w:tcPr>
          <w:p>
            <w:pPr>
              <w:pStyle w:val="6"/>
              <w:spacing w:before="167" w:line="184" w:lineRule="auto"/>
              <w:ind w:left="388"/>
            </w:pPr>
            <w:r>
              <w:rPr>
                <w:color w:val="003F77"/>
                <w:spacing w:val="-2"/>
              </w:rPr>
              <w:t>61000010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9" w:hRule="atLeast"/>
        </w:trPr>
        <w:tc>
          <w:tcPr>
            <w:tcW w:w="1214" w:type="dxa"/>
            <w:vMerge w:val="continue"/>
            <w:tcBorders>
              <w:top w:val="nil"/>
              <w:bottom w:val="nil"/>
            </w:tcBorders>
            <w:vAlign w:val="top"/>
          </w:tcPr>
          <w:p>
            <w:pPr>
              <w:rPr>
                <w:rFonts w:ascii="Arial"/>
                <w:sz w:val="21"/>
              </w:rPr>
            </w:pPr>
          </w:p>
        </w:tc>
        <w:tc>
          <w:tcPr>
            <w:tcW w:w="6403" w:type="dxa"/>
            <w:vAlign w:val="top"/>
          </w:tcPr>
          <w:p>
            <w:pPr>
              <w:pStyle w:val="6"/>
              <w:spacing w:before="99" w:line="219" w:lineRule="auto"/>
              <w:ind w:left="2790"/>
            </w:pPr>
            <w:r>
              <w:rPr>
                <w:spacing w:val="3"/>
              </w:rPr>
              <w:t>白沙镇</w:t>
            </w:r>
          </w:p>
        </w:tc>
        <w:tc>
          <w:tcPr>
            <w:tcW w:w="1863" w:type="dxa"/>
            <w:vAlign w:val="top"/>
          </w:tcPr>
          <w:p>
            <w:pPr>
              <w:pStyle w:val="6"/>
              <w:spacing w:before="167" w:line="179" w:lineRule="auto"/>
              <w:ind w:left="388"/>
            </w:pPr>
            <w:r>
              <w:rPr>
                <w:color w:val="000A61"/>
                <w:spacing w:val="-2"/>
              </w:rPr>
              <w:t>62361001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9" w:hRule="atLeast"/>
        </w:trPr>
        <w:tc>
          <w:tcPr>
            <w:tcW w:w="1214" w:type="dxa"/>
            <w:vMerge w:val="continue"/>
            <w:tcBorders>
              <w:top w:val="nil"/>
              <w:bottom w:val="nil"/>
            </w:tcBorders>
            <w:vAlign w:val="top"/>
          </w:tcPr>
          <w:p>
            <w:pPr>
              <w:rPr>
                <w:rFonts w:ascii="Arial"/>
                <w:sz w:val="21"/>
              </w:rPr>
            </w:pPr>
          </w:p>
        </w:tc>
        <w:tc>
          <w:tcPr>
            <w:tcW w:w="6403" w:type="dxa"/>
            <w:vAlign w:val="top"/>
          </w:tcPr>
          <w:p>
            <w:pPr>
              <w:pStyle w:val="6"/>
              <w:spacing w:before="101" w:line="221" w:lineRule="auto"/>
              <w:ind w:left="2790"/>
            </w:pPr>
            <w:r>
              <w:rPr>
                <w:spacing w:val="12"/>
              </w:rPr>
              <w:t>圃田乡</w:t>
            </w:r>
          </w:p>
        </w:tc>
        <w:tc>
          <w:tcPr>
            <w:tcW w:w="1863" w:type="dxa"/>
            <w:vAlign w:val="top"/>
          </w:tcPr>
          <w:p>
            <w:pPr>
              <w:pStyle w:val="6"/>
              <w:spacing w:before="170" w:line="177" w:lineRule="auto"/>
              <w:ind w:left="388"/>
            </w:pPr>
            <w:r>
              <w:rPr>
                <w:spacing w:val="-2"/>
              </w:rPr>
              <w:t>56830027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0" w:hRule="atLeast"/>
        </w:trPr>
        <w:tc>
          <w:tcPr>
            <w:tcW w:w="1214" w:type="dxa"/>
            <w:vMerge w:val="continue"/>
            <w:tcBorders>
              <w:top w:val="nil"/>
              <w:bottom w:val="nil"/>
            </w:tcBorders>
            <w:vAlign w:val="top"/>
          </w:tcPr>
          <w:p>
            <w:pPr>
              <w:rPr>
                <w:rFonts w:ascii="Arial"/>
                <w:sz w:val="21"/>
              </w:rPr>
            </w:pPr>
          </w:p>
        </w:tc>
        <w:tc>
          <w:tcPr>
            <w:tcW w:w="6403" w:type="dxa"/>
            <w:vAlign w:val="top"/>
          </w:tcPr>
          <w:p>
            <w:pPr>
              <w:pStyle w:val="6"/>
              <w:spacing w:before="101" w:line="219" w:lineRule="auto"/>
              <w:ind w:left="2380"/>
            </w:pPr>
            <w:r>
              <w:rPr>
                <w:spacing w:val="1"/>
              </w:rPr>
              <w:t>豫兴路办事处</w:t>
            </w:r>
          </w:p>
        </w:tc>
        <w:tc>
          <w:tcPr>
            <w:tcW w:w="1863" w:type="dxa"/>
            <w:vAlign w:val="top"/>
          </w:tcPr>
          <w:p>
            <w:pPr>
              <w:pStyle w:val="6"/>
              <w:spacing w:before="170" w:line="183" w:lineRule="auto"/>
              <w:ind w:left="388"/>
            </w:pPr>
            <w:r>
              <w:rPr>
                <w:spacing w:val="-2"/>
              </w:rPr>
              <w:t>56529600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4" w:hRule="atLeast"/>
        </w:trPr>
        <w:tc>
          <w:tcPr>
            <w:tcW w:w="1214" w:type="dxa"/>
            <w:vMerge w:val="continue"/>
            <w:tcBorders>
              <w:top w:val="nil"/>
            </w:tcBorders>
            <w:vAlign w:val="top"/>
          </w:tcPr>
          <w:p>
            <w:pPr>
              <w:rPr>
                <w:rFonts w:ascii="Arial"/>
                <w:sz w:val="21"/>
              </w:rPr>
            </w:pPr>
          </w:p>
        </w:tc>
        <w:tc>
          <w:tcPr>
            <w:tcW w:w="6403" w:type="dxa"/>
            <w:vAlign w:val="top"/>
          </w:tcPr>
          <w:p>
            <w:pPr>
              <w:pStyle w:val="6"/>
              <w:spacing w:before="101" w:line="219" w:lineRule="auto"/>
              <w:ind w:left="2520"/>
            </w:pPr>
            <w:r>
              <w:rPr>
                <w:spacing w:val="2"/>
              </w:rPr>
              <w:t>杨桥办事处</w:t>
            </w:r>
          </w:p>
        </w:tc>
        <w:tc>
          <w:tcPr>
            <w:tcW w:w="1863" w:type="dxa"/>
            <w:vAlign w:val="top"/>
          </w:tcPr>
          <w:p>
            <w:pPr>
              <w:pStyle w:val="6"/>
              <w:spacing w:before="170" w:line="180" w:lineRule="auto"/>
              <w:ind w:left="388"/>
            </w:pPr>
            <w:r>
              <w:rPr>
                <w:spacing w:val="-2"/>
              </w:rPr>
              <w:t>62298008</w:t>
            </w:r>
          </w:p>
        </w:tc>
      </w:tr>
    </w:tbl>
    <w:p>
      <w:pPr>
        <w:pStyle w:val="2"/>
      </w:pPr>
    </w:p>
    <w:p>
      <w:pPr>
        <w:sectPr>
          <w:footerReference r:id="rId99" w:type="default"/>
          <w:pgSz w:w="11900" w:h="16840"/>
          <w:pgMar w:top="1431" w:right="1274" w:bottom="1252" w:left="1135" w:header="0" w:footer="994" w:gutter="0"/>
          <w:cols w:space="720" w:num="1"/>
        </w:sectPr>
      </w:pPr>
    </w:p>
    <w:p>
      <w:pPr>
        <w:spacing w:before="231" w:line="224" w:lineRule="auto"/>
        <w:ind w:left="129"/>
        <w:rPr>
          <w:rFonts w:ascii="黑体" w:hAnsi="黑体" w:eastAsia="黑体" w:cs="黑体"/>
          <w:sz w:val="31"/>
          <w:szCs w:val="31"/>
        </w:rPr>
      </w:pPr>
      <w:r>
        <w:rPr>
          <w:rFonts w:ascii="黑体" w:hAnsi="黑体" w:eastAsia="黑体" w:cs="黑体"/>
          <w:b/>
          <w:bCs/>
          <w:spacing w:val="3"/>
          <w:sz w:val="31"/>
          <w:szCs w:val="31"/>
        </w:rPr>
        <w:t>附件1-25</w:t>
      </w:r>
    </w:p>
    <w:p>
      <w:pPr>
        <w:spacing w:before="93" w:line="219" w:lineRule="auto"/>
        <w:ind w:left="431"/>
        <w:rPr>
          <w:rFonts w:ascii="宋体" w:hAnsi="宋体" w:eastAsia="宋体" w:cs="宋体"/>
          <w:sz w:val="43"/>
          <w:szCs w:val="43"/>
        </w:rPr>
      </w:pPr>
      <w:r>
        <w:rPr>
          <w:rFonts w:ascii="宋体" w:hAnsi="宋体" w:eastAsia="宋体" w:cs="宋体"/>
          <w:b/>
          <w:bCs/>
          <w:spacing w:val="-2"/>
          <w:sz w:val="43"/>
          <w:szCs w:val="43"/>
        </w:rPr>
        <w:t>驻郑东新区武装部队名称、联系方式及职责</w:t>
      </w:r>
    </w:p>
    <w:p>
      <w:pPr>
        <w:spacing w:line="132" w:lineRule="exact"/>
      </w:pPr>
    </w:p>
    <w:tbl>
      <w:tblPr>
        <w:tblStyle w:val="5"/>
        <w:tblW w:w="8760"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587"/>
        <w:gridCol w:w="217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1" w:hRule="atLeast"/>
        </w:trPr>
        <w:tc>
          <w:tcPr>
            <w:tcW w:w="6587" w:type="dxa"/>
            <w:vAlign w:val="top"/>
          </w:tcPr>
          <w:p>
            <w:pPr>
              <w:pStyle w:val="6"/>
              <w:spacing w:before="99" w:line="221" w:lineRule="auto"/>
              <w:ind w:left="3014"/>
            </w:pPr>
            <w:r>
              <w:rPr>
                <w:spacing w:val="6"/>
              </w:rPr>
              <w:t>名称</w:t>
            </w:r>
          </w:p>
        </w:tc>
        <w:tc>
          <w:tcPr>
            <w:tcW w:w="2173" w:type="dxa"/>
            <w:vAlign w:val="top"/>
          </w:tcPr>
          <w:p>
            <w:pPr>
              <w:pStyle w:val="6"/>
              <w:spacing w:before="97" w:line="221" w:lineRule="auto"/>
              <w:ind w:left="538"/>
            </w:pPr>
            <w:r>
              <w:rPr>
                <w:spacing w:val="2"/>
              </w:rPr>
              <w:t>联系方式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99" w:hRule="atLeast"/>
        </w:trPr>
        <w:tc>
          <w:tcPr>
            <w:tcW w:w="6587" w:type="dxa"/>
            <w:vAlign w:val="top"/>
          </w:tcPr>
          <w:p>
            <w:pPr>
              <w:pStyle w:val="6"/>
              <w:spacing w:before="275" w:line="219" w:lineRule="auto"/>
              <w:ind w:left="2204"/>
            </w:pPr>
            <w:r>
              <w:rPr>
                <w:spacing w:val="1"/>
              </w:rPr>
              <w:t>金水区人民武装部</w:t>
            </w:r>
          </w:p>
        </w:tc>
        <w:tc>
          <w:tcPr>
            <w:tcW w:w="2173" w:type="dxa"/>
            <w:vAlign w:val="top"/>
          </w:tcPr>
          <w:p>
            <w:pPr>
              <w:pStyle w:val="6"/>
              <w:spacing w:before="105" w:line="219" w:lineRule="auto"/>
              <w:ind w:left="678"/>
            </w:pPr>
            <w:r>
              <w:rPr>
                <w:spacing w:val="3"/>
              </w:rPr>
              <w:t>张满超</w:t>
            </w:r>
          </w:p>
          <w:p>
            <w:pPr>
              <w:pStyle w:val="6"/>
              <w:spacing w:before="138" w:line="225" w:lineRule="exact"/>
              <w:ind w:left="337"/>
            </w:pPr>
            <w:r>
              <w:rPr>
                <w:spacing w:val="-3"/>
                <w:position w:val="-3"/>
              </w:rPr>
              <w:t>13525509536</w:t>
            </w:r>
          </w:p>
        </w:tc>
      </w:tr>
    </w:tbl>
    <w:p>
      <w:pPr>
        <w:spacing w:before="317" w:line="578" w:lineRule="exact"/>
        <w:jc w:val="right"/>
        <w:rPr>
          <w:rFonts w:ascii="仿宋" w:hAnsi="仿宋" w:eastAsia="仿宋" w:cs="仿宋"/>
          <w:sz w:val="31"/>
          <w:szCs w:val="31"/>
        </w:rPr>
      </w:pPr>
      <w:r>
        <w:rPr>
          <w:rFonts w:ascii="仿宋" w:hAnsi="仿宋" w:eastAsia="仿宋" w:cs="仿宋"/>
          <w:b/>
          <w:bCs/>
          <w:spacing w:val="1"/>
          <w:position w:val="20"/>
          <w:sz w:val="31"/>
          <w:szCs w:val="31"/>
        </w:rPr>
        <w:t>中国人民解放军河南省郑州市金水区人民武装部：</w:t>
      </w:r>
      <w:r>
        <w:rPr>
          <w:rFonts w:ascii="仿宋" w:hAnsi="仿宋" w:eastAsia="仿宋" w:cs="仿宋"/>
          <w:position w:val="20"/>
          <w:sz w:val="31"/>
          <w:szCs w:val="31"/>
        </w:rPr>
        <w:t>根据汛情</w:t>
      </w:r>
    </w:p>
    <w:p>
      <w:pPr>
        <w:spacing w:line="222" w:lineRule="auto"/>
        <w:ind w:left="114"/>
        <w:rPr>
          <w:rFonts w:ascii="仿宋" w:hAnsi="仿宋" w:eastAsia="仿宋" w:cs="仿宋"/>
          <w:sz w:val="31"/>
          <w:szCs w:val="31"/>
        </w:rPr>
      </w:pPr>
      <w:r>
        <w:rPr>
          <w:rFonts w:ascii="仿宋" w:hAnsi="仿宋" w:eastAsia="仿宋" w:cs="仿宋"/>
          <w:spacing w:val="1"/>
          <w:sz w:val="31"/>
          <w:szCs w:val="31"/>
        </w:rPr>
        <w:t>旱情需要，担负抗洪抢险、抗旱救灾和应急救援任务。</w:t>
      </w:r>
    </w:p>
    <w:p>
      <w:pPr>
        <w:spacing w:line="222" w:lineRule="auto"/>
        <w:rPr>
          <w:rFonts w:ascii="仿宋" w:hAnsi="仿宋" w:eastAsia="仿宋" w:cs="仿宋"/>
          <w:sz w:val="31"/>
          <w:szCs w:val="31"/>
        </w:rPr>
        <w:sectPr>
          <w:footerReference r:id="rId100" w:type="default"/>
          <w:pgSz w:w="11900" w:h="16840"/>
          <w:pgMar w:top="1431" w:right="1780" w:bottom="1292" w:left="1204" w:header="0" w:footer="1034" w:gutter="0"/>
          <w:cols w:space="720" w:num="1"/>
        </w:sectPr>
      </w:pPr>
    </w:p>
    <w:p>
      <w:pPr>
        <w:spacing w:before="264" w:line="224" w:lineRule="auto"/>
        <w:ind w:left="84"/>
        <w:rPr>
          <w:rFonts w:ascii="黑体" w:hAnsi="黑体" w:eastAsia="黑体" w:cs="黑体"/>
          <w:sz w:val="30"/>
          <w:szCs w:val="30"/>
        </w:rPr>
      </w:pPr>
      <w:r>
        <w:rPr>
          <w:rFonts w:ascii="黑体" w:hAnsi="黑体" w:eastAsia="黑体" w:cs="黑体"/>
          <w:spacing w:val="14"/>
          <w:sz w:val="30"/>
          <w:szCs w:val="30"/>
        </w:rPr>
        <w:t>附件1-26</w:t>
      </w:r>
    </w:p>
    <w:p>
      <w:pPr>
        <w:spacing w:before="22" w:line="220" w:lineRule="auto"/>
        <w:ind w:left="1501"/>
        <w:rPr>
          <w:rFonts w:ascii="宋体" w:hAnsi="宋体" w:eastAsia="宋体" w:cs="宋体"/>
          <w:sz w:val="43"/>
          <w:szCs w:val="43"/>
        </w:rPr>
      </w:pPr>
      <w:r>
        <w:rPr>
          <w:rFonts w:ascii="宋体" w:hAnsi="宋体" w:eastAsia="宋体" w:cs="宋体"/>
          <w:b/>
          <w:bCs/>
          <w:spacing w:val="-1"/>
          <w:sz w:val="43"/>
          <w:szCs w:val="43"/>
        </w:rPr>
        <w:t>协作单位名称、联系方式及职责</w:t>
      </w:r>
    </w:p>
    <w:p>
      <w:pPr>
        <w:spacing w:line="149" w:lineRule="exact"/>
      </w:pPr>
    </w:p>
    <w:tbl>
      <w:tblPr>
        <w:tblStyle w:val="5"/>
        <w:tblW w:w="8969"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53"/>
        <w:gridCol w:w="5204"/>
        <w:gridCol w:w="281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953" w:type="dxa"/>
            <w:vAlign w:val="top"/>
          </w:tcPr>
          <w:p>
            <w:pPr>
              <w:pStyle w:val="6"/>
              <w:spacing w:before="98" w:line="221" w:lineRule="auto"/>
              <w:ind w:left="184"/>
              <w:rPr>
                <w:sz w:val="28"/>
                <w:szCs w:val="28"/>
              </w:rPr>
            </w:pPr>
            <w:r>
              <w:rPr>
                <w:spacing w:val="8"/>
                <w:sz w:val="28"/>
                <w:szCs w:val="28"/>
              </w:rPr>
              <w:t>序号</w:t>
            </w:r>
          </w:p>
        </w:tc>
        <w:tc>
          <w:tcPr>
            <w:tcW w:w="5204" w:type="dxa"/>
            <w:vAlign w:val="top"/>
          </w:tcPr>
          <w:p>
            <w:pPr>
              <w:pStyle w:val="6"/>
              <w:spacing w:before="97" w:line="220" w:lineRule="auto"/>
              <w:ind w:left="2031"/>
              <w:rPr>
                <w:sz w:val="28"/>
                <w:szCs w:val="28"/>
              </w:rPr>
            </w:pPr>
            <w:r>
              <w:rPr>
                <w:spacing w:val="3"/>
                <w:sz w:val="28"/>
                <w:szCs w:val="28"/>
              </w:rPr>
              <w:t>单位名称</w:t>
            </w:r>
          </w:p>
        </w:tc>
        <w:tc>
          <w:tcPr>
            <w:tcW w:w="2812" w:type="dxa"/>
            <w:vAlign w:val="top"/>
          </w:tcPr>
          <w:p>
            <w:pPr>
              <w:pStyle w:val="6"/>
              <w:spacing w:before="96" w:line="219" w:lineRule="auto"/>
              <w:ind w:left="277"/>
              <w:rPr>
                <w:sz w:val="28"/>
                <w:szCs w:val="28"/>
              </w:rPr>
            </w:pPr>
            <w:r>
              <w:rPr>
                <w:spacing w:val="1"/>
                <w:sz w:val="28"/>
                <w:szCs w:val="28"/>
              </w:rPr>
              <w:t>联系人姓名及电话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9" w:hRule="atLeast"/>
        </w:trPr>
        <w:tc>
          <w:tcPr>
            <w:tcW w:w="8969" w:type="dxa"/>
            <w:gridSpan w:val="3"/>
            <w:vAlign w:val="top"/>
          </w:tcPr>
          <w:p>
            <w:pPr>
              <w:pStyle w:val="6"/>
              <w:spacing w:before="86" w:line="219" w:lineRule="auto"/>
              <w:ind w:left="3078"/>
              <w:rPr>
                <w:sz w:val="28"/>
                <w:szCs w:val="28"/>
              </w:rPr>
            </w:pPr>
            <w:r>
              <w:rPr>
                <w:b/>
                <w:bCs/>
                <w:spacing w:val="-6"/>
                <w:sz w:val="28"/>
                <w:szCs w:val="28"/>
              </w:rPr>
              <w:t>一、供水保障协作单位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9" w:hRule="atLeast"/>
        </w:trPr>
        <w:tc>
          <w:tcPr>
            <w:tcW w:w="953" w:type="dxa"/>
            <w:vAlign w:val="top"/>
          </w:tcPr>
          <w:p>
            <w:pPr>
              <w:pStyle w:val="6"/>
              <w:spacing w:before="164" w:line="184" w:lineRule="auto"/>
              <w:ind w:left="394"/>
              <w:rPr>
                <w:sz w:val="28"/>
                <w:szCs w:val="28"/>
              </w:rPr>
            </w:pPr>
            <w:r>
              <w:rPr>
                <w:sz w:val="28"/>
                <w:szCs w:val="28"/>
              </w:rPr>
              <w:t>1</w:t>
            </w:r>
          </w:p>
        </w:tc>
        <w:tc>
          <w:tcPr>
            <w:tcW w:w="5204" w:type="dxa"/>
            <w:vAlign w:val="top"/>
          </w:tcPr>
          <w:p>
            <w:pPr>
              <w:pStyle w:val="6"/>
              <w:spacing w:before="91" w:line="219" w:lineRule="auto"/>
              <w:ind w:left="771"/>
              <w:rPr>
                <w:sz w:val="28"/>
                <w:szCs w:val="28"/>
              </w:rPr>
            </w:pPr>
            <w:r>
              <w:rPr>
                <w:spacing w:val="2"/>
                <w:sz w:val="28"/>
                <w:szCs w:val="28"/>
              </w:rPr>
              <w:t>郑州自来水投资控股有限公司</w:t>
            </w:r>
          </w:p>
        </w:tc>
        <w:tc>
          <w:tcPr>
            <w:tcW w:w="2812" w:type="dxa"/>
            <w:vAlign w:val="top"/>
          </w:tcPr>
          <w:p>
            <w:pPr>
              <w:pStyle w:val="6"/>
              <w:spacing w:before="91" w:line="219" w:lineRule="auto"/>
              <w:ind w:left="207"/>
              <w:rPr>
                <w:sz w:val="28"/>
                <w:szCs w:val="28"/>
              </w:rPr>
            </w:pPr>
            <w:r>
              <w:rPr>
                <w:spacing w:val="1"/>
                <w:sz w:val="28"/>
                <w:szCs w:val="28"/>
              </w:rPr>
              <w:t>侯俊杰13838226516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9" w:hRule="atLeast"/>
        </w:trPr>
        <w:tc>
          <w:tcPr>
            <w:tcW w:w="953" w:type="dxa"/>
            <w:vAlign w:val="top"/>
          </w:tcPr>
          <w:p>
            <w:pPr>
              <w:pStyle w:val="6"/>
              <w:spacing w:before="166" w:line="180" w:lineRule="auto"/>
              <w:ind w:left="394"/>
              <w:rPr>
                <w:sz w:val="28"/>
                <w:szCs w:val="28"/>
              </w:rPr>
            </w:pPr>
            <w:r>
              <w:rPr>
                <w:sz w:val="28"/>
                <w:szCs w:val="28"/>
              </w:rPr>
              <w:t>2</w:t>
            </w:r>
          </w:p>
        </w:tc>
        <w:tc>
          <w:tcPr>
            <w:tcW w:w="5204" w:type="dxa"/>
            <w:vAlign w:val="top"/>
          </w:tcPr>
          <w:p>
            <w:pPr>
              <w:pStyle w:val="6"/>
              <w:spacing w:before="92" w:line="219" w:lineRule="auto"/>
              <w:ind w:left="1051"/>
              <w:rPr>
                <w:sz w:val="28"/>
                <w:szCs w:val="28"/>
              </w:rPr>
            </w:pPr>
            <w:r>
              <w:rPr>
                <w:spacing w:val="3"/>
                <w:sz w:val="28"/>
                <w:szCs w:val="28"/>
              </w:rPr>
              <w:t>郑州市郑汴水务有限公司</w:t>
            </w:r>
          </w:p>
        </w:tc>
        <w:tc>
          <w:tcPr>
            <w:tcW w:w="2812" w:type="dxa"/>
            <w:vAlign w:val="top"/>
          </w:tcPr>
          <w:p>
            <w:pPr>
              <w:pStyle w:val="6"/>
              <w:spacing w:before="94" w:line="219" w:lineRule="auto"/>
              <w:ind w:left="207"/>
              <w:rPr>
                <w:sz w:val="28"/>
                <w:szCs w:val="28"/>
              </w:rPr>
            </w:pPr>
            <w:r>
              <w:rPr>
                <w:spacing w:val="1"/>
                <w:sz w:val="28"/>
                <w:szCs w:val="28"/>
              </w:rPr>
              <w:t>韦道领13526897335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0" w:hRule="atLeast"/>
        </w:trPr>
        <w:tc>
          <w:tcPr>
            <w:tcW w:w="8969" w:type="dxa"/>
            <w:gridSpan w:val="3"/>
            <w:vAlign w:val="top"/>
          </w:tcPr>
          <w:p>
            <w:pPr>
              <w:pStyle w:val="6"/>
              <w:spacing w:before="91" w:line="219" w:lineRule="auto"/>
              <w:ind w:left="3078"/>
              <w:rPr>
                <w:sz w:val="28"/>
                <w:szCs w:val="28"/>
              </w:rPr>
            </w:pPr>
            <w:r>
              <w:rPr>
                <w:b/>
                <w:bCs/>
                <w:spacing w:val="-5"/>
                <w:sz w:val="28"/>
                <w:szCs w:val="28"/>
              </w:rPr>
              <w:t>二、燃气保障协作单位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9" w:hRule="atLeast"/>
        </w:trPr>
        <w:tc>
          <w:tcPr>
            <w:tcW w:w="953" w:type="dxa"/>
            <w:vAlign w:val="top"/>
          </w:tcPr>
          <w:p>
            <w:pPr>
              <w:pStyle w:val="6"/>
              <w:spacing w:before="167" w:line="183" w:lineRule="auto"/>
              <w:ind w:left="394"/>
              <w:rPr>
                <w:sz w:val="28"/>
                <w:szCs w:val="28"/>
              </w:rPr>
            </w:pPr>
            <w:r>
              <w:rPr>
                <w:sz w:val="28"/>
                <w:szCs w:val="28"/>
              </w:rPr>
              <w:t>3</w:t>
            </w:r>
          </w:p>
        </w:tc>
        <w:tc>
          <w:tcPr>
            <w:tcW w:w="5204" w:type="dxa"/>
            <w:vAlign w:val="top"/>
          </w:tcPr>
          <w:p>
            <w:pPr>
              <w:pStyle w:val="6"/>
              <w:spacing w:before="93" w:line="219" w:lineRule="auto"/>
              <w:ind w:left="1191"/>
              <w:rPr>
                <w:sz w:val="28"/>
                <w:szCs w:val="28"/>
              </w:rPr>
            </w:pPr>
            <w:r>
              <w:rPr>
                <w:spacing w:val="3"/>
                <w:sz w:val="28"/>
                <w:szCs w:val="28"/>
              </w:rPr>
              <w:t>郑州华润股份有限公司</w:t>
            </w:r>
          </w:p>
        </w:tc>
        <w:tc>
          <w:tcPr>
            <w:tcW w:w="2812" w:type="dxa"/>
            <w:vAlign w:val="top"/>
          </w:tcPr>
          <w:p>
            <w:pPr>
              <w:pStyle w:val="6"/>
              <w:spacing w:before="97" w:line="221" w:lineRule="auto"/>
              <w:ind w:left="207"/>
              <w:rPr>
                <w:sz w:val="28"/>
                <w:szCs w:val="28"/>
              </w:rPr>
            </w:pPr>
            <w:r>
              <w:rPr>
                <w:spacing w:val="1"/>
                <w:sz w:val="28"/>
                <w:szCs w:val="28"/>
              </w:rPr>
              <w:t>李长江13838043003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9" w:hRule="atLeast"/>
        </w:trPr>
        <w:tc>
          <w:tcPr>
            <w:tcW w:w="953" w:type="dxa"/>
            <w:vAlign w:val="top"/>
          </w:tcPr>
          <w:p>
            <w:pPr>
              <w:pStyle w:val="6"/>
              <w:spacing w:before="169" w:line="178" w:lineRule="auto"/>
              <w:ind w:left="394"/>
              <w:rPr>
                <w:sz w:val="28"/>
                <w:szCs w:val="28"/>
              </w:rPr>
            </w:pPr>
            <w:r>
              <w:rPr>
                <w:sz w:val="28"/>
                <w:szCs w:val="28"/>
              </w:rPr>
              <w:t>4</w:t>
            </w:r>
          </w:p>
        </w:tc>
        <w:tc>
          <w:tcPr>
            <w:tcW w:w="5204" w:type="dxa"/>
            <w:vAlign w:val="top"/>
          </w:tcPr>
          <w:p>
            <w:pPr>
              <w:pStyle w:val="6"/>
              <w:spacing w:before="94" w:line="219" w:lineRule="auto"/>
              <w:ind w:left="911"/>
              <w:rPr>
                <w:sz w:val="28"/>
                <w:szCs w:val="28"/>
              </w:rPr>
            </w:pPr>
            <w:r>
              <w:rPr>
                <w:spacing w:val="3"/>
                <w:sz w:val="28"/>
                <w:szCs w:val="28"/>
              </w:rPr>
              <w:t>郑州东部华润燃气有限公司</w:t>
            </w:r>
          </w:p>
        </w:tc>
        <w:tc>
          <w:tcPr>
            <w:tcW w:w="2812" w:type="dxa"/>
            <w:vAlign w:val="top"/>
          </w:tcPr>
          <w:p>
            <w:pPr>
              <w:pStyle w:val="6"/>
              <w:spacing w:before="96" w:line="219" w:lineRule="auto"/>
              <w:ind w:left="277"/>
              <w:rPr>
                <w:sz w:val="28"/>
                <w:szCs w:val="28"/>
              </w:rPr>
            </w:pPr>
            <w:r>
              <w:rPr>
                <w:spacing w:val="1"/>
                <w:sz w:val="28"/>
                <w:szCs w:val="28"/>
              </w:rPr>
              <w:t>张 森13598833368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9" w:hRule="atLeast"/>
        </w:trPr>
        <w:tc>
          <w:tcPr>
            <w:tcW w:w="8969" w:type="dxa"/>
            <w:gridSpan w:val="3"/>
            <w:vAlign w:val="top"/>
          </w:tcPr>
          <w:p>
            <w:pPr>
              <w:pStyle w:val="6"/>
              <w:spacing w:before="93" w:line="219" w:lineRule="auto"/>
              <w:ind w:left="3078"/>
              <w:rPr>
                <w:sz w:val="28"/>
                <w:szCs w:val="28"/>
              </w:rPr>
            </w:pPr>
            <w:r>
              <w:rPr>
                <w:b/>
                <w:bCs/>
                <w:spacing w:val="-4"/>
                <w:sz w:val="28"/>
                <w:szCs w:val="28"/>
              </w:rPr>
              <w:t>三、热力保障协作单位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9" w:hRule="atLeast"/>
        </w:trPr>
        <w:tc>
          <w:tcPr>
            <w:tcW w:w="953" w:type="dxa"/>
            <w:vAlign w:val="top"/>
          </w:tcPr>
          <w:p>
            <w:pPr>
              <w:pStyle w:val="6"/>
              <w:spacing w:before="172" w:line="182" w:lineRule="auto"/>
              <w:ind w:left="394"/>
              <w:rPr>
                <w:sz w:val="28"/>
                <w:szCs w:val="28"/>
              </w:rPr>
            </w:pPr>
            <w:r>
              <w:rPr>
                <w:sz w:val="28"/>
                <w:szCs w:val="28"/>
              </w:rPr>
              <w:t>5</w:t>
            </w:r>
          </w:p>
        </w:tc>
        <w:tc>
          <w:tcPr>
            <w:tcW w:w="5204" w:type="dxa"/>
            <w:vAlign w:val="top"/>
          </w:tcPr>
          <w:p>
            <w:pPr>
              <w:pStyle w:val="6"/>
              <w:spacing w:before="96" w:line="219" w:lineRule="auto"/>
              <w:ind w:left="211"/>
              <w:rPr>
                <w:sz w:val="28"/>
                <w:szCs w:val="28"/>
              </w:rPr>
            </w:pPr>
            <w:r>
              <w:rPr>
                <w:spacing w:val="2"/>
                <w:sz w:val="28"/>
                <w:szCs w:val="28"/>
              </w:rPr>
              <w:t>郑州热力集团有限公司东区供热分公司</w:t>
            </w:r>
          </w:p>
        </w:tc>
        <w:tc>
          <w:tcPr>
            <w:tcW w:w="2812" w:type="dxa"/>
            <w:vAlign w:val="top"/>
          </w:tcPr>
          <w:p>
            <w:pPr>
              <w:pStyle w:val="6"/>
              <w:spacing w:before="102" w:line="221" w:lineRule="auto"/>
              <w:ind w:left="207"/>
              <w:rPr>
                <w:sz w:val="28"/>
                <w:szCs w:val="28"/>
              </w:rPr>
            </w:pPr>
            <w:r>
              <w:rPr>
                <w:spacing w:val="1"/>
                <w:sz w:val="28"/>
                <w:szCs w:val="28"/>
              </w:rPr>
              <w:t>张少忠13837160183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9" w:hRule="atLeast"/>
        </w:trPr>
        <w:tc>
          <w:tcPr>
            <w:tcW w:w="953" w:type="dxa"/>
            <w:vAlign w:val="top"/>
          </w:tcPr>
          <w:p>
            <w:pPr>
              <w:pStyle w:val="6"/>
              <w:spacing w:before="172" w:line="176" w:lineRule="auto"/>
              <w:ind w:left="394"/>
              <w:rPr>
                <w:sz w:val="28"/>
                <w:szCs w:val="28"/>
              </w:rPr>
            </w:pPr>
            <w:r>
              <w:rPr>
                <w:sz w:val="28"/>
                <w:szCs w:val="28"/>
              </w:rPr>
              <w:t>6</w:t>
            </w:r>
          </w:p>
        </w:tc>
        <w:tc>
          <w:tcPr>
            <w:tcW w:w="5204" w:type="dxa"/>
            <w:vAlign w:val="top"/>
          </w:tcPr>
          <w:p>
            <w:pPr>
              <w:pStyle w:val="6"/>
              <w:spacing w:before="97" w:line="219" w:lineRule="auto"/>
              <w:ind w:left="1051"/>
              <w:rPr>
                <w:sz w:val="28"/>
                <w:szCs w:val="28"/>
              </w:rPr>
            </w:pPr>
            <w:r>
              <w:rPr>
                <w:spacing w:val="3"/>
                <w:sz w:val="28"/>
                <w:szCs w:val="28"/>
              </w:rPr>
              <w:t>郑州市郑汴热力有限公司</w:t>
            </w:r>
          </w:p>
        </w:tc>
        <w:tc>
          <w:tcPr>
            <w:tcW w:w="2812" w:type="dxa"/>
            <w:vAlign w:val="top"/>
          </w:tcPr>
          <w:p>
            <w:pPr>
              <w:pStyle w:val="6"/>
              <w:spacing w:before="99" w:line="219" w:lineRule="auto"/>
              <w:ind w:left="207"/>
              <w:rPr>
                <w:sz w:val="28"/>
                <w:szCs w:val="28"/>
              </w:rPr>
            </w:pPr>
            <w:r>
              <w:rPr>
                <w:spacing w:val="-1"/>
                <w:sz w:val="28"/>
                <w:szCs w:val="28"/>
              </w:rPr>
              <w:t>黄</w:t>
            </w:r>
            <w:r>
              <w:rPr>
                <w:spacing w:val="14"/>
                <w:sz w:val="28"/>
                <w:szCs w:val="28"/>
              </w:rPr>
              <w:t xml:space="preserve">  </w:t>
            </w:r>
            <w:r>
              <w:rPr>
                <w:spacing w:val="-1"/>
                <w:sz w:val="28"/>
                <w:szCs w:val="28"/>
              </w:rPr>
              <w:t>凯13503851368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9" w:hRule="atLeast"/>
        </w:trPr>
        <w:tc>
          <w:tcPr>
            <w:tcW w:w="8969" w:type="dxa"/>
            <w:gridSpan w:val="3"/>
            <w:vAlign w:val="top"/>
          </w:tcPr>
          <w:p>
            <w:pPr>
              <w:pStyle w:val="6"/>
              <w:spacing w:before="94" w:line="219" w:lineRule="auto"/>
              <w:ind w:left="2798"/>
              <w:rPr>
                <w:sz w:val="28"/>
                <w:szCs w:val="28"/>
              </w:rPr>
            </w:pPr>
            <w:r>
              <w:rPr>
                <w:b/>
                <w:bCs/>
                <w:color w:val="004370"/>
                <w:spacing w:val="-3"/>
                <w:sz w:val="28"/>
                <w:szCs w:val="28"/>
              </w:rPr>
              <w:t>四、能源供应保障协作单位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0" w:hRule="atLeast"/>
        </w:trPr>
        <w:tc>
          <w:tcPr>
            <w:tcW w:w="953" w:type="dxa"/>
            <w:vAlign w:val="top"/>
          </w:tcPr>
          <w:p>
            <w:pPr>
              <w:pStyle w:val="6"/>
              <w:spacing w:before="176" w:line="174" w:lineRule="auto"/>
              <w:ind w:left="394"/>
              <w:rPr>
                <w:sz w:val="28"/>
                <w:szCs w:val="28"/>
              </w:rPr>
            </w:pPr>
            <w:r>
              <w:rPr>
                <w:color w:val="000F6E"/>
                <w:sz w:val="28"/>
                <w:szCs w:val="28"/>
              </w:rPr>
              <w:t>7</w:t>
            </w:r>
          </w:p>
        </w:tc>
        <w:tc>
          <w:tcPr>
            <w:tcW w:w="5204" w:type="dxa"/>
            <w:vAlign w:val="top"/>
          </w:tcPr>
          <w:p>
            <w:pPr>
              <w:pStyle w:val="6"/>
              <w:spacing w:before="101" w:line="219" w:lineRule="auto"/>
              <w:ind w:left="911"/>
              <w:rPr>
                <w:sz w:val="28"/>
                <w:szCs w:val="28"/>
              </w:rPr>
            </w:pPr>
            <w:r>
              <w:rPr>
                <w:spacing w:val="3"/>
                <w:sz w:val="28"/>
                <w:szCs w:val="28"/>
              </w:rPr>
              <w:t>大桥石化集团股份有限公司</w:t>
            </w:r>
          </w:p>
        </w:tc>
        <w:tc>
          <w:tcPr>
            <w:tcW w:w="2812" w:type="dxa"/>
            <w:vAlign w:val="top"/>
          </w:tcPr>
          <w:p>
            <w:pPr>
              <w:pStyle w:val="6"/>
              <w:spacing w:before="101" w:line="219" w:lineRule="auto"/>
              <w:ind w:left="207"/>
              <w:rPr>
                <w:sz w:val="28"/>
                <w:szCs w:val="28"/>
              </w:rPr>
            </w:pPr>
            <w:r>
              <w:rPr>
                <w:spacing w:val="1"/>
                <w:sz w:val="28"/>
                <w:szCs w:val="28"/>
              </w:rPr>
              <w:t>程喜民13598881708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953" w:type="dxa"/>
            <w:vAlign w:val="top"/>
          </w:tcPr>
          <w:p>
            <w:pPr>
              <w:pStyle w:val="6"/>
              <w:spacing w:before="174" w:line="178" w:lineRule="auto"/>
              <w:ind w:left="394"/>
              <w:rPr>
                <w:sz w:val="28"/>
                <w:szCs w:val="28"/>
              </w:rPr>
            </w:pPr>
            <w:r>
              <w:rPr>
                <w:sz w:val="28"/>
                <w:szCs w:val="28"/>
              </w:rPr>
              <w:t>8</w:t>
            </w:r>
          </w:p>
        </w:tc>
        <w:tc>
          <w:tcPr>
            <w:tcW w:w="5204" w:type="dxa"/>
            <w:vAlign w:val="top"/>
          </w:tcPr>
          <w:p>
            <w:pPr>
              <w:pStyle w:val="6"/>
              <w:spacing w:before="102" w:line="220" w:lineRule="auto"/>
              <w:ind w:left="211"/>
              <w:rPr>
                <w:sz w:val="28"/>
                <w:szCs w:val="28"/>
              </w:rPr>
            </w:pPr>
            <w:r>
              <w:rPr>
                <w:spacing w:val="2"/>
                <w:sz w:val="28"/>
                <w:szCs w:val="28"/>
              </w:rPr>
              <w:t>河南中油联合石油天然气销售有限公司</w:t>
            </w:r>
          </w:p>
        </w:tc>
        <w:tc>
          <w:tcPr>
            <w:tcW w:w="2812" w:type="dxa"/>
            <w:vAlign w:val="top"/>
          </w:tcPr>
          <w:p>
            <w:pPr>
              <w:pStyle w:val="6"/>
              <w:spacing w:before="101" w:line="219" w:lineRule="auto"/>
              <w:ind w:left="207"/>
              <w:rPr>
                <w:sz w:val="28"/>
                <w:szCs w:val="28"/>
              </w:rPr>
            </w:pPr>
            <w:r>
              <w:rPr>
                <w:spacing w:val="1"/>
                <w:sz w:val="28"/>
                <w:szCs w:val="28"/>
              </w:rPr>
              <w:t>郭关平18203993316</w:t>
            </w:r>
          </w:p>
        </w:tc>
      </w:tr>
    </w:tbl>
    <w:p>
      <w:pPr>
        <w:pStyle w:val="2"/>
      </w:pPr>
    </w:p>
    <w:p>
      <w:pPr>
        <w:sectPr>
          <w:footerReference r:id="rId101" w:type="default"/>
          <w:pgSz w:w="11900" w:h="16840"/>
          <w:pgMar w:top="1431" w:right="1584" w:bottom="1322" w:left="1335" w:header="0" w:footer="1064" w:gutter="0"/>
          <w:cols w:space="720" w:num="1"/>
        </w:sectPr>
      </w:pPr>
    </w:p>
    <w:p>
      <w:pPr>
        <w:spacing w:before="141" w:line="220" w:lineRule="auto"/>
        <w:ind w:left="3176"/>
        <w:rPr>
          <w:rFonts w:ascii="宋体" w:hAnsi="宋体" w:eastAsia="宋体" w:cs="宋体"/>
          <w:sz w:val="43"/>
          <w:szCs w:val="43"/>
        </w:rPr>
      </w:pPr>
      <w:r>
        <w:rPr>
          <w:rFonts w:ascii="宋体" w:hAnsi="宋体" w:eastAsia="宋体" w:cs="宋体"/>
          <w:b/>
          <w:bCs/>
          <w:spacing w:val="-2"/>
          <w:sz w:val="43"/>
          <w:szCs w:val="43"/>
        </w:rPr>
        <w:t>协作单位职责</w:t>
      </w:r>
    </w:p>
    <w:p>
      <w:pPr>
        <w:spacing w:before="297" w:line="220" w:lineRule="auto"/>
        <w:ind w:right="17"/>
        <w:jc w:val="right"/>
        <w:rPr>
          <w:rFonts w:ascii="仿宋" w:hAnsi="仿宋" w:eastAsia="仿宋" w:cs="仿宋"/>
          <w:sz w:val="31"/>
          <w:szCs w:val="31"/>
        </w:rPr>
      </w:pPr>
      <w:r>
        <w:rPr>
          <w:rFonts w:ascii="仿宋" w:hAnsi="仿宋" w:eastAsia="仿宋" w:cs="仿宋"/>
          <w:b/>
          <w:bCs/>
          <w:spacing w:val="-1"/>
          <w:sz w:val="31"/>
          <w:szCs w:val="31"/>
        </w:rPr>
        <w:t>郑州自来水投资控股有限公司、郑州市郑汴水务有限公司：</w:t>
      </w:r>
    </w:p>
    <w:p>
      <w:pPr>
        <w:spacing w:before="185" w:line="553" w:lineRule="exact"/>
        <w:rPr>
          <w:rFonts w:ascii="仿宋" w:hAnsi="仿宋" w:eastAsia="仿宋" w:cs="仿宋"/>
          <w:sz w:val="31"/>
          <w:szCs w:val="31"/>
        </w:rPr>
      </w:pPr>
      <w:r>
        <w:rPr>
          <w:rFonts w:ascii="仿宋" w:hAnsi="仿宋" w:eastAsia="仿宋" w:cs="仿宋"/>
          <w:spacing w:val="4"/>
          <w:position w:val="17"/>
          <w:sz w:val="31"/>
          <w:szCs w:val="31"/>
        </w:rPr>
        <w:t>负责全区防汛抗旱水源供给，确保水压及水质符合国家《饮用水</w:t>
      </w:r>
    </w:p>
    <w:p>
      <w:pPr>
        <w:spacing w:line="222" w:lineRule="auto"/>
        <w:rPr>
          <w:rFonts w:ascii="仿宋" w:hAnsi="仿宋" w:eastAsia="仿宋" w:cs="仿宋"/>
          <w:sz w:val="31"/>
          <w:szCs w:val="31"/>
        </w:rPr>
      </w:pPr>
      <w:r>
        <w:rPr>
          <w:rFonts w:ascii="仿宋" w:hAnsi="仿宋" w:eastAsia="仿宋" w:cs="仿宋"/>
          <w:spacing w:val="-10"/>
          <w:sz w:val="31"/>
          <w:szCs w:val="31"/>
        </w:rPr>
        <w:t>卫生标准》。</w:t>
      </w:r>
    </w:p>
    <w:p>
      <w:pPr>
        <w:spacing w:before="200" w:line="328" w:lineRule="auto"/>
        <w:ind w:right="8" w:firstLine="644"/>
        <w:jc w:val="both"/>
        <w:rPr>
          <w:rFonts w:ascii="仿宋" w:hAnsi="仿宋" w:eastAsia="仿宋" w:cs="仿宋"/>
          <w:sz w:val="31"/>
          <w:szCs w:val="31"/>
        </w:rPr>
      </w:pPr>
      <w:r>
        <w:rPr>
          <w:rFonts w:ascii="仿宋" w:hAnsi="仿宋" w:eastAsia="仿宋" w:cs="仿宋"/>
          <w:b/>
          <w:bCs/>
          <w:spacing w:val="-4"/>
          <w:sz w:val="31"/>
          <w:szCs w:val="31"/>
        </w:rPr>
        <w:t>郑州华润股份有限公司、郑州东部华润燃气有限公司：</w:t>
      </w:r>
      <w:r>
        <w:rPr>
          <w:rFonts w:ascii="仿宋" w:hAnsi="仿宋" w:eastAsia="仿宋" w:cs="仿宋"/>
          <w:spacing w:val="-4"/>
          <w:sz w:val="31"/>
          <w:szCs w:val="31"/>
        </w:rPr>
        <w:t xml:space="preserve"> 及时</w:t>
      </w:r>
      <w:r>
        <w:rPr>
          <w:rFonts w:ascii="仿宋" w:hAnsi="仿宋" w:eastAsia="仿宋" w:cs="仿宋"/>
          <w:spacing w:val="8"/>
          <w:sz w:val="31"/>
          <w:szCs w:val="31"/>
        </w:rPr>
        <w:t xml:space="preserve"> </w:t>
      </w:r>
      <w:r>
        <w:rPr>
          <w:rFonts w:ascii="仿宋" w:hAnsi="仿宋" w:eastAsia="仿宋" w:cs="仿宋"/>
          <w:spacing w:val="4"/>
          <w:sz w:val="31"/>
          <w:szCs w:val="31"/>
        </w:rPr>
        <w:t>贯彻执行区防指的各项决定、指令，检查和报告执行</w:t>
      </w:r>
      <w:r>
        <w:rPr>
          <w:rFonts w:ascii="仿宋" w:hAnsi="仿宋" w:eastAsia="仿宋" w:cs="仿宋"/>
          <w:spacing w:val="3"/>
          <w:sz w:val="31"/>
          <w:szCs w:val="31"/>
        </w:rPr>
        <w:t>情况；负责</w:t>
      </w:r>
      <w:r>
        <w:rPr>
          <w:rFonts w:ascii="仿宋" w:hAnsi="仿宋" w:eastAsia="仿宋" w:cs="仿宋"/>
          <w:sz w:val="31"/>
          <w:szCs w:val="31"/>
        </w:rPr>
        <w:t xml:space="preserve"> </w:t>
      </w:r>
      <w:r>
        <w:rPr>
          <w:rFonts w:ascii="仿宋" w:hAnsi="仿宋" w:eastAsia="仿宋" w:cs="仿宋"/>
          <w:spacing w:val="5"/>
          <w:sz w:val="31"/>
          <w:szCs w:val="31"/>
        </w:rPr>
        <w:t>燃气防暴雨、洪涝工作的部署和指导、检查，负责燃</w:t>
      </w:r>
      <w:r>
        <w:rPr>
          <w:rFonts w:ascii="仿宋" w:hAnsi="仿宋" w:eastAsia="仿宋" w:cs="仿宋"/>
          <w:spacing w:val="4"/>
          <w:sz w:val="31"/>
          <w:szCs w:val="31"/>
        </w:rPr>
        <w:t>气设施灾害</w:t>
      </w:r>
    </w:p>
    <w:p>
      <w:pPr>
        <w:spacing w:line="220" w:lineRule="auto"/>
        <w:rPr>
          <w:rFonts w:ascii="仿宋" w:hAnsi="仿宋" w:eastAsia="仿宋" w:cs="仿宋"/>
          <w:sz w:val="31"/>
          <w:szCs w:val="31"/>
        </w:rPr>
      </w:pPr>
      <w:r>
        <w:rPr>
          <w:rFonts w:ascii="仿宋" w:hAnsi="仿宋" w:eastAsia="仿宋" w:cs="仿宋"/>
          <w:spacing w:val="-1"/>
          <w:sz w:val="31"/>
          <w:szCs w:val="31"/>
        </w:rPr>
        <w:t>预防、抢险抢修及恢复供气工作。</w:t>
      </w:r>
    </w:p>
    <w:p>
      <w:pPr>
        <w:spacing w:before="216" w:line="330" w:lineRule="auto"/>
        <w:ind w:left="4" w:firstLine="639"/>
        <w:jc w:val="both"/>
        <w:rPr>
          <w:rFonts w:ascii="仿宋" w:hAnsi="仿宋" w:eastAsia="仿宋" w:cs="仿宋"/>
          <w:sz w:val="31"/>
          <w:szCs w:val="31"/>
        </w:rPr>
      </w:pPr>
      <w:r>
        <w:rPr>
          <w:rFonts w:ascii="仿宋" w:hAnsi="仿宋" w:eastAsia="仿宋" w:cs="仿宋"/>
          <w:b/>
          <w:bCs/>
          <w:spacing w:val="2"/>
          <w:sz w:val="31"/>
          <w:szCs w:val="31"/>
        </w:rPr>
        <w:t>郑州热力集团有限公司东区供热分公司、郑州市郑汴热力有</w:t>
      </w:r>
      <w:r>
        <w:rPr>
          <w:rFonts w:ascii="仿宋" w:hAnsi="仿宋" w:eastAsia="仿宋" w:cs="仿宋"/>
          <w:spacing w:val="5"/>
          <w:sz w:val="31"/>
          <w:szCs w:val="31"/>
        </w:rPr>
        <w:t xml:space="preserve"> </w:t>
      </w:r>
      <w:r>
        <w:rPr>
          <w:rFonts w:ascii="仿宋" w:hAnsi="仿宋" w:eastAsia="仿宋" w:cs="仿宋"/>
          <w:b/>
          <w:bCs/>
          <w:spacing w:val="-3"/>
          <w:sz w:val="31"/>
          <w:szCs w:val="31"/>
        </w:rPr>
        <w:t>限公司：</w:t>
      </w:r>
      <w:r>
        <w:rPr>
          <w:rFonts w:ascii="仿宋" w:hAnsi="仿宋" w:eastAsia="仿宋" w:cs="仿宋"/>
          <w:spacing w:val="-3"/>
          <w:sz w:val="31"/>
          <w:szCs w:val="31"/>
        </w:rPr>
        <w:t xml:space="preserve"> 及时贯彻执行区防指的各项决定、指令，负责排查管道</w:t>
      </w:r>
    </w:p>
    <w:p>
      <w:pPr>
        <w:spacing w:line="222" w:lineRule="auto"/>
        <w:rPr>
          <w:rFonts w:ascii="仿宋" w:hAnsi="仿宋" w:eastAsia="仿宋" w:cs="仿宋"/>
          <w:sz w:val="31"/>
          <w:szCs w:val="31"/>
        </w:rPr>
      </w:pPr>
      <w:r>
        <w:rPr>
          <w:rFonts w:ascii="仿宋" w:hAnsi="仿宋" w:eastAsia="仿宋" w:cs="仿宋"/>
          <w:spacing w:val="-9"/>
          <w:sz w:val="31"/>
          <w:szCs w:val="31"/>
        </w:rPr>
        <w:t>隐患情况。</w:t>
      </w:r>
    </w:p>
    <w:p>
      <w:pPr>
        <w:spacing w:before="191" w:line="334" w:lineRule="auto"/>
        <w:ind w:left="4" w:right="38" w:firstLine="639"/>
        <w:jc w:val="both"/>
        <w:rPr>
          <w:rFonts w:ascii="仿宋" w:hAnsi="仿宋" w:eastAsia="仿宋" w:cs="仿宋"/>
          <w:sz w:val="31"/>
          <w:szCs w:val="31"/>
        </w:rPr>
      </w:pPr>
      <w:r>
        <w:rPr>
          <w:rFonts w:ascii="仿宋" w:hAnsi="仿宋" w:eastAsia="仿宋" w:cs="仿宋"/>
          <w:b/>
          <w:bCs/>
          <w:sz w:val="31"/>
          <w:szCs w:val="31"/>
        </w:rPr>
        <w:t>大桥石化集团股份有限公司、河南中油联合石油天然气销售</w:t>
      </w:r>
      <w:r>
        <w:rPr>
          <w:rFonts w:ascii="仿宋" w:hAnsi="仿宋" w:eastAsia="仿宋" w:cs="仿宋"/>
          <w:spacing w:val="4"/>
          <w:sz w:val="31"/>
          <w:szCs w:val="31"/>
        </w:rPr>
        <w:t xml:space="preserve"> </w:t>
      </w:r>
      <w:r>
        <w:rPr>
          <w:rFonts w:ascii="仿宋" w:hAnsi="仿宋" w:eastAsia="仿宋" w:cs="仿宋"/>
          <w:b/>
          <w:bCs/>
          <w:spacing w:val="-1"/>
          <w:sz w:val="31"/>
          <w:szCs w:val="31"/>
        </w:rPr>
        <w:t>有限公司：</w:t>
      </w:r>
      <w:r>
        <w:rPr>
          <w:rFonts w:ascii="仿宋" w:hAnsi="仿宋" w:eastAsia="仿宋" w:cs="仿宋"/>
          <w:spacing w:val="-20"/>
          <w:sz w:val="31"/>
          <w:szCs w:val="31"/>
        </w:rPr>
        <w:t xml:space="preserve"> </w:t>
      </w:r>
      <w:r>
        <w:rPr>
          <w:rFonts w:ascii="仿宋" w:hAnsi="仿宋" w:eastAsia="仿宋" w:cs="仿宋"/>
          <w:spacing w:val="-1"/>
          <w:sz w:val="31"/>
          <w:szCs w:val="31"/>
        </w:rPr>
        <w:t>负责组织、指导、监督所属库站做好防汛工作。做好</w:t>
      </w:r>
    </w:p>
    <w:p>
      <w:pPr>
        <w:spacing w:before="1" w:line="220" w:lineRule="auto"/>
        <w:rPr>
          <w:rFonts w:ascii="仿宋" w:hAnsi="仿宋" w:eastAsia="仿宋" w:cs="仿宋"/>
          <w:sz w:val="31"/>
          <w:szCs w:val="31"/>
        </w:rPr>
      </w:pPr>
      <w:r>
        <w:rPr>
          <w:rFonts w:ascii="仿宋" w:hAnsi="仿宋" w:eastAsia="仿宋" w:cs="仿宋"/>
          <w:spacing w:val="-2"/>
          <w:sz w:val="31"/>
          <w:szCs w:val="31"/>
        </w:rPr>
        <w:t>防汛抢险、抗旱救灾用油的供应工作。</w:t>
      </w:r>
    </w:p>
    <w:p>
      <w:pPr>
        <w:spacing w:line="220" w:lineRule="auto"/>
        <w:rPr>
          <w:rFonts w:ascii="仿宋" w:hAnsi="仿宋" w:eastAsia="仿宋" w:cs="仿宋"/>
          <w:sz w:val="31"/>
          <w:szCs w:val="31"/>
        </w:rPr>
        <w:sectPr>
          <w:footerReference r:id="rId102" w:type="default"/>
          <w:pgSz w:w="11900" w:h="16840"/>
          <w:pgMar w:top="1431" w:right="1762" w:bottom="1298" w:left="1289" w:header="0" w:footer="1060" w:gutter="0"/>
          <w:cols w:space="720" w:num="1"/>
        </w:sectPr>
      </w:pPr>
    </w:p>
    <w:p>
      <w:pPr>
        <w:spacing w:before="244" w:line="224" w:lineRule="auto"/>
        <w:ind w:left="84"/>
        <w:rPr>
          <w:rFonts w:ascii="黑体" w:hAnsi="黑体" w:eastAsia="黑体" w:cs="黑体"/>
          <w:sz w:val="30"/>
          <w:szCs w:val="30"/>
        </w:rPr>
      </w:pPr>
      <w:r>
        <w:rPr>
          <w:rFonts w:ascii="黑体" w:hAnsi="黑体" w:eastAsia="黑体" w:cs="黑体"/>
          <w:spacing w:val="13"/>
          <w:sz w:val="30"/>
          <w:szCs w:val="30"/>
        </w:rPr>
        <w:t>附件1-27</w:t>
      </w:r>
    </w:p>
    <w:p>
      <w:pPr>
        <w:spacing w:before="22" w:line="220" w:lineRule="auto"/>
        <w:ind w:left="2801"/>
        <w:rPr>
          <w:rFonts w:ascii="宋体" w:hAnsi="宋体" w:eastAsia="宋体" w:cs="宋体"/>
          <w:sz w:val="43"/>
          <w:szCs w:val="43"/>
        </w:rPr>
      </w:pPr>
      <w:r>
        <w:rPr>
          <w:rFonts w:ascii="宋体" w:hAnsi="宋体" w:eastAsia="宋体" w:cs="宋体"/>
          <w:b/>
          <w:bCs/>
          <w:spacing w:val="-3"/>
          <w:sz w:val="43"/>
          <w:szCs w:val="43"/>
        </w:rPr>
        <w:t>应急物资装备清单</w:t>
      </w:r>
    </w:p>
    <w:p>
      <w:pPr>
        <w:spacing w:line="129" w:lineRule="exact"/>
      </w:pPr>
    </w:p>
    <w:tbl>
      <w:tblPr>
        <w:tblStyle w:val="5"/>
        <w:tblW w:w="8789"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04"/>
        <w:gridCol w:w="2068"/>
        <w:gridCol w:w="1458"/>
        <w:gridCol w:w="1398"/>
        <w:gridCol w:w="989"/>
        <w:gridCol w:w="207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4" w:hRule="atLeast"/>
        </w:trPr>
        <w:tc>
          <w:tcPr>
            <w:tcW w:w="804" w:type="dxa"/>
            <w:vAlign w:val="top"/>
          </w:tcPr>
          <w:p>
            <w:pPr>
              <w:spacing w:line="334" w:lineRule="auto"/>
              <w:rPr>
                <w:rFonts w:ascii="Arial"/>
                <w:sz w:val="21"/>
              </w:rPr>
            </w:pPr>
          </w:p>
          <w:p>
            <w:pPr>
              <w:pStyle w:val="6"/>
              <w:spacing w:before="91" w:line="221" w:lineRule="auto"/>
              <w:ind w:left="114"/>
              <w:rPr>
                <w:sz w:val="28"/>
                <w:szCs w:val="28"/>
              </w:rPr>
            </w:pPr>
            <w:r>
              <w:rPr>
                <w:spacing w:val="8"/>
                <w:sz w:val="28"/>
                <w:szCs w:val="28"/>
              </w:rPr>
              <w:t>序号</w:t>
            </w:r>
          </w:p>
        </w:tc>
        <w:tc>
          <w:tcPr>
            <w:tcW w:w="2068" w:type="dxa"/>
            <w:vAlign w:val="top"/>
          </w:tcPr>
          <w:p>
            <w:pPr>
              <w:spacing w:line="334" w:lineRule="auto"/>
              <w:rPr>
                <w:rFonts w:ascii="Arial"/>
                <w:sz w:val="21"/>
              </w:rPr>
            </w:pPr>
          </w:p>
          <w:p>
            <w:pPr>
              <w:pStyle w:val="6"/>
              <w:spacing w:before="91" w:line="221" w:lineRule="auto"/>
              <w:ind w:left="460"/>
              <w:rPr>
                <w:sz w:val="28"/>
                <w:szCs w:val="28"/>
              </w:rPr>
            </w:pPr>
            <w:r>
              <w:rPr>
                <w:spacing w:val="3"/>
                <w:sz w:val="28"/>
                <w:szCs w:val="28"/>
              </w:rPr>
              <w:t>物资名称</w:t>
            </w:r>
          </w:p>
        </w:tc>
        <w:tc>
          <w:tcPr>
            <w:tcW w:w="1458" w:type="dxa"/>
            <w:vAlign w:val="top"/>
          </w:tcPr>
          <w:p>
            <w:pPr>
              <w:spacing w:line="333" w:lineRule="auto"/>
              <w:rPr>
                <w:rFonts w:ascii="Arial"/>
                <w:sz w:val="21"/>
              </w:rPr>
            </w:pPr>
          </w:p>
          <w:p>
            <w:pPr>
              <w:pStyle w:val="6"/>
              <w:spacing w:before="91" w:line="219" w:lineRule="auto"/>
              <w:ind w:left="162"/>
              <w:rPr>
                <w:sz w:val="28"/>
                <w:szCs w:val="28"/>
              </w:rPr>
            </w:pPr>
            <w:r>
              <w:rPr>
                <w:spacing w:val="4"/>
                <w:sz w:val="28"/>
                <w:szCs w:val="28"/>
              </w:rPr>
              <w:t>规格型号</w:t>
            </w:r>
          </w:p>
        </w:tc>
        <w:tc>
          <w:tcPr>
            <w:tcW w:w="1398" w:type="dxa"/>
            <w:vAlign w:val="top"/>
          </w:tcPr>
          <w:p>
            <w:pPr>
              <w:spacing w:line="333" w:lineRule="auto"/>
              <w:rPr>
                <w:rFonts w:ascii="Arial"/>
                <w:sz w:val="21"/>
              </w:rPr>
            </w:pPr>
          </w:p>
          <w:p>
            <w:pPr>
              <w:pStyle w:val="6"/>
              <w:spacing w:before="91" w:line="219" w:lineRule="auto"/>
              <w:ind w:left="134"/>
              <w:rPr>
                <w:sz w:val="28"/>
                <w:szCs w:val="28"/>
              </w:rPr>
            </w:pPr>
            <w:r>
              <w:rPr>
                <w:spacing w:val="2"/>
                <w:sz w:val="28"/>
                <w:szCs w:val="28"/>
              </w:rPr>
              <w:t>共计数量</w:t>
            </w:r>
          </w:p>
        </w:tc>
        <w:tc>
          <w:tcPr>
            <w:tcW w:w="989" w:type="dxa"/>
            <w:vAlign w:val="top"/>
          </w:tcPr>
          <w:p>
            <w:pPr>
              <w:pStyle w:val="6"/>
              <w:spacing w:before="136" w:line="219" w:lineRule="auto"/>
              <w:ind w:left="207"/>
              <w:rPr>
                <w:sz w:val="28"/>
                <w:szCs w:val="28"/>
              </w:rPr>
            </w:pPr>
            <w:r>
              <w:rPr>
                <w:spacing w:val="5"/>
                <w:sz w:val="28"/>
                <w:szCs w:val="28"/>
              </w:rPr>
              <w:t>总数</w:t>
            </w:r>
          </w:p>
          <w:p>
            <w:pPr>
              <w:pStyle w:val="6"/>
              <w:spacing w:before="256" w:line="225" w:lineRule="auto"/>
              <w:ind w:left="346"/>
              <w:rPr>
                <w:sz w:val="28"/>
                <w:szCs w:val="28"/>
              </w:rPr>
            </w:pPr>
            <w:r>
              <w:rPr>
                <w:sz w:val="28"/>
                <w:szCs w:val="28"/>
              </w:rPr>
              <w:t>量</w:t>
            </w:r>
          </w:p>
        </w:tc>
        <w:tc>
          <w:tcPr>
            <w:tcW w:w="2072" w:type="dxa"/>
            <w:vAlign w:val="top"/>
          </w:tcPr>
          <w:p>
            <w:pPr>
              <w:spacing w:line="334" w:lineRule="auto"/>
              <w:rPr>
                <w:rFonts w:ascii="Arial"/>
                <w:sz w:val="21"/>
              </w:rPr>
            </w:pPr>
          </w:p>
          <w:p>
            <w:pPr>
              <w:pStyle w:val="6"/>
              <w:spacing w:before="91" w:line="221" w:lineRule="auto"/>
              <w:ind w:left="747"/>
              <w:rPr>
                <w:sz w:val="28"/>
                <w:szCs w:val="28"/>
              </w:rPr>
            </w:pPr>
            <w:r>
              <w:rPr>
                <w:spacing w:val="7"/>
                <w:sz w:val="28"/>
                <w:szCs w:val="28"/>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28" w:hRule="atLeast"/>
        </w:trPr>
        <w:tc>
          <w:tcPr>
            <w:tcW w:w="804" w:type="dxa"/>
            <w:vAlign w:val="top"/>
          </w:tcPr>
          <w:p>
            <w:pPr>
              <w:spacing w:line="318" w:lineRule="auto"/>
              <w:rPr>
                <w:rFonts w:ascii="Arial"/>
                <w:sz w:val="21"/>
              </w:rPr>
            </w:pPr>
          </w:p>
          <w:p>
            <w:pPr>
              <w:spacing w:line="319" w:lineRule="auto"/>
              <w:rPr>
                <w:rFonts w:ascii="Arial"/>
                <w:sz w:val="21"/>
              </w:rPr>
            </w:pPr>
          </w:p>
          <w:p>
            <w:pPr>
              <w:spacing w:line="319" w:lineRule="auto"/>
              <w:rPr>
                <w:rFonts w:ascii="Arial"/>
                <w:sz w:val="21"/>
              </w:rPr>
            </w:pPr>
          </w:p>
          <w:p>
            <w:pPr>
              <w:pStyle w:val="6"/>
              <w:spacing w:before="91" w:line="184" w:lineRule="auto"/>
              <w:ind w:left="324"/>
              <w:rPr>
                <w:sz w:val="28"/>
                <w:szCs w:val="28"/>
              </w:rPr>
            </w:pPr>
            <w:r>
              <w:rPr>
                <w:sz w:val="28"/>
                <w:szCs w:val="28"/>
              </w:rPr>
              <w:t>1</w:t>
            </w:r>
          </w:p>
        </w:tc>
        <w:tc>
          <w:tcPr>
            <w:tcW w:w="2068" w:type="dxa"/>
            <w:vAlign w:val="top"/>
          </w:tcPr>
          <w:p>
            <w:pPr>
              <w:spacing w:line="295" w:lineRule="auto"/>
              <w:rPr>
                <w:rFonts w:ascii="Arial"/>
                <w:sz w:val="21"/>
              </w:rPr>
            </w:pPr>
          </w:p>
          <w:p>
            <w:pPr>
              <w:spacing w:line="295" w:lineRule="auto"/>
              <w:rPr>
                <w:rFonts w:ascii="Arial"/>
                <w:sz w:val="21"/>
              </w:rPr>
            </w:pPr>
          </w:p>
          <w:p>
            <w:pPr>
              <w:spacing w:line="296" w:lineRule="auto"/>
              <w:rPr>
                <w:rFonts w:ascii="Arial"/>
                <w:sz w:val="21"/>
              </w:rPr>
            </w:pPr>
          </w:p>
          <w:p>
            <w:pPr>
              <w:pStyle w:val="6"/>
              <w:spacing w:before="91" w:line="219" w:lineRule="auto"/>
              <w:ind w:left="600"/>
              <w:rPr>
                <w:sz w:val="28"/>
                <w:szCs w:val="28"/>
              </w:rPr>
            </w:pPr>
            <w:r>
              <w:rPr>
                <w:spacing w:val="9"/>
                <w:sz w:val="28"/>
                <w:szCs w:val="28"/>
              </w:rPr>
              <w:t>救生圈</w:t>
            </w:r>
          </w:p>
        </w:tc>
        <w:tc>
          <w:tcPr>
            <w:tcW w:w="1458" w:type="dxa"/>
            <w:vAlign w:val="top"/>
          </w:tcPr>
          <w:p>
            <w:pPr>
              <w:rPr>
                <w:rFonts w:ascii="Arial"/>
                <w:sz w:val="21"/>
              </w:rPr>
            </w:pPr>
          </w:p>
        </w:tc>
        <w:tc>
          <w:tcPr>
            <w:tcW w:w="1398" w:type="dxa"/>
            <w:vAlign w:val="top"/>
          </w:tcPr>
          <w:p>
            <w:pPr>
              <w:spacing w:line="298" w:lineRule="auto"/>
              <w:rPr>
                <w:rFonts w:ascii="Arial"/>
                <w:sz w:val="21"/>
              </w:rPr>
            </w:pPr>
          </w:p>
          <w:p>
            <w:pPr>
              <w:spacing w:line="298" w:lineRule="auto"/>
              <w:rPr>
                <w:rFonts w:ascii="Arial"/>
                <w:sz w:val="21"/>
              </w:rPr>
            </w:pPr>
          </w:p>
          <w:p>
            <w:pPr>
              <w:spacing w:line="299" w:lineRule="auto"/>
              <w:rPr>
                <w:rFonts w:ascii="Arial"/>
                <w:sz w:val="21"/>
              </w:rPr>
            </w:pPr>
          </w:p>
          <w:p>
            <w:pPr>
              <w:pStyle w:val="6"/>
              <w:spacing w:before="91" w:line="227" w:lineRule="auto"/>
              <w:ind w:left="344"/>
              <w:rPr>
                <w:sz w:val="28"/>
                <w:szCs w:val="28"/>
              </w:rPr>
            </w:pPr>
            <w:r>
              <w:rPr>
                <w:spacing w:val="3"/>
                <w:sz w:val="28"/>
                <w:szCs w:val="28"/>
              </w:rPr>
              <w:t>726包</w:t>
            </w:r>
          </w:p>
        </w:tc>
        <w:tc>
          <w:tcPr>
            <w:tcW w:w="989" w:type="dxa"/>
            <w:vAlign w:val="top"/>
          </w:tcPr>
          <w:p>
            <w:pPr>
              <w:spacing w:line="319" w:lineRule="auto"/>
              <w:rPr>
                <w:rFonts w:ascii="Arial"/>
                <w:sz w:val="21"/>
              </w:rPr>
            </w:pPr>
          </w:p>
          <w:p>
            <w:pPr>
              <w:spacing w:line="319" w:lineRule="auto"/>
              <w:rPr>
                <w:rFonts w:ascii="Arial"/>
                <w:sz w:val="21"/>
              </w:rPr>
            </w:pPr>
          </w:p>
          <w:p>
            <w:pPr>
              <w:spacing w:line="319" w:lineRule="auto"/>
              <w:rPr>
                <w:rFonts w:ascii="Arial"/>
                <w:sz w:val="21"/>
              </w:rPr>
            </w:pPr>
          </w:p>
          <w:p>
            <w:pPr>
              <w:pStyle w:val="6"/>
              <w:spacing w:before="91" w:line="183" w:lineRule="auto"/>
              <w:ind w:left="207"/>
              <w:rPr>
                <w:sz w:val="28"/>
                <w:szCs w:val="28"/>
              </w:rPr>
            </w:pPr>
            <w:r>
              <w:rPr>
                <w:spacing w:val="-4"/>
                <w:sz w:val="28"/>
                <w:szCs w:val="28"/>
              </w:rPr>
              <w:t>5660</w:t>
            </w:r>
          </w:p>
        </w:tc>
        <w:tc>
          <w:tcPr>
            <w:tcW w:w="2072" w:type="dxa"/>
            <w:vAlign w:val="top"/>
          </w:tcPr>
          <w:p>
            <w:pPr>
              <w:pStyle w:val="6"/>
              <w:spacing w:before="172" w:line="219" w:lineRule="auto"/>
              <w:ind w:left="257"/>
              <w:rPr>
                <w:sz w:val="28"/>
                <w:szCs w:val="28"/>
              </w:rPr>
            </w:pPr>
            <w:r>
              <w:rPr>
                <w:spacing w:val="1"/>
                <w:sz w:val="28"/>
                <w:szCs w:val="28"/>
              </w:rPr>
              <w:t>5个/包319包</w:t>
            </w:r>
          </w:p>
          <w:p>
            <w:pPr>
              <w:pStyle w:val="6"/>
              <w:spacing w:before="227" w:line="219" w:lineRule="auto"/>
              <w:ind w:left="187"/>
              <w:rPr>
                <w:sz w:val="28"/>
                <w:szCs w:val="28"/>
              </w:rPr>
            </w:pPr>
            <w:r>
              <w:rPr>
                <w:spacing w:val="1"/>
                <w:sz w:val="28"/>
                <w:szCs w:val="28"/>
              </w:rPr>
              <w:t>10个/包405包</w:t>
            </w:r>
          </w:p>
          <w:p>
            <w:pPr>
              <w:pStyle w:val="6"/>
              <w:spacing w:before="207" w:line="219" w:lineRule="auto"/>
              <w:ind w:left="398"/>
              <w:rPr>
                <w:sz w:val="28"/>
                <w:szCs w:val="28"/>
              </w:rPr>
            </w:pPr>
            <w:r>
              <w:rPr>
                <w:spacing w:val="2"/>
                <w:sz w:val="28"/>
                <w:szCs w:val="28"/>
              </w:rPr>
              <w:t>3个/包1包</w:t>
            </w:r>
          </w:p>
          <w:p>
            <w:pPr>
              <w:pStyle w:val="6"/>
              <w:spacing w:before="248" w:line="219" w:lineRule="auto"/>
              <w:ind w:left="327"/>
              <w:rPr>
                <w:sz w:val="28"/>
                <w:szCs w:val="28"/>
              </w:rPr>
            </w:pPr>
            <w:r>
              <w:rPr>
                <w:color w:val="00165E"/>
                <w:spacing w:val="1"/>
                <w:sz w:val="28"/>
                <w:szCs w:val="28"/>
              </w:rPr>
              <w:t>12个/包1包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9" w:hRule="atLeast"/>
        </w:trPr>
        <w:tc>
          <w:tcPr>
            <w:tcW w:w="804" w:type="dxa"/>
            <w:vAlign w:val="top"/>
          </w:tcPr>
          <w:p>
            <w:pPr>
              <w:pStyle w:val="6"/>
              <w:spacing w:before="236" w:line="183" w:lineRule="auto"/>
              <w:ind w:left="324"/>
              <w:rPr>
                <w:sz w:val="28"/>
                <w:szCs w:val="28"/>
              </w:rPr>
            </w:pPr>
            <w:r>
              <w:rPr>
                <w:sz w:val="28"/>
                <w:szCs w:val="28"/>
              </w:rPr>
              <w:t>2</w:t>
            </w:r>
          </w:p>
        </w:tc>
        <w:tc>
          <w:tcPr>
            <w:tcW w:w="2068" w:type="dxa"/>
            <w:vAlign w:val="top"/>
          </w:tcPr>
          <w:p>
            <w:pPr>
              <w:pStyle w:val="6"/>
              <w:spacing w:before="164" w:line="219" w:lineRule="auto"/>
              <w:ind w:left="180"/>
              <w:rPr>
                <w:sz w:val="28"/>
                <w:szCs w:val="28"/>
              </w:rPr>
            </w:pPr>
            <w:r>
              <w:rPr>
                <w:spacing w:val="2"/>
                <w:sz w:val="28"/>
                <w:szCs w:val="28"/>
              </w:rPr>
              <w:t>玻璃钢冲锋舟</w:t>
            </w:r>
          </w:p>
        </w:tc>
        <w:tc>
          <w:tcPr>
            <w:tcW w:w="1458" w:type="dxa"/>
            <w:vAlign w:val="top"/>
          </w:tcPr>
          <w:p>
            <w:pPr>
              <w:rPr>
                <w:rFonts w:ascii="Arial"/>
                <w:sz w:val="21"/>
              </w:rPr>
            </w:pPr>
          </w:p>
        </w:tc>
        <w:tc>
          <w:tcPr>
            <w:tcW w:w="1398" w:type="dxa"/>
            <w:vAlign w:val="top"/>
          </w:tcPr>
          <w:p>
            <w:pPr>
              <w:pStyle w:val="6"/>
              <w:spacing w:before="165" w:line="220" w:lineRule="auto"/>
              <w:ind w:left="415"/>
              <w:rPr>
                <w:sz w:val="28"/>
                <w:szCs w:val="28"/>
              </w:rPr>
            </w:pPr>
            <w:r>
              <w:rPr>
                <w:spacing w:val="4"/>
                <w:sz w:val="28"/>
                <w:szCs w:val="28"/>
              </w:rPr>
              <w:t>20艘</w:t>
            </w:r>
          </w:p>
        </w:tc>
        <w:tc>
          <w:tcPr>
            <w:tcW w:w="989" w:type="dxa"/>
            <w:vAlign w:val="top"/>
          </w:tcPr>
          <w:p>
            <w:pPr>
              <w:pStyle w:val="6"/>
              <w:spacing w:before="236" w:line="183" w:lineRule="auto"/>
              <w:ind w:left="346"/>
              <w:rPr>
                <w:sz w:val="28"/>
                <w:szCs w:val="28"/>
              </w:rPr>
            </w:pPr>
            <w:r>
              <w:rPr>
                <w:spacing w:val="-4"/>
                <w:sz w:val="28"/>
                <w:szCs w:val="28"/>
              </w:rPr>
              <w:t>20</w:t>
            </w:r>
          </w:p>
        </w:tc>
        <w:tc>
          <w:tcPr>
            <w:tcW w:w="2072"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9" w:hRule="atLeast"/>
        </w:trPr>
        <w:tc>
          <w:tcPr>
            <w:tcW w:w="804" w:type="dxa"/>
            <w:vAlign w:val="top"/>
          </w:tcPr>
          <w:p>
            <w:pPr>
              <w:spacing w:line="414" w:lineRule="auto"/>
              <w:rPr>
                <w:rFonts w:ascii="Arial"/>
                <w:sz w:val="21"/>
              </w:rPr>
            </w:pPr>
          </w:p>
          <w:p>
            <w:pPr>
              <w:pStyle w:val="6"/>
              <w:spacing w:before="91" w:line="183" w:lineRule="auto"/>
              <w:ind w:left="324"/>
              <w:rPr>
                <w:sz w:val="28"/>
                <w:szCs w:val="28"/>
              </w:rPr>
            </w:pPr>
            <w:r>
              <w:rPr>
                <w:sz w:val="28"/>
                <w:szCs w:val="28"/>
              </w:rPr>
              <w:t>3</w:t>
            </w:r>
          </w:p>
        </w:tc>
        <w:tc>
          <w:tcPr>
            <w:tcW w:w="2068" w:type="dxa"/>
            <w:vAlign w:val="top"/>
          </w:tcPr>
          <w:p>
            <w:pPr>
              <w:spacing w:line="340" w:lineRule="auto"/>
              <w:rPr>
                <w:rFonts w:ascii="Arial"/>
                <w:sz w:val="21"/>
              </w:rPr>
            </w:pPr>
          </w:p>
          <w:p>
            <w:pPr>
              <w:pStyle w:val="6"/>
              <w:spacing w:before="91" w:line="219" w:lineRule="auto"/>
              <w:ind w:left="180"/>
              <w:rPr>
                <w:sz w:val="28"/>
                <w:szCs w:val="28"/>
              </w:rPr>
            </w:pPr>
            <w:r>
              <w:rPr>
                <w:spacing w:val="1"/>
                <w:sz w:val="28"/>
                <w:szCs w:val="28"/>
              </w:rPr>
              <w:t>冲锋舟发动机</w:t>
            </w:r>
          </w:p>
        </w:tc>
        <w:tc>
          <w:tcPr>
            <w:tcW w:w="1458" w:type="dxa"/>
            <w:vAlign w:val="top"/>
          </w:tcPr>
          <w:p>
            <w:pPr>
              <w:pStyle w:val="6"/>
              <w:spacing w:before="255" w:line="570" w:lineRule="exact"/>
              <w:ind w:left="373"/>
              <w:rPr>
                <w:sz w:val="28"/>
                <w:szCs w:val="28"/>
              </w:rPr>
            </w:pPr>
            <w:r>
              <w:rPr>
                <w:spacing w:val="-2"/>
                <w:position w:val="26"/>
                <w:sz w:val="28"/>
                <w:szCs w:val="28"/>
              </w:rPr>
              <w:t>YAMAH</w:t>
            </w:r>
          </w:p>
          <w:p>
            <w:pPr>
              <w:pStyle w:val="6"/>
              <w:spacing w:line="184" w:lineRule="auto"/>
              <w:ind w:left="653"/>
              <w:rPr>
                <w:sz w:val="28"/>
                <w:szCs w:val="28"/>
              </w:rPr>
            </w:pPr>
            <w:r>
              <w:rPr>
                <w:sz w:val="28"/>
                <w:szCs w:val="28"/>
              </w:rPr>
              <w:t>A</w:t>
            </w:r>
          </w:p>
        </w:tc>
        <w:tc>
          <w:tcPr>
            <w:tcW w:w="1398" w:type="dxa"/>
            <w:vAlign w:val="top"/>
          </w:tcPr>
          <w:p>
            <w:pPr>
              <w:spacing w:line="343" w:lineRule="auto"/>
              <w:rPr>
                <w:rFonts w:ascii="Arial"/>
                <w:sz w:val="21"/>
              </w:rPr>
            </w:pPr>
          </w:p>
          <w:p>
            <w:pPr>
              <w:pStyle w:val="6"/>
              <w:spacing w:before="91" w:line="220" w:lineRule="auto"/>
              <w:ind w:left="415"/>
              <w:rPr>
                <w:sz w:val="28"/>
                <w:szCs w:val="28"/>
              </w:rPr>
            </w:pPr>
            <w:r>
              <w:rPr>
                <w:spacing w:val="5"/>
                <w:sz w:val="28"/>
                <w:szCs w:val="28"/>
              </w:rPr>
              <w:t>20箱</w:t>
            </w:r>
          </w:p>
        </w:tc>
        <w:tc>
          <w:tcPr>
            <w:tcW w:w="989" w:type="dxa"/>
            <w:vAlign w:val="top"/>
          </w:tcPr>
          <w:p>
            <w:pPr>
              <w:spacing w:line="414" w:lineRule="auto"/>
              <w:rPr>
                <w:rFonts w:ascii="Arial"/>
                <w:sz w:val="21"/>
              </w:rPr>
            </w:pPr>
          </w:p>
          <w:p>
            <w:pPr>
              <w:pStyle w:val="6"/>
              <w:spacing w:before="91" w:line="183" w:lineRule="auto"/>
              <w:ind w:left="346"/>
              <w:rPr>
                <w:sz w:val="28"/>
                <w:szCs w:val="28"/>
              </w:rPr>
            </w:pPr>
            <w:r>
              <w:rPr>
                <w:spacing w:val="-4"/>
                <w:sz w:val="28"/>
                <w:szCs w:val="28"/>
              </w:rPr>
              <w:t>20</w:t>
            </w:r>
          </w:p>
        </w:tc>
        <w:tc>
          <w:tcPr>
            <w:tcW w:w="2072"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trPr>
        <w:tc>
          <w:tcPr>
            <w:tcW w:w="804" w:type="dxa"/>
            <w:vAlign w:val="top"/>
          </w:tcPr>
          <w:p>
            <w:pPr>
              <w:pStyle w:val="6"/>
              <w:spacing w:before="238" w:line="183" w:lineRule="auto"/>
              <w:ind w:left="324"/>
              <w:rPr>
                <w:sz w:val="28"/>
                <w:szCs w:val="28"/>
              </w:rPr>
            </w:pPr>
            <w:r>
              <w:rPr>
                <w:color w:val="00187A"/>
                <w:sz w:val="28"/>
                <w:szCs w:val="28"/>
              </w:rPr>
              <w:t>4</w:t>
            </w:r>
          </w:p>
        </w:tc>
        <w:tc>
          <w:tcPr>
            <w:tcW w:w="2068" w:type="dxa"/>
            <w:vAlign w:val="top"/>
          </w:tcPr>
          <w:p>
            <w:pPr>
              <w:pStyle w:val="6"/>
              <w:spacing w:before="166" w:line="219" w:lineRule="auto"/>
              <w:ind w:left="320"/>
              <w:rPr>
                <w:sz w:val="28"/>
                <w:szCs w:val="28"/>
              </w:rPr>
            </w:pPr>
            <w:r>
              <w:rPr>
                <w:spacing w:val="3"/>
                <w:sz w:val="28"/>
                <w:szCs w:val="28"/>
              </w:rPr>
              <w:t>冲锋舟托架</w:t>
            </w:r>
          </w:p>
        </w:tc>
        <w:tc>
          <w:tcPr>
            <w:tcW w:w="1458" w:type="dxa"/>
            <w:vAlign w:val="top"/>
          </w:tcPr>
          <w:p>
            <w:pPr>
              <w:rPr>
                <w:rFonts w:ascii="Arial"/>
                <w:sz w:val="21"/>
              </w:rPr>
            </w:pPr>
          </w:p>
        </w:tc>
        <w:tc>
          <w:tcPr>
            <w:tcW w:w="1398" w:type="dxa"/>
            <w:vAlign w:val="top"/>
          </w:tcPr>
          <w:p>
            <w:pPr>
              <w:pStyle w:val="6"/>
              <w:spacing w:before="166" w:line="219" w:lineRule="auto"/>
              <w:ind w:left="484"/>
              <w:rPr>
                <w:sz w:val="28"/>
                <w:szCs w:val="28"/>
              </w:rPr>
            </w:pPr>
            <w:r>
              <w:rPr>
                <w:spacing w:val="5"/>
                <w:sz w:val="28"/>
                <w:szCs w:val="28"/>
              </w:rPr>
              <w:t>6辆</w:t>
            </w:r>
          </w:p>
        </w:tc>
        <w:tc>
          <w:tcPr>
            <w:tcW w:w="989" w:type="dxa"/>
            <w:vAlign w:val="top"/>
          </w:tcPr>
          <w:p>
            <w:pPr>
              <w:pStyle w:val="6"/>
              <w:spacing w:before="238" w:line="183" w:lineRule="auto"/>
              <w:ind w:left="416"/>
              <w:rPr>
                <w:sz w:val="28"/>
                <w:szCs w:val="28"/>
              </w:rPr>
            </w:pPr>
            <w:r>
              <w:rPr>
                <w:sz w:val="28"/>
                <w:szCs w:val="28"/>
              </w:rPr>
              <w:t>6</w:t>
            </w:r>
          </w:p>
        </w:tc>
        <w:tc>
          <w:tcPr>
            <w:tcW w:w="2072"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9" w:hRule="atLeast"/>
        </w:trPr>
        <w:tc>
          <w:tcPr>
            <w:tcW w:w="804" w:type="dxa"/>
            <w:vAlign w:val="top"/>
          </w:tcPr>
          <w:p>
            <w:pPr>
              <w:pStyle w:val="6"/>
              <w:spacing w:before="240" w:line="182" w:lineRule="auto"/>
              <w:ind w:left="324"/>
              <w:rPr>
                <w:sz w:val="28"/>
                <w:szCs w:val="28"/>
              </w:rPr>
            </w:pPr>
            <w:r>
              <w:rPr>
                <w:sz w:val="28"/>
                <w:szCs w:val="28"/>
              </w:rPr>
              <w:t>5</w:t>
            </w:r>
          </w:p>
        </w:tc>
        <w:tc>
          <w:tcPr>
            <w:tcW w:w="2068" w:type="dxa"/>
            <w:vAlign w:val="top"/>
          </w:tcPr>
          <w:p>
            <w:pPr>
              <w:pStyle w:val="6"/>
              <w:spacing w:before="156" w:line="214" w:lineRule="auto"/>
              <w:ind w:left="320"/>
              <w:rPr>
                <w:sz w:val="28"/>
                <w:szCs w:val="28"/>
              </w:rPr>
            </w:pPr>
            <w:r>
              <w:rPr>
                <w:spacing w:val="-2"/>
                <w:sz w:val="28"/>
                <w:szCs w:val="28"/>
              </w:rPr>
              <w:t>七工布400g</w:t>
            </w:r>
          </w:p>
        </w:tc>
        <w:tc>
          <w:tcPr>
            <w:tcW w:w="1458" w:type="dxa"/>
            <w:vAlign w:val="top"/>
          </w:tcPr>
          <w:p>
            <w:pPr>
              <w:pStyle w:val="6"/>
              <w:spacing w:before="166" w:line="219" w:lineRule="auto"/>
              <w:ind w:left="302"/>
              <w:rPr>
                <w:sz w:val="28"/>
                <w:szCs w:val="28"/>
              </w:rPr>
            </w:pPr>
            <w:r>
              <w:rPr>
                <w:spacing w:val="2"/>
                <w:sz w:val="28"/>
                <w:szCs w:val="28"/>
              </w:rPr>
              <w:t>4*50米</w:t>
            </w:r>
          </w:p>
        </w:tc>
        <w:tc>
          <w:tcPr>
            <w:tcW w:w="1398" w:type="dxa"/>
            <w:vAlign w:val="top"/>
          </w:tcPr>
          <w:p>
            <w:pPr>
              <w:pStyle w:val="6"/>
              <w:spacing w:before="176" w:line="226" w:lineRule="auto"/>
              <w:ind w:left="344"/>
              <w:rPr>
                <w:sz w:val="28"/>
                <w:szCs w:val="28"/>
              </w:rPr>
            </w:pPr>
            <w:r>
              <w:rPr>
                <w:spacing w:val="3"/>
                <w:sz w:val="28"/>
                <w:szCs w:val="28"/>
              </w:rPr>
              <w:t>225卷</w:t>
            </w:r>
          </w:p>
        </w:tc>
        <w:tc>
          <w:tcPr>
            <w:tcW w:w="989" w:type="dxa"/>
            <w:vAlign w:val="top"/>
          </w:tcPr>
          <w:p>
            <w:pPr>
              <w:pStyle w:val="6"/>
              <w:spacing w:before="238" w:line="183" w:lineRule="auto"/>
              <w:ind w:left="276"/>
              <w:rPr>
                <w:sz w:val="28"/>
                <w:szCs w:val="28"/>
              </w:rPr>
            </w:pPr>
            <w:r>
              <w:rPr>
                <w:spacing w:val="-4"/>
                <w:sz w:val="28"/>
                <w:szCs w:val="28"/>
              </w:rPr>
              <w:t>225</w:t>
            </w:r>
          </w:p>
        </w:tc>
        <w:tc>
          <w:tcPr>
            <w:tcW w:w="2072"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trPr>
        <w:tc>
          <w:tcPr>
            <w:tcW w:w="804" w:type="dxa"/>
            <w:vAlign w:val="top"/>
          </w:tcPr>
          <w:p>
            <w:pPr>
              <w:pStyle w:val="6"/>
              <w:spacing w:before="239" w:line="183" w:lineRule="auto"/>
              <w:ind w:left="324"/>
              <w:rPr>
                <w:sz w:val="28"/>
                <w:szCs w:val="28"/>
              </w:rPr>
            </w:pPr>
            <w:r>
              <w:rPr>
                <w:color w:val="002671"/>
                <w:sz w:val="28"/>
                <w:szCs w:val="28"/>
              </w:rPr>
              <w:t>6</w:t>
            </w:r>
          </w:p>
        </w:tc>
        <w:tc>
          <w:tcPr>
            <w:tcW w:w="2068" w:type="dxa"/>
            <w:vAlign w:val="top"/>
          </w:tcPr>
          <w:p>
            <w:pPr>
              <w:pStyle w:val="6"/>
              <w:spacing w:before="165" w:line="219" w:lineRule="auto"/>
              <w:ind w:left="180"/>
              <w:rPr>
                <w:sz w:val="28"/>
                <w:szCs w:val="28"/>
              </w:rPr>
            </w:pPr>
            <w:r>
              <w:rPr>
                <w:spacing w:val="2"/>
                <w:sz w:val="28"/>
                <w:szCs w:val="28"/>
              </w:rPr>
              <w:t>组合式洪水板</w:t>
            </w:r>
          </w:p>
        </w:tc>
        <w:tc>
          <w:tcPr>
            <w:tcW w:w="1458" w:type="dxa"/>
            <w:vAlign w:val="top"/>
          </w:tcPr>
          <w:p>
            <w:pPr>
              <w:rPr>
                <w:rFonts w:ascii="Arial"/>
                <w:sz w:val="21"/>
              </w:rPr>
            </w:pPr>
          </w:p>
        </w:tc>
        <w:tc>
          <w:tcPr>
            <w:tcW w:w="1398" w:type="dxa"/>
            <w:vAlign w:val="top"/>
          </w:tcPr>
          <w:p>
            <w:pPr>
              <w:pStyle w:val="6"/>
              <w:spacing w:before="171" w:line="221" w:lineRule="auto"/>
              <w:ind w:left="274"/>
              <w:rPr>
                <w:sz w:val="28"/>
                <w:szCs w:val="28"/>
              </w:rPr>
            </w:pPr>
            <w:r>
              <w:rPr>
                <w:spacing w:val="3"/>
                <w:sz w:val="28"/>
                <w:szCs w:val="28"/>
              </w:rPr>
              <w:t>20托盘</w:t>
            </w:r>
          </w:p>
        </w:tc>
        <w:tc>
          <w:tcPr>
            <w:tcW w:w="989" w:type="dxa"/>
            <w:vAlign w:val="top"/>
          </w:tcPr>
          <w:p>
            <w:pPr>
              <w:pStyle w:val="6"/>
              <w:spacing w:before="238" w:line="184" w:lineRule="auto"/>
              <w:ind w:left="207"/>
              <w:rPr>
                <w:sz w:val="28"/>
                <w:szCs w:val="28"/>
              </w:rPr>
            </w:pPr>
            <w:r>
              <w:rPr>
                <w:spacing w:val="-6"/>
                <w:sz w:val="28"/>
                <w:szCs w:val="28"/>
              </w:rPr>
              <w:t>1000</w:t>
            </w:r>
          </w:p>
        </w:tc>
        <w:tc>
          <w:tcPr>
            <w:tcW w:w="2072" w:type="dxa"/>
            <w:vAlign w:val="top"/>
          </w:tcPr>
          <w:p>
            <w:pPr>
              <w:pStyle w:val="6"/>
              <w:spacing w:before="171" w:line="221" w:lineRule="auto"/>
              <w:ind w:left="537"/>
              <w:rPr>
                <w:sz w:val="28"/>
                <w:szCs w:val="28"/>
              </w:rPr>
            </w:pPr>
            <w:r>
              <w:rPr>
                <w:spacing w:val="2"/>
                <w:sz w:val="28"/>
                <w:szCs w:val="28"/>
              </w:rPr>
              <w:t>50/托盘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77" w:hRule="atLeast"/>
        </w:trPr>
        <w:tc>
          <w:tcPr>
            <w:tcW w:w="804" w:type="dxa"/>
            <w:vAlign w:val="top"/>
          </w:tcPr>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pStyle w:val="6"/>
              <w:spacing w:before="91" w:line="182" w:lineRule="auto"/>
              <w:ind w:left="324"/>
              <w:rPr>
                <w:sz w:val="28"/>
                <w:szCs w:val="28"/>
              </w:rPr>
            </w:pPr>
            <w:r>
              <w:rPr>
                <w:color w:val="003F86"/>
                <w:sz w:val="28"/>
                <w:szCs w:val="28"/>
              </w:rPr>
              <w:t>7</w:t>
            </w:r>
          </w:p>
        </w:tc>
        <w:tc>
          <w:tcPr>
            <w:tcW w:w="2068" w:type="dxa"/>
            <w:vAlign w:val="top"/>
          </w:tcPr>
          <w:p>
            <w:pPr>
              <w:spacing w:line="242"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pStyle w:val="6"/>
              <w:spacing w:before="91" w:line="219" w:lineRule="auto"/>
              <w:ind w:left="600"/>
              <w:rPr>
                <w:sz w:val="28"/>
                <w:szCs w:val="28"/>
              </w:rPr>
            </w:pPr>
            <w:r>
              <w:rPr>
                <w:spacing w:val="4"/>
                <w:sz w:val="28"/>
                <w:szCs w:val="28"/>
              </w:rPr>
              <w:t>救生衣</w:t>
            </w:r>
          </w:p>
        </w:tc>
        <w:tc>
          <w:tcPr>
            <w:tcW w:w="1458" w:type="dxa"/>
            <w:vAlign w:val="top"/>
          </w:tcPr>
          <w:p>
            <w:pPr>
              <w:rPr>
                <w:rFonts w:ascii="Arial"/>
                <w:sz w:val="21"/>
              </w:rPr>
            </w:pPr>
          </w:p>
        </w:tc>
        <w:tc>
          <w:tcPr>
            <w:tcW w:w="1398" w:type="dxa"/>
            <w:vAlign w:val="top"/>
          </w:tcPr>
          <w:p>
            <w:pPr>
              <w:rPr>
                <w:rFonts w:ascii="Arial"/>
                <w:sz w:val="21"/>
              </w:rPr>
            </w:pPr>
          </w:p>
        </w:tc>
        <w:tc>
          <w:tcPr>
            <w:tcW w:w="989" w:type="dxa"/>
            <w:vAlign w:val="top"/>
          </w:tcPr>
          <w:p>
            <w:pPr>
              <w:spacing w:line="254" w:lineRule="auto"/>
              <w:rPr>
                <w:rFonts w:ascii="Arial"/>
                <w:sz w:val="21"/>
              </w:rPr>
            </w:pP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pStyle w:val="6"/>
              <w:spacing w:before="91" w:line="183" w:lineRule="auto"/>
              <w:ind w:left="207"/>
              <w:rPr>
                <w:sz w:val="28"/>
                <w:szCs w:val="28"/>
              </w:rPr>
            </w:pPr>
            <w:r>
              <w:rPr>
                <w:color w:val="003D8C"/>
                <w:spacing w:val="-4"/>
                <w:sz w:val="28"/>
                <w:szCs w:val="28"/>
              </w:rPr>
              <w:t>5725</w:t>
            </w:r>
          </w:p>
        </w:tc>
        <w:tc>
          <w:tcPr>
            <w:tcW w:w="2072" w:type="dxa"/>
            <w:vAlign w:val="top"/>
          </w:tcPr>
          <w:p>
            <w:pPr>
              <w:pStyle w:val="6"/>
              <w:spacing w:before="167" w:line="560" w:lineRule="exact"/>
              <w:ind w:left="327"/>
              <w:rPr>
                <w:sz w:val="28"/>
                <w:szCs w:val="28"/>
              </w:rPr>
            </w:pPr>
            <w:r>
              <w:rPr>
                <w:spacing w:val="1"/>
                <w:position w:val="21"/>
                <w:sz w:val="28"/>
                <w:szCs w:val="28"/>
              </w:rPr>
              <w:t>50件/包8包</w:t>
            </w:r>
          </w:p>
          <w:p>
            <w:pPr>
              <w:pStyle w:val="6"/>
              <w:spacing w:line="219" w:lineRule="auto"/>
              <w:ind w:left="257"/>
              <w:rPr>
                <w:sz w:val="28"/>
                <w:szCs w:val="28"/>
              </w:rPr>
            </w:pPr>
            <w:r>
              <w:rPr>
                <w:spacing w:val="1"/>
                <w:sz w:val="28"/>
                <w:szCs w:val="28"/>
              </w:rPr>
              <w:t>60件/包46包</w:t>
            </w:r>
          </w:p>
          <w:p>
            <w:pPr>
              <w:pStyle w:val="6"/>
              <w:spacing w:before="247" w:line="219" w:lineRule="auto"/>
              <w:ind w:left="257"/>
              <w:rPr>
                <w:sz w:val="28"/>
                <w:szCs w:val="28"/>
              </w:rPr>
            </w:pPr>
            <w:r>
              <w:rPr>
                <w:color w:val="00216D"/>
                <w:spacing w:val="1"/>
                <w:sz w:val="28"/>
                <w:szCs w:val="28"/>
              </w:rPr>
              <w:t>70件/包35包</w:t>
            </w:r>
          </w:p>
          <w:p>
            <w:pPr>
              <w:pStyle w:val="6"/>
              <w:spacing w:before="217" w:line="219" w:lineRule="auto"/>
              <w:ind w:left="187"/>
              <w:rPr>
                <w:sz w:val="28"/>
                <w:szCs w:val="28"/>
              </w:rPr>
            </w:pPr>
            <w:r>
              <w:rPr>
                <w:spacing w:val="3"/>
                <w:sz w:val="28"/>
                <w:szCs w:val="28"/>
              </w:rPr>
              <w:t>11件/包，1句</w:t>
            </w:r>
          </w:p>
          <w:p>
            <w:pPr>
              <w:pStyle w:val="6"/>
              <w:spacing w:before="208" w:line="219" w:lineRule="auto"/>
              <w:ind w:left="257"/>
              <w:rPr>
                <w:sz w:val="28"/>
                <w:szCs w:val="28"/>
              </w:rPr>
            </w:pPr>
            <w:r>
              <w:rPr>
                <w:spacing w:val="2"/>
                <w:sz w:val="28"/>
                <w:szCs w:val="28"/>
              </w:rPr>
              <w:t>另外3小包共</w:t>
            </w:r>
          </w:p>
          <w:p>
            <w:pPr>
              <w:pStyle w:val="6"/>
              <w:spacing w:before="258" w:line="219" w:lineRule="auto"/>
              <w:ind w:left="678"/>
              <w:rPr>
                <w:sz w:val="28"/>
                <w:szCs w:val="28"/>
              </w:rPr>
            </w:pPr>
            <w:r>
              <w:rPr>
                <w:spacing w:val="2"/>
                <w:sz w:val="28"/>
                <w:szCs w:val="28"/>
              </w:rPr>
              <w:t>104件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19" w:hRule="atLeast"/>
        </w:trPr>
        <w:tc>
          <w:tcPr>
            <w:tcW w:w="804" w:type="dxa"/>
            <w:vAlign w:val="top"/>
          </w:tcPr>
          <w:p>
            <w:pPr>
              <w:spacing w:line="409" w:lineRule="auto"/>
              <w:rPr>
                <w:rFonts w:ascii="Arial"/>
                <w:sz w:val="21"/>
              </w:rPr>
            </w:pPr>
          </w:p>
          <w:p>
            <w:pPr>
              <w:pStyle w:val="6"/>
              <w:spacing w:before="91" w:line="183" w:lineRule="auto"/>
              <w:ind w:left="324"/>
              <w:rPr>
                <w:sz w:val="28"/>
                <w:szCs w:val="28"/>
              </w:rPr>
            </w:pPr>
            <w:r>
              <w:rPr>
                <w:sz w:val="28"/>
                <w:szCs w:val="28"/>
              </w:rPr>
              <w:t>8</w:t>
            </w:r>
          </w:p>
        </w:tc>
        <w:tc>
          <w:tcPr>
            <w:tcW w:w="2068" w:type="dxa"/>
            <w:vAlign w:val="top"/>
          </w:tcPr>
          <w:p>
            <w:pPr>
              <w:pStyle w:val="6"/>
              <w:spacing w:before="151" w:line="568" w:lineRule="exact"/>
              <w:ind w:left="180"/>
              <w:rPr>
                <w:sz w:val="28"/>
                <w:szCs w:val="28"/>
              </w:rPr>
            </w:pPr>
            <w:r>
              <w:rPr>
                <w:spacing w:val="2"/>
                <w:position w:val="21"/>
                <w:sz w:val="28"/>
                <w:szCs w:val="28"/>
              </w:rPr>
              <w:t>迪威拓汽油发</w:t>
            </w:r>
          </w:p>
          <w:p>
            <w:pPr>
              <w:pStyle w:val="6"/>
              <w:spacing w:line="218" w:lineRule="auto"/>
              <w:ind w:left="740"/>
              <w:rPr>
                <w:sz w:val="28"/>
                <w:szCs w:val="28"/>
              </w:rPr>
            </w:pPr>
            <w:r>
              <w:rPr>
                <w:spacing w:val="5"/>
                <w:sz w:val="28"/>
                <w:szCs w:val="28"/>
              </w:rPr>
              <w:t>电机</w:t>
            </w:r>
          </w:p>
        </w:tc>
        <w:tc>
          <w:tcPr>
            <w:tcW w:w="1458" w:type="dxa"/>
            <w:vAlign w:val="top"/>
          </w:tcPr>
          <w:p>
            <w:pPr>
              <w:pStyle w:val="6"/>
              <w:spacing w:before="260" w:line="581" w:lineRule="exact"/>
              <w:ind w:left="162"/>
              <w:rPr>
                <w:sz w:val="28"/>
                <w:szCs w:val="28"/>
              </w:rPr>
            </w:pPr>
            <w:r>
              <w:rPr>
                <w:position w:val="27"/>
                <w:sz w:val="28"/>
                <w:szCs w:val="28"/>
              </w:rPr>
              <w:t>DA</w:t>
            </w:r>
            <w:r>
              <w:rPr>
                <w:spacing w:val="2"/>
                <w:position w:val="27"/>
                <w:sz w:val="28"/>
                <w:szCs w:val="28"/>
              </w:rPr>
              <w:t>-G003.</w:t>
            </w:r>
          </w:p>
          <w:p>
            <w:pPr>
              <w:pStyle w:val="6"/>
              <w:spacing w:line="176" w:lineRule="auto"/>
              <w:ind w:left="442"/>
              <w:rPr>
                <w:sz w:val="28"/>
                <w:szCs w:val="28"/>
              </w:rPr>
            </w:pPr>
            <w:r>
              <w:rPr>
                <w:spacing w:val="-3"/>
                <w:sz w:val="28"/>
                <w:szCs w:val="28"/>
              </w:rPr>
              <w:t>S195</w:t>
            </w:r>
          </w:p>
        </w:tc>
        <w:tc>
          <w:tcPr>
            <w:tcW w:w="1398" w:type="dxa"/>
            <w:vAlign w:val="top"/>
          </w:tcPr>
          <w:p>
            <w:pPr>
              <w:spacing w:line="341" w:lineRule="auto"/>
              <w:rPr>
                <w:rFonts w:ascii="Arial"/>
                <w:sz w:val="21"/>
              </w:rPr>
            </w:pPr>
          </w:p>
          <w:p>
            <w:pPr>
              <w:pStyle w:val="6"/>
              <w:spacing w:before="91" w:line="221" w:lineRule="auto"/>
              <w:ind w:left="415"/>
              <w:rPr>
                <w:sz w:val="28"/>
                <w:szCs w:val="28"/>
              </w:rPr>
            </w:pPr>
            <w:r>
              <w:rPr>
                <w:spacing w:val="10"/>
                <w:sz w:val="28"/>
                <w:szCs w:val="28"/>
              </w:rPr>
              <w:t>37台</w:t>
            </w:r>
          </w:p>
        </w:tc>
        <w:tc>
          <w:tcPr>
            <w:tcW w:w="989" w:type="dxa"/>
            <w:vAlign w:val="top"/>
          </w:tcPr>
          <w:p>
            <w:pPr>
              <w:spacing w:line="409" w:lineRule="auto"/>
              <w:rPr>
                <w:rFonts w:ascii="Arial"/>
                <w:sz w:val="21"/>
              </w:rPr>
            </w:pPr>
          </w:p>
          <w:p>
            <w:pPr>
              <w:pStyle w:val="6"/>
              <w:spacing w:before="91" w:line="183" w:lineRule="auto"/>
              <w:ind w:left="346"/>
              <w:rPr>
                <w:sz w:val="28"/>
                <w:szCs w:val="28"/>
              </w:rPr>
            </w:pPr>
            <w:r>
              <w:rPr>
                <w:spacing w:val="-5"/>
                <w:sz w:val="28"/>
                <w:szCs w:val="28"/>
              </w:rPr>
              <w:t>37</w:t>
            </w:r>
          </w:p>
        </w:tc>
        <w:tc>
          <w:tcPr>
            <w:tcW w:w="2072"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4" w:hRule="atLeast"/>
        </w:trPr>
        <w:tc>
          <w:tcPr>
            <w:tcW w:w="804" w:type="dxa"/>
            <w:vAlign w:val="top"/>
          </w:tcPr>
          <w:p>
            <w:pPr>
              <w:spacing w:line="410" w:lineRule="auto"/>
              <w:rPr>
                <w:rFonts w:ascii="Arial"/>
                <w:sz w:val="21"/>
              </w:rPr>
            </w:pPr>
          </w:p>
          <w:p>
            <w:pPr>
              <w:pStyle w:val="6"/>
              <w:spacing w:before="91" w:line="183" w:lineRule="auto"/>
              <w:ind w:left="324"/>
              <w:rPr>
                <w:sz w:val="28"/>
                <w:szCs w:val="28"/>
              </w:rPr>
            </w:pPr>
            <w:r>
              <w:rPr>
                <w:sz w:val="28"/>
                <w:szCs w:val="28"/>
              </w:rPr>
              <w:t>9</w:t>
            </w:r>
          </w:p>
        </w:tc>
        <w:tc>
          <w:tcPr>
            <w:tcW w:w="2068" w:type="dxa"/>
            <w:vAlign w:val="top"/>
          </w:tcPr>
          <w:p>
            <w:pPr>
              <w:pStyle w:val="6"/>
              <w:spacing w:before="172" w:line="560" w:lineRule="exact"/>
              <w:ind w:left="110"/>
              <w:rPr>
                <w:sz w:val="28"/>
                <w:szCs w:val="28"/>
              </w:rPr>
            </w:pPr>
            <w:r>
              <w:rPr>
                <w:spacing w:val="1"/>
                <w:position w:val="21"/>
                <w:sz w:val="28"/>
                <w:szCs w:val="28"/>
              </w:rPr>
              <w:t>200立方大流量</w:t>
            </w:r>
          </w:p>
          <w:p>
            <w:pPr>
              <w:pStyle w:val="6"/>
              <w:spacing w:line="220" w:lineRule="auto"/>
              <w:ind w:left="180"/>
              <w:rPr>
                <w:sz w:val="28"/>
                <w:szCs w:val="28"/>
              </w:rPr>
            </w:pPr>
            <w:r>
              <w:rPr>
                <w:spacing w:val="2"/>
                <w:sz w:val="28"/>
                <w:szCs w:val="28"/>
              </w:rPr>
              <w:t>节能拖挂式防</w:t>
            </w:r>
          </w:p>
        </w:tc>
        <w:tc>
          <w:tcPr>
            <w:tcW w:w="1458" w:type="dxa"/>
            <w:vAlign w:val="top"/>
          </w:tcPr>
          <w:p>
            <w:pPr>
              <w:pStyle w:val="6"/>
              <w:spacing w:before="262" w:line="570" w:lineRule="exact"/>
              <w:ind w:left="162"/>
              <w:rPr>
                <w:sz w:val="28"/>
                <w:szCs w:val="28"/>
              </w:rPr>
            </w:pPr>
            <w:r>
              <w:rPr>
                <w:spacing w:val="-2"/>
                <w:position w:val="26"/>
                <w:sz w:val="28"/>
                <w:szCs w:val="28"/>
              </w:rPr>
              <w:t>2W150-20</w:t>
            </w:r>
          </w:p>
          <w:p>
            <w:pPr>
              <w:pStyle w:val="6"/>
              <w:spacing w:before="1" w:line="183" w:lineRule="auto"/>
              <w:ind w:left="442"/>
              <w:rPr>
                <w:sz w:val="28"/>
                <w:szCs w:val="28"/>
              </w:rPr>
            </w:pPr>
            <w:r>
              <w:rPr>
                <w:spacing w:val="-4"/>
                <w:sz w:val="28"/>
                <w:szCs w:val="28"/>
              </w:rPr>
              <w:t>0-14</w:t>
            </w:r>
          </w:p>
        </w:tc>
        <w:tc>
          <w:tcPr>
            <w:tcW w:w="1398" w:type="dxa"/>
            <w:vAlign w:val="top"/>
          </w:tcPr>
          <w:p>
            <w:pPr>
              <w:spacing w:line="342" w:lineRule="auto"/>
              <w:rPr>
                <w:rFonts w:ascii="Arial"/>
                <w:sz w:val="21"/>
              </w:rPr>
            </w:pPr>
          </w:p>
          <w:p>
            <w:pPr>
              <w:pStyle w:val="6"/>
              <w:spacing w:before="91" w:line="221" w:lineRule="auto"/>
              <w:ind w:left="415"/>
              <w:rPr>
                <w:sz w:val="28"/>
                <w:szCs w:val="28"/>
              </w:rPr>
            </w:pPr>
            <w:r>
              <w:rPr>
                <w:spacing w:val="10"/>
                <w:sz w:val="28"/>
                <w:szCs w:val="28"/>
              </w:rPr>
              <w:t>27台</w:t>
            </w:r>
          </w:p>
        </w:tc>
        <w:tc>
          <w:tcPr>
            <w:tcW w:w="989" w:type="dxa"/>
            <w:vAlign w:val="top"/>
          </w:tcPr>
          <w:p>
            <w:pPr>
              <w:spacing w:line="410" w:lineRule="auto"/>
              <w:rPr>
                <w:rFonts w:ascii="Arial"/>
                <w:sz w:val="21"/>
              </w:rPr>
            </w:pPr>
          </w:p>
          <w:p>
            <w:pPr>
              <w:pStyle w:val="6"/>
              <w:spacing w:before="91" w:line="183" w:lineRule="auto"/>
              <w:ind w:left="346"/>
              <w:rPr>
                <w:sz w:val="28"/>
                <w:szCs w:val="28"/>
              </w:rPr>
            </w:pPr>
            <w:r>
              <w:rPr>
                <w:spacing w:val="-4"/>
                <w:sz w:val="28"/>
                <w:szCs w:val="28"/>
              </w:rPr>
              <w:t>27</w:t>
            </w:r>
          </w:p>
        </w:tc>
        <w:tc>
          <w:tcPr>
            <w:tcW w:w="2072" w:type="dxa"/>
            <w:vAlign w:val="top"/>
          </w:tcPr>
          <w:p>
            <w:pPr>
              <w:rPr>
                <w:rFonts w:ascii="Arial"/>
                <w:sz w:val="21"/>
              </w:rPr>
            </w:pPr>
          </w:p>
        </w:tc>
      </w:tr>
    </w:tbl>
    <w:p>
      <w:pPr>
        <w:spacing w:before="156" w:line="183" w:lineRule="auto"/>
        <w:ind w:left="4294"/>
        <w:rPr>
          <w:rFonts w:ascii="宋体" w:hAnsi="宋体" w:eastAsia="宋体" w:cs="宋体"/>
          <w:sz w:val="27"/>
          <w:szCs w:val="27"/>
        </w:rPr>
      </w:pPr>
      <w:r>
        <w:rPr>
          <w:rFonts w:ascii="宋体" w:hAnsi="宋体" w:eastAsia="宋体" w:cs="宋体"/>
          <w:spacing w:val="-8"/>
          <w:w w:val="61"/>
          <w:sz w:val="27"/>
          <w:szCs w:val="27"/>
        </w:rPr>
        <w:t>—</w:t>
      </w:r>
      <w:r>
        <w:rPr>
          <w:rFonts w:ascii="宋体" w:hAnsi="宋体" w:eastAsia="宋体" w:cs="宋体"/>
          <w:spacing w:val="-18"/>
          <w:w w:val="90"/>
          <w:sz w:val="27"/>
          <w:szCs w:val="27"/>
        </w:rPr>
        <w:t>99—</w:t>
      </w:r>
    </w:p>
    <w:p>
      <w:pPr>
        <w:spacing w:line="183" w:lineRule="auto"/>
        <w:rPr>
          <w:rFonts w:ascii="宋体" w:hAnsi="宋体" w:eastAsia="宋体" w:cs="宋体"/>
          <w:sz w:val="27"/>
          <w:szCs w:val="27"/>
        </w:rPr>
        <w:sectPr>
          <w:footerReference r:id="rId103" w:type="default"/>
          <w:pgSz w:w="11900" w:h="16840"/>
          <w:pgMar w:top="1431" w:right="1725" w:bottom="400" w:left="1375" w:header="0" w:footer="0" w:gutter="0"/>
          <w:cols w:space="720" w:num="1"/>
        </w:sectPr>
      </w:pPr>
    </w:p>
    <w:p>
      <w:pPr>
        <w:spacing w:line="33" w:lineRule="exact"/>
      </w:pPr>
    </w:p>
    <w:tbl>
      <w:tblPr>
        <w:tblStyle w:val="5"/>
        <w:tblW w:w="8740"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04"/>
        <w:gridCol w:w="2038"/>
        <w:gridCol w:w="1448"/>
        <w:gridCol w:w="1378"/>
        <w:gridCol w:w="1009"/>
        <w:gridCol w:w="206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4" w:hRule="atLeast"/>
        </w:trPr>
        <w:tc>
          <w:tcPr>
            <w:tcW w:w="804" w:type="dxa"/>
            <w:vAlign w:val="top"/>
          </w:tcPr>
          <w:p>
            <w:pPr>
              <w:spacing w:line="335" w:lineRule="auto"/>
              <w:rPr>
                <w:rFonts w:ascii="Arial"/>
                <w:sz w:val="21"/>
              </w:rPr>
            </w:pPr>
          </w:p>
          <w:p>
            <w:pPr>
              <w:pStyle w:val="6"/>
              <w:spacing w:before="91" w:line="221" w:lineRule="auto"/>
              <w:ind w:left="115"/>
              <w:rPr>
                <w:sz w:val="28"/>
                <w:szCs w:val="28"/>
              </w:rPr>
            </w:pPr>
            <w:r>
              <w:rPr>
                <w:spacing w:val="8"/>
                <w:sz w:val="28"/>
                <w:szCs w:val="28"/>
              </w:rPr>
              <w:t>序号</w:t>
            </w:r>
          </w:p>
        </w:tc>
        <w:tc>
          <w:tcPr>
            <w:tcW w:w="2038" w:type="dxa"/>
            <w:vAlign w:val="top"/>
          </w:tcPr>
          <w:p>
            <w:pPr>
              <w:spacing w:line="335" w:lineRule="auto"/>
              <w:rPr>
                <w:rFonts w:ascii="Arial"/>
                <w:sz w:val="21"/>
              </w:rPr>
            </w:pPr>
          </w:p>
          <w:p>
            <w:pPr>
              <w:pStyle w:val="6"/>
              <w:spacing w:before="91" w:line="221" w:lineRule="auto"/>
              <w:ind w:left="450"/>
              <w:rPr>
                <w:sz w:val="28"/>
                <w:szCs w:val="28"/>
              </w:rPr>
            </w:pPr>
            <w:r>
              <w:rPr>
                <w:spacing w:val="3"/>
                <w:sz w:val="28"/>
                <w:szCs w:val="28"/>
              </w:rPr>
              <w:t>物资名称</w:t>
            </w:r>
          </w:p>
        </w:tc>
        <w:tc>
          <w:tcPr>
            <w:tcW w:w="1448" w:type="dxa"/>
            <w:vAlign w:val="top"/>
          </w:tcPr>
          <w:p>
            <w:pPr>
              <w:spacing w:line="333" w:lineRule="auto"/>
              <w:rPr>
                <w:rFonts w:ascii="Arial"/>
                <w:sz w:val="21"/>
              </w:rPr>
            </w:pPr>
          </w:p>
          <w:p>
            <w:pPr>
              <w:pStyle w:val="6"/>
              <w:spacing w:before="91" w:line="219" w:lineRule="auto"/>
              <w:ind w:left="152"/>
              <w:rPr>
                <w:sz w:val="28"/>
                <w:szCs w:val="28"/>
              </w:rPr>
            </w:pPr>
            <w:r>
              <w:rPr>
                <w:spacing w:val="4"/>
                <w:sz w:val="28"/>
                <w:szCs w:val="28"/>
              </w:rPr>
              <w:t>规格型号</w:t>
            </w:r>
          </w:p>
        </w:tc>
        <w:tc>
          <w:tcPr>
            <w:tcW w:w="1378" w:type="dxa"/>
            <w:vAlign w:val="top"/>
          </w:tcPr>
          <w:p>
            <w:pPr>
              <w:spacing w:line="333" w:lineRule="auto"/>
              <w:rPr>
                <w:rFonts w:ascii="Arial"/>
                <w:sz w:val="21"/>
              </w:rPr>
            </w:pPr>
          </w:p>
          <w:p>
            <w:pPr>
              <w:pStyle w:val="6"/>
              <w:spacing w:before="91" w:line="219" w:lineRule="auto"/>
              <w:ind w:left="125"/>
              <w:rPr>
                <w:sz w:val="28"/>
                <w:szCs w:val="28"/>
              </w:rPr>
            </w:pPr>
            <w:r>
              <w:rPr>
                <w:spacing w:val="2"/>
                <w:sz w:val="28"/>
                <w:szCs w:val="28"/>
              </w:rPr>
              <w:t>共计数量</w:t>
            </w:r>
          </w:p>
        </w:tc>
        <w:tc>
          <w:tcPr>
            <w:tcW w:w="1009" w:type="dxa"/>
            <w:vAlign w:val="top"/>
          </w:tcPr>
          <w:p>
            <w:pPr>
              <w:pStyle w:val="6"/>
              <w:spacing w:before="146" w:line="219" w:lineRule="auto"/>
              <w:ind w:left="217"/>
              <w:rPr>
                <w:sz w:val="28"/>
                <w:szCs w:val="28"/>
              </w:rPr>
            </w:pPr>
            <w:r>
              <w:rPr>
                <w:spacing w:val="6"/>
                <w:sz w:val="28"/>
                <w:szCs w:val="28"/>
              </w:rPr>
              <w:t>总数</w:t>
            </w:r>
          </w:p>
          <w:p>
            <w:pPr>
              <w:pStyle w:val="6"/>
              <w:spacing w:before="236" w:line="225" w:lineRule="auto"/>
              <w:ind w:left="356"/>
              <w:rPr>
                <w:sz w:val="28"/>
                <w:szCs w:val="28"/>
              </w:rPr>
            </w:pPr>
            <w:r>
              <w:rPr>
                <w:sz w:val="28"/>
                <w:szCs w:val="28"/>
              </w:rPr>
              <w:t>量</w:t>
            </w:r>
          </w:p>
        </w:tc>
        <w:tc>
          <w:tcPr>
            <w:tcW w:w="2063" w:type="dxa"/>
            <w:vAlign w:val="top"/>
          </w:tcPr>
          <w:p>
            <w:pPr>
              <w:spacing w:line="335" w:lineRule="auto"/>
              <w:rPr>
                <w:rFonts w:ascii="Arial"/>
                <w:sz w:val="21"/>
              </w:rPr>
            </w:pPr>
          </w:p>
          <w:p>
            <w:pPr>
              <w:pStyle w:val="6"/>
              <w:spacing w:before="91" w:line="221" w:lineRule="auto"/>
              <w:ind w:left="748"/>
              <w:rPr>
                <w:sz w:val="28"/>
                <w:szCs w:val="28"/>
              </w:rPr>
            </w:pPr>
            <w:r>
              <w:rPr>
                <w:spacing w:val="7"/>
                <w:sz w:val="28"/>
                <w:szCs w:val="28"/>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79" w:hRule="atLeast"/>
        </w:trPr>
        <w:tc>
          <w:tcPr>
            <w:tcW w:w="804" w:type="dxa"/>
            <w:vAlign w:val="top"/>
          </w:tcPr>
          <w:p>
            <w:pPr>
              <w:rPr>
                <w:rFonts w:ascii="Arial"/>
                <w:sz w:val="21"/>
              </w:rPr>
            </w:pPr>
          </w:p>
        </w:tc>
        <w:tc>
          <w:tcPr>
            <w:tcW w:w="2038" w:type="dxa"/>
            <w:vAlign w:val="top"/>
          </w:tcPr>
          <w:p>
            <w:pPr>
              <w:pStyle w:val="6"/>
              <w:spacing w:before="162" w:line="219" w:lineRule="auto"/>
              <w:ind w:left="311"/>
              <w:rPr>
                <w:sz w:val="28"/>
                <w:szCs w:val="28"/>
              </w:rPr>
            </w:pPr>
            <w:r>
              <w:rPr>
                <w:spacing w:val="2"/>
                <w:sz w:val="28"/>
                <w:szCs w:val="28"/>
              </w:rPr>
              <w:t>洪抢险泵车</w:t>
            </w:r>
          </w:p>
        </w:tc>
        <w:tc>
          <w:tcPr>
            <w:tcW w:w="1448" w:type="dxa"/>
            <w:vAlign w:val="top"/>
          </w:tcPr>
          <w:p>
            <w:pPr>
              <w:rPr>
                <w:rFonts w:ascii="Arial"/>
                <w:sz w:val="21"/>
              </w:rPr>
            </w:pPr>
          </w:p>
        </w:tc>
        <w:tc>
          <w:tcPr>
            <w:tcW w:w="1378" w:type="dxa"/>
            <w:vAlign w:val="top"/>
          </w:tcPr>
          <w:p>
            <w:pPr>
              <w:rPr>
                <w:rFonts w:ascii="Arial"/>
                <w:sz w:val="21"/>
              </w:rPr>
            </w:pPr>
          </w:p>
        </w:tc>
        <w:tc>
          <w:tcPr>
            <w:tcW w:w="1009" w:type="dxa"/>
            <w:vAlign w:val="top"/>
          </w:tcPr>
          <w:p>
            <w:pPr>
              <w:rPr>
                <w:rFonts w:ascii="Arial"/>
                <w:sz w:val="21"/>
              </w:rPr>
            </w:pPr>
          </w:p>
        </w:tc>
        <w:tc>
          <w:tcPr>
            <w:tcW w:w="2063"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0" w:hRule="atLeast"/>
        </w:trPr>
        <w:tc>
          <w:tcPr>
            <w:tcW w:w="804" w:type="dxa"/>
            <w:vAlign w:val="top"/>
          </w:tcPr>
          <w:p>
            <w:pPr>
              <w:pStyle w:val="6"/>
              <w:spacing w:before="234" w:line="184" w:lineRule="auto"/>
              <w:ind w:left="255"/>
              <w:rPr>
                <w:sz w:val="28"/>
                <w:szCs w:val="28"/>
              </w:rPr>
            </w:pPr>
            <w:r>
              <w:rPr>
                <w:spacing w:val="-8"/>
                <w:sz w:val="28"/>
                <w:szCs w:val="28"/>
              </w:rPr>
              <w:t>10</w:t>
            </w:r>
          </w:p>
        </w:tc>
        <w:tc>
          <w:tcPr>
            <w:tcW w:w="2038" w:type="dxa"/>
            <w:vAlign w:val="top"/>
          </w:tcPr>
          <w:p>
            <w:pPr>
              <w:pStyle w:val="6"/>
              <w:spacing w:before="163" w:line="219" w:lineRule="auto"/>
              <w:ind w:left="450"/>
              <w:rPr>
                <w:sz w:val="28"/>
                <w:szCs w:val="28"/>
              </w:rPr>
            </w:pPr>
            <w:r>
              <w:rPr>
                <w:spacing w:val="3"/>
                <w:sz w:val="28"/>
                <w:szCs w:val="28"/>
              </w:rPr>
              <w:t>吸水胶管</w:t>
            </w:r>
          </w:p>
        </w:tc>
        <w:tc>
          <w:tcPr>
            <w:tcW w:w="1448" w:type="dxa"/>
            <w:vAlign w:val="top"/>
          </w:tcPr>
          <w:p>
            <w:pPr>
              <w:rPr>
                <w:rFonts w:ascii="Arial"/>
                <w:sz w:val="21"/>
              </w:rPr>
            </w:pPr>
          </w:p>
        </w:tc>
        <w:tc>
          <w:tcPr>
            <w:tcW w:w="1378" w:type="dxa"/>
            <w:vAlign w:val="top"/>
          </w:tcPr>
          <w:p>
            <w:pPr>
              <w:pStyle w:val="6"/>
              <w:spacing w:before="163" w:line="219" w:lineRule="auto"/>
              <w:ind w:left="405"/>
              <w:rPr>
                <w:sz w:val="28"/>
                <w:szCs w:val="28"/>
              </w:rPr>
            </w:pPr>
            <w:r>
              <w:rPr>
                <w:spacing w:val="4"/>
                <w:sz w:val="28"/>
                <w:szCs w:val="28"/>
              </w:rPr>
              <w:t>17个</w:t>
            </w:r>
          </w:p>
        </w:tc>
        <w:tc>
          <w:tcPr>
            <w:tcW w:w="1009" w:type="dxa"/>
            <w:vAlign w:val="top"/>
          </w:tcPr>
          <w:p>
            <w:pPr>
              <w:pStyle w:val="6"/>
              <w:spacing w:before="234" w:line="184" w:lineRule="auto"/>
              <w:ind w:left="356"/>
              <w:rPr>
                <w:sz w:val="28"/>
                <w:szCs w:val="28"/>
              </w:rPr>
            </w:pPr>
            <w:r>
              <w:rPr>
                <w:spacing w:val="-8"/>
                <w:sz w:val="28"/>
                <w:szCs w:val="28"/>
              </w:rPr>
              <w:t>17</w:t>
            </w:r>
          </w:p>
        </w:tc>
        <w:tc>
          <w:tcPr>
            <w:tcW w:w="2063"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0" w:hRule="atLeast"/>
        </w:trPr>
        <w:tc>
          <w:tcPr>
            <w:tcW w:w="804" w:type="dxa"/>
            <w:vAlign w:val="top"/>
          </w:tcPr>
          <w:p>
            <w:pPr>
              <w:pStyle w:val="6"/>
              <w:spacing w:before="244" w:line="184" w:lineRule="auto"/>
              <w:ind w:left="255"/>
              <w:rPr>
                <w:sz w:val="28"/>
                <w:szCs w:val="28"/>
              </w:rPr>
            </w:pPr>
            <w:r>
              <w:rPr>
                <w:spacing w:val="-8"/>
                <w:sz w:val="28"/>
                <w:szCs w:val="28"/>
              </w:rPr>
              <w:t>11</w:t>
            </w:r>
          </w:p>
        </w:tc>
        <w:tc>
          <w:tcPr>
            <w:tcW w:w="2038" w:type="dxa"/>
            <w:vAlign w:val="top"/>
          </w:tcPr>
          <w:p>
            <w:pPr>
              <w:pStyle w:val="6"/>
              <w:spacing w:before="173" w:line="219" w:lineRule="auto"/>
              <w:ind w:left="450"/>
              <w:rPr>
                <w:sz w:val="28"/>
                <w:szCs w:val="28"/>
              </w:rPr>
            </w:pPr>
            <w:r>
              <w:rPr>
                <w:spacing w:val="3"/>
                <w:sz w:val="28"/>
                <w:szCs w:val="28"/>
              </w:rPr>
              <w:t>出水软管</w:t>
            </w:r>
          </w:p>
        </w:tc>
        <w:tc>
          <w:tcPr>
            <w:tcW w:w="1448" w:type="dxa"/>
            <w:vAlign w:val="top"/>
          </w:tcPr>
          <w:p>
            <w:pPr>
              <w:rPr>
                <w:rFonts w:ascii="Arial"/>
                <w:sz w:val="21"/>
              </w:rPr>
            </w:pPr>
          </w:p>
        </w:tc>
        <w:tc>
          <w:tcPr>
            <w:tcW w:w="1378" w:type="dxa"/>
            <w:vAlign w:val="top"/>
          </w:tcPr>
          <w:p>
            <w:pPr>
              <w:pStyle w:val="6"/>
              <w:spacing w:before="173" w:line="219" w:lineRule="auto"/>
              <w:ind w:left="405"/>
              <w:rPr>
                <w:sz w:val="28"/>
                <w:szCs w:val="28"/>
              </w:rPr>
            </w:pPr>
            <w:r>
              <w:rPr>
                <w:spacing w:val="4"/>
                <w:sz w:val="28"/>
                <w:szCs w:val="28"/>
              </w:rPr>
              <w:t>27个</w:t>
            </w:r>
          </w:p>
        </w:tc>
        <w:tc>
          <w:tcPr>
            <w:tcW w:w="1009" w:type="dxa"/>
            <w:vAlign w:val="top"/>
          </w:tcPr>
          <w:p>
            <w:pPr>
              <w:pStyle w:val="6"/>
              <w:spacing w:before="245" w:line="183" w:lineRule="auto"/>
              <w:ind w:left="356"/>
              <w:rPr>
                <w:sz w:val="28"/>
                <w:szCs w:val="28"/>
              </w:rPr>
            </w:pPr>
            <w:r>
              <w:rPr>
                <w:spacing w:val="-4"/>
                <w:sz w:val="28"/>
                <w:szCs w:val="28"/>
              </w:rPr>
              <w:t>27</w:t>
            </w:r>
          </w:p>
        </w:tc>
        <w:tc>
          <w:tcPr>
            <w:tcW w:w="2063"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9" w:hRule="atLeast"/>
        </w:trPr>
        <w:tc>
          <w:tcPr>
            <w:tcW w:w="804" w:type="dxa"/>
            <w:vAlign w:val="top"/>
          </w:tcPr>
          <w:p>
            <w:pPr>
              <w:pStyle w:val="6"/>
              <w:spacing w:before="234" w:line="184" w:lineRule="auto"/>
              <w:ind w:left="255"/>
              <w:rPr>
                <w:sz w:val="28"/>
                <w:szCs w:val="28"/>
              </w:rPr>
            </w:pPr>
            <w:r>
              <w:rPr>
                <w:spacing w:val="-8"/>
                <w:sz w:val="28"/>
                <w:szCs w:val="28"/>
              </w:rPr>
              <w:t>12</w:t>
            </w:r>
          </w:p>
        </w:tc>
        <w:tc>
          <w:tcPr>
            <w:tcW w:w="2038" w:type="dxa"/>
            <w:vAlign w:val="top"/>
          </w:tcPr>
          <w:p>
            <w:pPr>
              <w:pStyle w:val="6"/>
              <w:spacing w:before="163" w:line="219" w:lineRule="auto"/>
              <w:ind w:left="311"/>
              <w:rPr>
                <w:sz w:val="28"/>
                <w:szCs w:val="28"/>
              </w:rPr>
            </w:pPr>
            <w:r>
              <w:rPr>
                <w:spacing w:val="3"/>
                <w:sz w:val="28"/>
                <w:szCs w:val="28"/>
              </w:rPr>
              <w:t>自吸泵龙头</w:t>
            </w:r>
          </w:p>
        </w:tc>
        <w:tc>
          <w:tcPr>
            <w:tcW w:w="1448" w:type="dxa"/>
            <w:vAlign w:val="top"/>
          </w:tcPr>
          <w:p>
            <w:pPr>
              <w:rPr>
                <w:rFonts w:ascii="Arial"/>
                <w:sz w:val="21"/>
              </w:rPr>
            </w:pPr>
          </w:p>
        </w:tc>
        <w:tc>
          <w:tcPr>
            <w:tcW w:w="1378" w:type="dxa"/>
            <w:vAlign w:val="top"/>
          </w:tcPr>
          <w:p>
            <w:pPr>
              <w:pStyle w:val="6"/>
              <w:spacing w:before="163" w:line="219" w:lineRule="auto"/>
              <w:ind w:left="405"/>
              <w:rPr>
                <w:sz w:val="28"/>
                <w:szCs w:val="28"/>
              </w:rPr>
            </w:pPr>
            <w:r>
              <w:rPr>
                <w:spacing w:val="4"/>
                <w:sz w:val="28"/>
                <w:szCs w:val="28"/>
              </w:rPr>
              <w:t>27个</w:t>
            </w:r>
          </w:p>
        </w:tc>
        <w:tc>
          <w:tcPr>
            <w:tcW w:w="1009" w:type="dxa"/>
            <w:vAlign w:val="top"/>
          </w:tcPr>
          <w:p>
            <w:pPr>
              <w:pStyle w:val="6"/>
              <w:spacing w:before="235" w:line="183" w:lineRule="auto"/>
              <w:ind w:left="356"/>
              <w:rPr>
                <w:sz w:val="28"/>
                <w:szCs w:val="28"/>
              </w:rPr>
            </w:pPr>
            <w:r>
              <w:rPr>
                <w:spacing w:val="-4"/>
                <w:sz w:val="28"/>
                <w:szCs w:val="28"/>
              </w:rPr>
              <w:t>27</w:t>
            </w:r>
          </w:p>
        </w:tc>
        <w:tc>
          <w:tcPr>
            <w:tcW w:w="2063"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trPr>
        <w:tc>
          <w:tcPr>
            <w:tcW w:w="804" w:type="dxa"/>
            <w:vAlign w:val="top"/>
          </w:tcPr>
          <w:p>
            <w:pPr>
              <w:pStyle w:val="6"/>
              <w:spacing w:before="235" w:line="184" w:lineRule="auto"/>
              <w:ind w:left="255"/>
              <w:rPr>
                <w:sz w:val="28"/>
                <w:szCs w:val="28"/>
              </w:rPr>
            </w:pPr>
            <w:r>
              <w:rPr>
                <w:spacing w:val="-8"/>
                <w:sz w:val="28"/>
                <w:szCs w:val="28"/>
              </w:rPr>
              <w:t>13</w:t>
            </w:r>
          </w:p>
        </w:tc>
        <w:tc>
          <w:tcPr>
            <w:tcW w:w="2038" w:type="dxa"/>
            <w:vAlign w:val="top"/>
          </w:tcPr>
          <w:p>
            <w:pPr>
              <w:pStyle w:val="6"/>
              <w:spacing w:before="164" w:line="219" w:lineRule="auto"/>
              <w:ind w:left="591"/>
              <w:rPr>
                <w:sz w:val="28"/>
                <w:szCs w:val="28"/>
              </w:rPr>
            </w:pPr>
            <w:r>
              <w:rPr>
                <w:spacing w:val="3"/>
                <w:sz w:val="28"/>
                <w:szCs w:val="28"/>
              </w:rPr>
              <w:t>大卡箍</w:t>
            </w:r>
          </w:p>
        </w:tc>
        <w:tc>
          <w:tcPr>
            <w:tcW w:w="1448" w:type="dxa"/>
            <w:vAlign w:val="top"/>
          </w:tcPr>
          <w:p>
            <w:pPr>
              <w:rPr>
                <w:rFonts w:ascii="Arial"/>
                <w:sz w:val="21"/>
              </w:rPr>
            </w:pPr>
          </w:p>
        </w:tc>
        <w:tc>
          <w:tcPr>
            <w:tcW w:w="1378" w:type="dxa"/>
            <w:vAlign w:val="top"/>
          </w:tcPr>
          <w:p>
            <w:pPr>
              <w:pStyle w:val="6"/>
              <w:spacing w:before="164" w:line="219" w:lineRule="auto"/>
              <w:ind w:left="405"/>
              <w:rPr>
                <w:sz w:val="28"/>
                <w:szCs w:val="28"/>
              </w:rPr>
            </w:pPr>
            <w:r>
              <w:rPr>
                <w:spacing w:val="4"/>
                <w:sz w:val="28"/>
                <w:szCs w:val="28"/>
              </w:rPr>
              <w:t>53个</w:t>
            </w:r>
          </w:p>
        </w:tc>
        <w:tc>
          <w:tcPr>
            <w:tcW w:w="1009" w:type="dxa"/>
            <w:vAlign w:val="top"/>
          </w:tcPr>
          <w:p>
            <w:pPr>
              <w:pStyle w:val="6"/>
              <w:spacing w:before="236" w:line="183" w:lineRule="auto"/>
              <w:ind w:left="356"/>
              <w:rPr>
                <w:sz w:val="28"/>
                <w:szCs w:val="28"/>
              </w:rPr>
            </w:pPr>
            <w:r>
              <w:rPr>
                <w:spacing w:val="-5"/>
                <w:sz w:val="28"/>
                <w:szCs w:val="28"/>
              </w:rPr>
              <w:t>53</w:t>
            </w:r>
          </w:p>
        </w:tc>
        <w:tc>
          <w:tcPr>
            <w:tcW w:w="2063"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9" w:hRule="atLeast"/>
        </w:trPr>
        <w:tc>
          <w:tcPr>
            <w:tcW w:w="804" w:type="dxa"/>
            <w:vAlign w:val="top"/>
          </w:tcPr>
          <w:p>
            <w:pPr>
              <w:pStyle w:val="6"/>
              <w:spacing w:before="235" w:line="184" w:lineRule="auto"/>
              <w:ind w:left="255"/>
              <w:rPr>
                <w:sz w:val="28"/>
                <w:szCs w:val="28"/>
              </w:rPr>
            </w:pPr>
            <w:r>
              <w:rPr>
                <w:spacing w:val="-8"/>
                <w:sz w:val="28"/>
                <w:szCs w:val="28"/>
              </w:rPr>
              <w:t>14</w:t>
            </w:r>
          </w:p>
        </w:tc>
        <w:tc>
          <w:tcPr>
            <w:tcW w:w="2038" w:type="dxa"/>
            <w:vAlign w:val="top"/>
          </w:tcPr>
          <w:p>
            <w:pPr>
              <w:pStyle w:val="6"/>
              <w:spacing w:before="164" w:line="219" w:lineRule="auto"/>
              <w:ind w:left="591"/>
              <w:rPr>
                <w:sz w:val="28"/>
                <w:szCs w:val="28"/>
              </w:rPr>
            </w:pPr>
            <w:r>
              <w:rPr>
                <w:spacing w:val="3"/>
                <w:sz w:val="28"/>
                <w:szCs w:val="28"/>
              </w:rPr>
              <w:t>小卡箍</w:t>
            </w:r>
          </w:p>
        </w:tc>
        <w:tc>
          <w:tcPr>
            <w:tcW w:w="1448" w:type="dxa"/>
            <w:vAlign w:val="top"/>
          </w:tcPr>
          <w:p>
            <w:pPr>
              <w:rPr>
                <w:rFonts w:ascii="Arial"/>
                <w:sz w:val="21"/>
              </w:rPr>
            </w:pPr>
          </w:p>
        </w:tc>
        <w:tc>
          <w:tcPr>
            <w:tcW w:w="1378" w:type="dxa"/>
            <w:vAlign w:val="top"/>
          </w:tcPr>
          <w:p>
            <w:pPr>
              <w:pStyle w:val="6"/>
              <w:spacing w:before="164" w:line="219" w:lineRule="auto"/>
              <w:ind w:left="405"/>
              <w:rPr>
                <w:sz w:val="28"/>
                <w:szCs w:val="28"/>
              </w:rPr>
            </w:pPr>
            <w:r>
              <w:rPr>
                <w:spacing w:val="4"/>
                <w:sz w:val="28"/>
                <w:szCs w:val="28"/>
              </w:rPr>
              <w:t>27个</w:t>
            </w:r>
          </w:p>
        </w:tc>
        <w:tc>
          <w:tcPr>
            <w:tcW w:w="1009" w:type="dxa"/>
            <w:vAlign w:val="top"/>
          </w:tcPr>
          <w:p>
            <w:pPr>
              <w:pStyle w:val="6"/>
              <w:spacing w:before="236" w:line="183" w:lineRule="auto"/>
              <w:ind w:left="356"/>
              <w:rPr>
                <w:sz w:val="28"/>
                <w:szCs w:val="28"/>
              </w:rPr>
            </w:pPr>
            <w:r>
              <w:rPr>
                <w:spacing w:val="-4"/>
                <w:sz w:val="28"/>
                <w:szCs w:val="28"/>
              </w:rPr>
              <w:t>27</w:t>
            </w:r>
          </w:p>
        </w:tc>
        <w:tc>
          <w:tcPr>
            <w:tcW w:w="2063"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19" w:hRule="atLeast"/>
        </w:trPr>
        <w:tc>
          <w:tcPr>
            <w:tcW w:w="804" w:type="dxa"/>
            <w:vAlign w:val="top"/>
          </w:tcPr>
          <w:p>
            <w:pPr>
              <w:spacing w:line="402" w:lineRule="auto"/>
              <w:rPr>
                <w:rFonts w:ascii="Arial"/>
                <w:sz w:val="21"/>
              </w:rPr>
            </w:pPr>
          </w:p>
          <w:p>
            <w:pPr>
              <w:pStyle w:val="6"/>
              <w:spacing w:before="91" w:line="184" w:lineRule="auto"/>
              <w:ind w:left="255"/>
              <w:rPr>
                <w:sz w:val="28"/>
                <w:szCs w:val="28"/>
              </w:rPr>
            </w:pPr>
            <w:r>
              <w:rPr>
                <w:spacing w:val="-8"/>
                <w:sz w:val="28"/>
                <w:szCs w:val="28"/>
              </w:rPr>
              <w:t>15</w:t>
            </w:r>
          </w:p>
        </w:tc>
        <w:tc>
          <w:tcPr>
            <w:tcW w:w="2038" w:type="dxa"/>
            <w:vAlign w:val="top"/>
          </w:tcPr>
          <w:p>
            <w:pPr>
              <w:pStyle w:val="6"/>
              <w:spacing w:before="176" w:line="548" w:lineRule="exact"/>
              <w:ind w:left="170"/>
              <w:rPr>
                <w:sz w:val="28"/>
                <w:szCs w:val="28"/>
              </w:rPr>
            </w:pPr>
            <w:r>
              <w:rPr>
                <w:spacing w:val="2"/>
                <w:position w:val="20"/>
                <w:sz w:val="28"/>
                <w:szCs w:val="28"/>
              </w:rPr>
              <w:t>斯坦福柴油发</w:t>
            </w:r>
          </w:p>
          <w:p>
            <w:pPr>
              <w:pStyle w:val="6"/>
              <w:spacing w:line="218" w:lineRule="auto"/>
              <w:ind w:left="591"/>
              <w:rPr>
                <w:sz w:val="28"/>
                <w:szCs w:val="28"/>
              </w:rPr>
            </w:pPr>
            <w:r>
              <w:rPr>
                <w:spacing w:val="4"/>
                <w:sz w:val="28"/>
                <w:szCs w:val="28"/>
              </w:rPr>
              <w:t>电机车</w:t>
            </w:r>
          </w:p>
        </w:tc>
        <w:tc>
          <w:tcPr>
            <w:tcW w:w="1448" w:type="dxa"/>
            <w:vAlign w:val="top"/>
          </w:tcPr>
          <w:p>
            <w:pPr>
              <w:spacing w:line="334" w:lineRule="auto"/>
              <w:rPr>
                <w:rFonts w:ascii="Arial"/>
                <w:sz w:val="21"/>
              </w:rPr>
            </w:pPr>
          </w:p>
          <w:p>
            <w:pPr>
              <w:pStyle w:val="6"/>
              <w:spacing w:before="91" w:line="221" w:lineRule="auto"/>
              <w:ind w:left="222"/>
              <w:rPr>
                <w:sz w:val="28"/>
                <w:szCs w:val="28"/>
              </w:rPr>
            </w:pPr>
            <w:r>
              <w:rPr>
                <w:spacing w:val="3"/>
                <w:sz w:val="28"/>
                <w:szCs w:val="28"/>
              </w:rPr>
              <w:t>100千瓦</w:t>
            </w:r>
          </w:p>
        </w:tc>
        <w:tc>
          <w:tcPr>
            <w:tcW w:w="1378" w:type="dxa"/>
            <w:vAlign w:val="top"/>
          </w:tcPr>
          <w:p>
            <w:pPr>
              <w:spacing w:line="332" w:lineRule="auto"/>
              <w:rPr>
                <w:rFonts w:ascii="Arial"/>
                <w:sz w:val="21"/>
              </w:rPr>
            </w:pPr>
          </w:p>
          <w:p>
            <w:pPr>
              <w:pStyle w:val="6"/>
              <w:spacing w:before="91" w:line="219" w:lineRule="auto"/>
              <w:ind w:left="474"/>
              <w:rPr>
                <w:sz w:val="28"/>
                <w:szCs w:val="28"/>
              </w:rPr>
            </w:pPr>
            <w:r>
              <w:rPr>
                <w:spacing w:val="5"/>
                <w:sz w:val="28"/>
                <w:szCs w:val="28"/>
              </w:rPr>
              <w:t>2辆</w:t>
            </w:r>
          </w:p>
        </w:tc>
        <w:tc>
          <w:tcPr>
            <w:tcW w:w="1009" w:type="dxa"/>
            <w:vAlign w:val="top"/>
          </w:tcPr>
          <w:p>
            <w:pPr>
              <w:spacing w:line="404" w:lineRule="auto"/>
              <w:rPr>
                <w:rFonts w:ascii="Arial"/>
                <w:sz w:val="21"/>
              </w:rPr>
            </w:pPr>
          </w:p>
          <w:p>
            <w:pPr>
              <w:pStyle w:val="6"/>
              <w:spacing w:before="91" w:line="183" w:lineRule="auto"/>
              <w:ind w:left="427"/>
              <w:rPr>
                <w:sz w:val="28"/>
                <w:szCs w:val="28"/>
              </w:rPr>
            </w:pPr>
            <w:r>
              <w:rPr>
                <w:sz w:val="28"/>
                <w:szCs w:val="28"/>
              </w:rPr>
              <w:t>2</w:t>
            </w:r>
          </w:p>
        </w:tc>
        <w:tc>
          <w:tcPr>
            <w:tcW w:w="2063" w:type="dxa"/>
            <w:vAlign w:val="top"/>
          </w:tcPr>
          <w:p>
            <w:pPr>
              <w:spacing w:line="332" w:lineRule="auto"/>
              <w:rPr>
                <w:rFonts w:ascii="Arial"/>
                <w:sz w:val="21"/>
              </w:rPr>
            </w:pPr>
          </w:p>
          <w:p>
            <w:pPr>
              <w:pStyle w:val="6"/>
              <w:spacing w:before="91" w:line="219" w:lineRule="auto"/>
              <w:ind w:left="328"/>
              <w:rPr>
                <w:sz w:val="28"/>
                <w:szCs w:val="28"/>
              </w:rPr>
            </w:pPr>
            <w:r>
              <w:rPr>
                <w:spacing w:val="2"/>
                <w:sz w:val="28"/>
                <w:szCs w:val="28"/>
              </w:rPr>
              <w:t>带烟囱一个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89" w:hRule="atLeast"/>
        </w:trPr>
        <w:tc>
          <w:tcPr>
            <w:tcW w:w="804" w:type="dxa"/>
            <w:vAlign w:val="top"/>
          </w:tcPr>
          <w:p>
            <w:pPr>
              <w:spacing w:line="346" w:lineRule="auto"/>
              <w:rPr>
                <w:rFonts w:ascii="Arial"/>
                <w:sz w:val="21"/>
              </w:rPr>
            </w:pPr>
          </w:p>
          <w:p>
            <w:pPr>
              <w:spacing w:line="346" w:lineRule="auto"/>
              <w:rPr>
                <w:rFonts w:ascii="Arial"/>
                <w:sz w:val="21"/>
              </w:rPr>
            </w:pPr>
          </w:p>
          <w:p>
            <w:pPr>
              <w:pStyle w:val="6"/>
              <w:spacing w:before="91" w:line="184" w:lineRule="auto"/>
              <w:ind w:left="255"/>
              <w:rPr>
                <w:sz w:val="28"/>
                <w:szCs w:val="28"/>
              </w:rPr>
            </w:pPr>
            <w:r>
              <w:rPr>
                <w:spacing w:val="-8"/>
                <w:sz w:val="28"/>
                <w:szCs w:val="28"/>
              </w:rPr>
              <w:t>16</w:t>
            </w:r>
          </w:p>
        </w:tc>
        <w:tc>
          <w:tcPr>
            <w:tcW w:w="2038" w:type="dxa"/>
            <w:vAlign w:val="top"/>
          </w:tcPr>
          <w:p>
            <w:pPr>
              <w:spacing w:line="344" w:lineRule="auto"/>
              <w:rPr>
                <w:rFonts w:ascii="Arial"/>
                <w:sz w:val="21"/>
              </w:rPr>
            </w:pPr>
          </w:p>
          <w:p>
            <w:pPr>
              <w:pStyle w:val="6"/>
              <w:spacing w:before="91" w:line="220" w:lineRule="auto"/>
              <w:ind w:left="241"/>
              <w:rPr>
                <w:sz w:val="28"/>
                <w:szCs w:val="28"/>
              </w:rPr>
            </w:pPr>
            <w:r>
              <w:rPr>
                <w:color w:val="002272"/>
                <w:spacing w:val="2"/>
                <w:sz w:val="28"/>
                <w:szCs w:val="28"/>
              </w:rPr>
              <w:t>R系列柴油发</w:t>
            </w:r>
          </w:p>
          <w:p>
            <w:pPr>
              <w:pStyle w:val="6"/>
              <w:spacing w:before="233" w:line="219" w:lineRule="auto"/>
              <w:ind w:left="591"/>
              <w:rPr>
                <w:sz w:val="28"/>
                <w:szCs w:val="28"/>
              </w:rPr>
            </w:pPr>
            <w:r>
              <w:rPr>
                <w:spacing w:val="4"/>
                <w:sz w:val="28"/>
                <w:szCs w:val="28"/>
              </w:rPr>
              <w:t>电机车</w:t>
            </w:r>
          </w:p>
        </w:tc>
        <w:tc>
          <w:tcPr>
            <w:tcW w:w="1448" w:type="dxa"/>
            <w:vAlign w:val="top"/>
          </w:tcPr>
          <w:p>
            <w:pPr>
              <w:spacing w:line="346" w:lineRule="auto"/>
              <w:rPr>
                <w:rFonts w:ascii="Arial"/>
                <w:sz w:val="21"/>
              </w:rPr>
            </w:pPr>
          </w:p>
          <w:p>
            <w:pPr>
              <w:spacing w:line="346" w:lineRule="auto"/>
              <w:rPr>
                <w:rFonts w:ascii="Arial"/>
                <w:sz w:val="21"/>
              </w:rPr>
            </w:pPr>
          </w:p>
          <w:p>
            <w:pPr>
              <w:pStyle w:val="6"/>
              <w:spacing w:before="91" w:line="184" w:lineRule="auto"/>
              <w:ind w:left="222"/>
              <w:rPr>
                <w:sz w:val="28"/>
                <w:szCs w:val="28"/>
              </w:rPr>
            </w:pPr>
            <w:r>
              <w:rPr>
                <w:spacing w:val="-2"/>
                <w:sz w:val="28"/>
                <w:szCs w:val="28"/>
              </w:rPr>
              <w:t>TZH-100</w:t>
            </w:r>
          </w:p>
        </w:tc>
        <w:tc>
          <w:tcPr>
            <w:tcW w:w="1378" w:type="dxa"/>
            <w:vAlign w:val="top"/>
          </w:tcPr>
          <w:p>
            <w:pPr>
              <w:spacing w:line="310" w:lineRule="auto"/>
              <w:rPr>
                <w:rFonts w:ascii="Arial"/>
                <w:sz w:val="21"/>
              </w:rPr>
            </w:pPr>
          </w:p>
          <w:p>
            <w:pPr>
              <w:spacing w:line="311" w:lineRule="auto"/>
              <w:rPr>
                <w:rFonts w:ascii="Arial"/>
                <w:sz w:val="21"/>
              </w:rPr>
            </w:pPr>
          </w:p>
          <w:p>
            <w:pPr>
              <w:pStyle w:val="6"/>
              <w:spacing w:before="91" w:line="219" w:lineRule="auto"/>
              <w:ind w:left="474"/>
              <w:rPr>
                <w:sz w:val="28"/>
                <w:szCs w:val="28"/>
              </w:rPr>
            </w:pPr>
            <w:r>
              <w:rPr>
                <w:spacing w:val="5"/>
                <w:sz w:val="28"/>
                <w:szCs w:val="28"/>
              </w:rPr>
              <w:t>4辆</w:t>
            </w:r>
          </w:p>
        </w:tc>
        <w:tc>
          <w:tcPr>
            <w:tcW w:w="1009" w:type="dxa"/>
            <w:vAlign w:val="top"/>
          </w:tcPr>
          <w:p>
            <w:pPr>
              <w:spacing w:line="346" w:lineRule="auto"/>
              <w:rPr>
                <w:rFonts w:ascii="Arial"/>
                <w:sz w:val="21"/>
              </w:rPr>
            </w:pPr>
          </w:p>
          <w:p>
            <w:pPr>
              <w:spacing w:line="347" w:lineRule="auto"/>
              <w:rPr>
                <w:rFonts w:ascii="Arial"/>
                <w:sz w:val="21"/>
              </w:rPr>
            </w:pPr>
          </w:p>
          <w:p>
            <w:pPr>
              <w:pStyle w:val="6"/>
              <w:spacing w:before="91" w:line="183" w:lineRule="auto"/>
              <w:ind w:left="427"/>
              <w:rPr>
                <w:sz w:val="28"/>
                <w:szCs w:val="28"/>
              </w:rPr>
            </w:pPr>
            <w:r>
              <w:rPr>
                <w:sz w:val="28"/>
                <w:szCs w:val="28"/>
              </w:rPr>
              <w:t>4</w:t>
            </w:r>
          </w:p>
        </w:tc>
        <w:tc>
          <w:tcPr>
            <w:tcW w:w="2063" w:type="dxa"/>
            <w:vAlign w:val="top"/>
          </w:tcPr>
          <w:p>
            <w:pPr>
              <w:pStyle w:val="6"/>
              <w:spacing w:before="156" w:line="219" w:lineRule="auto"/>
              <w:ind w:left="398"/>
              <w:rPr>
                <w:sz w:val="28"/>
                <w:szCs w:val="28"/>
              </w:rPr>
            </w:pPr>
            <w:r>
              <w:rPr>
                <w:spacing w:val="2"/>
                <w:sz w:val="28"/>
                <w:szCs w:val="28"/>
              </w:rPr>
              <w:t>含8块电瓶</w:t>
            </w:r>
          </w:p>
          <w:p>
            <w:pPr>
              <w:pStyle w:val="6"/>
              <w:spacing w:before="227" w:line="219" w:lineRule="auto"/>
              <w:ind w:left="257"/>
              <w:rPr>
                <w:sz w:val="28"/>
                <w:szCs w:val="28"/>
              </w:rPr>
            </w:pPr>
            <w:r>
              <w:rPr>
                <w:spacing w:val="2"/>
                <w:sz w:val="28"/>
                <w:szCs w:val="28"/>
              </w:rPr>
              <w:t>其中1辆左尾</w:t>
            </w:r>
          </w:p>
          <w:p>
            <w:pPr>
              <w:pStyle w:val="6"/>
              <w:spacing w:before="238" w:line="220" w:lineRule="auto"/>
              <w:ind w:left="608"/>
              <w:rPr>
                <w:sz w:val="28"/>
                <w:szCs w:val="28"/>
              </w:rPr>
            </w:pPr>
            <w:r>
              <w:rPr>
                <w:spacing w:val="7"/>
                <w:sz w:val="28"/>
                <w:szCs w:val="28"/>
              </w:rPr>
              <w:t>灯破损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09" w:hRule="atLeast"/>
        </w:trPr>
        <w:tc>
          <w:tcPr>
            <w:tcW w:w="804" w:type="dxa"/>
            <w:vAlign w:val="top"/>
          </w:tcPr>
          <w:p>
            <w:pPr>
              <w:spacing w:line="404" w:lineRule="auto"/>
              <w:rPr>
                <w:rFonts w:ascii="Arial"/>
                <w:sz w:val="21"/>
              </w:rPr>
            </w:pPr>
          </w:p>
          <w:p>
            <w:pPr>
              <w:pStyle w:val="6"/>
              <w:spacing w:before="91" w:line="184" w:lineRule="auto"/>
              <w:ind w:left="255"/>
              <w:rPr>
                <w:sz w:val="28"/>
                <w:szCs w:val="28"/>
              </w:rPr>
            </w:pPr>
            <w:r>
              <w:rPr>
                <w:spacing w:val="-8"/>
                <w:sz w:val="28"/>
                <w:szCs w:val="28"/>
              </w:rPr>
              <w:t>17</w:t>
            </w:r>
          </w:p>
        </w:tc>
        <w:tc>
          <w:tcPr>
            <w:tcW w:w="2038" w:type="dxa"/>
            <w:vAlign w:val="top"/>
          </w:tcPr>
          <w:p>
            <w:pPr>
              <w:pStyle w:val="6"/>
              <w:spacing w:before="166" w:line="561" w:lineRule="exact"/>
              <w:ind w:left="170"/>
              <w:rPr>
                <w:sz w:val="28"/>
                <w:szCs w:val="28"/>
              </w:rPr>
            </w:pPr>
            <w:r>
              <w:rPr>
                <w:spacing w:val="1"/>
                <w:position w:val="21"/>
                <w:sz w:val="28"/>
                <w:szCs w:val="28"/>
              </w:rPr>
              <w:t>柴油水泵机组</w:t>
            </w:r>
          </w:p>
          <w:p>
            <w:pPr>
              <w:pStyle w:val="6"/>
              <w:spacing w:line="219" w:lineRule="auto"/>
              <w:ind w:left="450"/>
              <w:rPr>
                <w:sz w:val="28"/>
                <w:szCs w:val="28"/>
              </w:rPr>
            </w:pPr>
            <w:r>
              <w:rPr>
                <w:spacing w:val="12"/>
                <w:sz w:val="28"/>
                <w:szCs w:val="28"/>
              </w:rPr>
              <w:t>(排污泵)</w:t>
            </w:r>
          </w:p>
        </w:tc>
        <w:tc>
          <w:tcPr>
            <w:tcW w:w="1448" w:type="dxa"/>
            <w:vAlign w:val="top"/>
          </w:tcPr>
          <w:p>
            <w:pPr>
              <w:pStyle w:val="6"/>
              <w:spacing w:before="278" w:line="409" w:lineRule="exact"/>
              <w:ind w:left="222"/>
              <w:rPr>
                <w:sz w:val="28"/>
                <w:szCs w:val="28"/>
              </w:rPr>
            </w:pPr>
            <w:r>
              <w:rPr>
                <w:spacing w:val="-5"/>
                <w:position w:val="13"/>
                <w:sz w:val="28"/>
                <w:szCs w:val="28"/>
              </w:rPr>
              <w:t>192FE-6</w:t>
            </w:r>
          </w:p>
          <w:p>
            <w:pPr>
              <w:pStyle w:val="6"/>
              <w:spacing w:line="219" w:lineRule="auto"/>
              <w:ind w:left="573"/>
              <w:rPr>
                <w:sz w:val="28"/>
                <w:szCs w:val="28"/>
              </w:rPr>
            </w:pPr>
            <w:r>
              <w:rPr>
                <w:sz w:val="28"/>
                <w:szCs w:val="28"/>
              </w:rPr>
              <w:t>寸</w:t>
            </w:r>
          </w:p>
        </w:tc>
        <w:tc>
          <w:tcPr>
            <w:tcW w:w="1378" w:type="dxa"/>
            <w:vAlign w:val="top"/>
          </w:tcPr>
          <w:p>
            <w:pPr>
              <w:spacing w:line="335" w:lineRule="auto"/>
              <w:rPr>
                <w:rFonts w:ascii="Arial"/>
                <w:sz w:val="21"/>
              </w:rPr>
            </w:pPr>
          </w:p>
          <w:p>
            <w:pPr>
              <w:pStyle w:val="6"/>
              <w:spacing w:before="91" w:line="220" w:lineRule="auto"/>
              <w:ind w:left="405"/>
              <w:rPr>
                <w:sz w:val="28"/>
                <w:szCs w:val="28"/>
              </w:rPr>
            </w:pPr>
            <w:r>
              <w:rPr>
                <w:spacing w:val="5"/>
                <w:sz w:val="28"/>
                <w:szCs w:val="28"/>
              </w:rPr>
              <w:t>12箱</w:t>
            </w:r>
          </w:p>
        </w:tc>
        <w:tc>
          <w:tcPr>
            <w:tcW w:w="1009" w:type="dxa"/>
            <w:vAlign w:val="top"/>
          </w:tcPr>
          <w:p>
            <w:pPr>
              <w:spacing w:line="404" w:lineRule="auto"/>
              <w:rPr>
                <w:rFonts w:ascii="Arial"/>
                <w:sz w:val="21"/>
              </w:rPr>
            </w:pPr>
          </w:p>
          <w:p>
            <w:pPr>
              <w:pStyle w:val="6"/>
              <w:spacing w:before="91" w:line="184" w:lineRule="auto"/>
              <w:ind w:left="356"/>
              <w:rPr>
                <w:sz w:val="28"/>
                <w:szCs w:val="28"/>
              </w:rPr>
            </w:pPr>
            <w:r>
              <w:rPr>
                <w:spacing w:val="-8"/>
                <w:sz w:val="28"/>
                <w:szCs w:val="28"/>
              </w:rPr>
              <w:t>12</w:t>
            </w:r>
          </w:p>
        </w:tc>
        <w:tc>
          <w:tcPr>
            <w:tcW w:w="2063"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0" w:hRule="atLeast"/>
        </w:trPr>
        <w:tc>
          <w:tcPr>
            <w:tcW w:w="804" w:type="dxa"/>
            <w:vAlign w:val="top"/>
          </w:tcPr>
          <w:p>
            <w:pPr>
              <w:pStyle w:val="6"/>
              <w:spacing w:before="249" w:line="184" w:lineRule="auto"/>
              <w:ind w:left="255"/>
              <w:rPr>
                <w:sz w:val="28"/>
                <w:szCs w:val="28"/>
              </w:rPr>
            </w:pPr>
            <w:r>
              <w:rPr>
                <w:color w:val="002376"/>
                <w:spacing w:val="-8"/>
                <w:sz w:val="28"/>
                <w:szCs w:val="28"/>
              </w:rPr>
              <w:t>18</w:t>
            </w:r>
          </w:p>
        </w:tc>
        <w:tc>
          <w:tcPr>
            <w:tcW w:w="2038" w:type="dxa"/>
            <w:vAlign w:val="top"/>
          </w:tcPr>
          <w:p>
            <w:pPr>
              <w:pStyle w:val="6"/>
              <w:spacing w:before="176" w:line="219" w:lineRule="auto"/>
              <w:ind w:left="730"/>
              <w:rPr>
                <w:sz w:val="28"/>
                <w:szCs w:val="28"/>
              </w:rPr>
            </w:pPr>
            <w:r>
              <w:rPr>
                <w:spacing w:val="14"/>
                <w:sz w:val="28"/>
                <w:szCs w:val="28"/>
              </w:rPr>
              <w:t>机油</w:t>
            </w:r>
          </w:p>
        </w:tc>
        <w:tc>
          <w:tcPr>
            <w:tcW w:w="1448" w:type="dxa"/>
            <w:vAlign w:val="top"/>
          </w:tcPr>
          <w:p>
            <w:pPr>
              <w:rPr>
                <w:rFonts w:ascii="Arial"/>
                <w:sz w:val="21"/>
              </w:rPr>
            </w:pPr>
          </w:p>
        </w:tc>
        <w:tc>
          <w:tcPr>
            <w:tcW w:w="1378" w:type="dxa"/>
            <w:vAlign w:val="top"/>
          </w:tcPr>
          <w:p>
            <w:pPr>
              <w:pStyle w:val="6"/>
              <w:spacing w:before="179" w:line="220" w:lineRule="auto"/>
              <w:ind w:left="474"/>
              <w:rPr>
                <w:sz w:val="28"/>
                <w:szCs w:val="28"/>
              </w:rPr>
            </w:pPr>
            <w:r>
              <w:rPr>
                <w:spacing w:val="8"/>
                <w:sz w:val="28"/>
                <w:szCs w:val="28"/>
              </w:rPr>
              <w:t>1箱</w:t>
            </w:r>
          </w:p>
        </w:tc>
        <w:tc>
          <w:tcPr>
            <w:tcW w:w="1009" w:type="dxa"/>
            <w:vAlign w:val="top"/>
          </w:tcPr>
          <w:p>
            <w:pPr>
              <w:pStyle w:val="6"/>
              <w:spacing w:before="249" w:line="184" w:lineRule="auto"/>
              <w:ind w:left="356"/>
              <w:rPr>
                <w:sz w:val="28"/>
                <w:szCs w:val="28"/>
              </w:rPr>
            </w:pPr>
            <w:r>
              <w:rPr>
                <w:spacing w:val="-8"/>
                <w:sz w:val="28"/>
                <w:szCs w:val="28"/>
              </w:rPr>
              <w:t>17</w:t>
            </w:r>
          </w:p>
        </w:tc>
        <w:tc>
          <w:tcPr>
            <w:tcW w:w="2063"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99" w:hRule="atLeast"/>
        </w:trPr>
        <w:tc>
          <w:tcPr>
            <w:tcW w:w="804" w:type="dxa"/>
            <w:vAlign w:val="top"/>
          </w:tcPr>
          <w:p>
            <w:pPr>
              <w:spacing w:line="395" w:lineRule="auto"/>
              <w:rPr>
                <w:rFonts w:ascii="Arial"/>
                <w:sz w:val="21"/>
              </w:rPr>
            </w:pPr>
          </w:p>
          <w:p>
            <w:pPr>
              <w:pStyle w:val="6"/>
              <w:spacing w:before="91" w:line="184" w:lineRule="auto"/>
              <w:ind w:left="255"/>
              <w:rPr>
                <w:sz w:val="28"/>
                <w:szCs w:val="28"/>
              </w:rPr>
            </w:pPr>
            <w:r>
              <w:rPr>
                <w:color w:val="002F81"/>
                <w:spacing w:val="-8"/>
                <w:sz w:val="28"/>
                <w:szCs w:val="28"/>
              </w:rPr>
              <w:t>19</w:t>
            </w:r>
          </w:p>
        </w:tc>
        <w:tc>
          <w:tcPr>
            <w:tcW w:w="2038" w:type="dxa"/>
            <w:vAlign w:val="top"/>
          </w:tcPr>
          <w:p>
            <w:pPr>
              <w:spacing w:line="323" w:lineRule="auto"/>
              <w:rPr>
                <w:rFonts w:ascii="Arial"/>
                <w:sz w:val="21"/>
              </w:rPr>
            </w:pPr>
          </w:p>
          <w:p>
            <w:pPr>
              <w:pStyle w:val="6"/>
              <w:spacing w:before="91" w:line="219" w:lineRule="auto"/>
              <w:ind w:left="170"/>
              <w:rPr>
                <w:sz w:val="28"/>
                <w:szCs w:val="28"/>
              </w:rPr>
            </w:pPr>
            <w:r>
              <w:rPr>
                <w:spacing w:val="1"/>
                <w:sz w:val="28"/>
                <w:szCs w:val="28"/>
              </w:rPr>
              <w:t>汽油发电机组</w:t>
            </w:r>
          </w:p>
        </w:tc>
        <w:tc>
          <w:tcPr>
            <w:tcW w:w="1448" w:type="dxa"/>
            <w:vAlign w:val="top"/>
          </w:tcPr>
          <w:p>
            <w:pPr>
              <w:pStyle w:val="6"/>
              <w:spacing w:before="250" w:line="183" w:lineRule="auto"/>
              <w:ind w:left="83"/>
              <w:rPr>
                <w:sz w:val="28"/>
                <w:szCs w:val="28"/>
              </w:rPr>
            </w:pPr>
            <w:r>
              <w:rPr>
                <w:color w:val="00257A"/>
                <w:spacing w:val="-2"/>
                <w:sz w:val="28"/>
                <w:szCs w:val="28"/>
              </w:rPr>
              <w:t>JH400-230</w:t>
            </w:r>
          </w:p>
          <w:p>
            <w:pPr>
              <w:pStyle w:val="6"/>
              <w:spacing w:before="304" w:line="169" w:lineRule="auto"/>
              <w:ind w:left="643"/>
              <w:rPr>
                <w:sz w:val="28"/>
                <w:szCs w:val="28"/>
              </w:rPr>
            </w:pPr>
            <w:r>
              <w:rPr>
                <w:color w:val="002792"/>
                <w:sz w:val="28"/>
                <w:szCs w:val="28"/>
              </w:rPr>
              <w:t>V</w:t>
            </w:r>
          </w:p>
        </w:tc>
        <w:tc>
          <w:tcPr>
            <w:tcW w:w="1378" w:type="dxa"/>
            <w:vAlign w:val="top"/>
          </w:tcPr>
          <w:p>
            <w:pPr>
              <w:spacing w:line="329" w:lineRule="auto"/>
              <w:rPr>
                <w:rFonts w:ascii="Arial"/>
                <w:sz w:val="21"/>
              </w:rPr>
            </w:pPr>
          </w:p>
          <w:p>
            <w:pPr>
              <w:pStyle w:val="6"/>
              <w:spacing w:before="91" w:line="221" w:lineRule="auto"/>
              <w:ind w:left="474"/>
              <w:rPr>
                <w:sz w:val="28"/>
                <w:szCs w:val="28"/>
              </w:rPr>
            </w:pPr>
            <w:r>
              <w:rPr>
                <w:spacing w:val="15"/>
                <w:sz w:val="28"/>
                <w:szCs w:val="28"/>
              </w:rPr>
              <w:t>6台</w:t>
            </w:r>
          </w:p>
        </w:tc>
        <w:tc>
          <w:tcPr>
            <w:tcW w:w="1009" w:type="dxa"/>
            <w:vAlign w:val="top"/>
          </w:tcPr>
          <w:p>
            <w:pPr>
              <w:spacing w:line="397" w:lineRule="auto"/>
              <w:rPr>
                <w:rFonts w:ascii="Arial"/>
                <w:sz w:val="21"/>
              </w:rPr>
            </w:pPr>
          </w:p>
          <w:p>
            <w:pPr>
              <w:pStyle w:val="6"/>
              <w:spacing w:before="91" w:line="183" w:lineRule="auto"/>
              <w:ind w:left="427"/>
              <w:rPr>
                <w:sz w:val="28"/>
                <w:szCs w:val="28"/>
              </w:rPr>
            </w:pPr>
            <w:r>
              <w:rPr>
                <w:color w:val="00317A"/>
                <w:sz w:val="28"/>
                <w:szCs w:val="28"/>
              </w:rPr>
              <w:t>6</w:t>
            </w:r>
          </w:p>
        </w:tc>
        <w:tc>
          <w:tcPr>
            <w:tcW w:w="2063"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9" w:hRule="atLeast"/>
        </w:trPr>
        <w:tc>
          <w:tcPr>
            <w:tcW w:w="804" w:type="dxa"/>
            <w:vAlign w:val="top"/>
          </w:tcPr>
          <w:p>
            <w:pPr>
              <w:pStyle w:val="6"/>
              <w:spacing w:before="251" w:line="183" w:lineRule="auto"/>
              <w:ind w:left="255"/>
              <w:rPr>
                <w:sz w:val="28"/>
                <w:szCs w:val="28"/>
              </w:rPr>
            </w:pPr>
            <w:r>
              <w:rPr>
                <w:spacing w:val="-4"/>
                <w:sz w:val="28"/>
                <w:szCs w:val="28"/>
              </w:rPr>
              <w:t>20</w:t>
            </w:r>
          </w:p>
        </w:tc>
        <w:tc>
          <w:tcPr>
            <w:tcW w:w="2038" w:type="dxa"/>
            <w:vAlign w:val="top"/>
          </w:tcPr>
          <w:p>
            <w:pPr>
              <w:pStyle w:val="6"/>
              <w:spacing w:before="179" w:line="219" w:lineRule="auto"/>
              <w:ind w:left="591"/>
              <w:rPr>
                <w:sz w:val="28"/>
                <w:szCs w:val="28"/>
              </w:rPr>
            </w:pPr>
            <w:r>
              <w:rPr>
                <w:spacing w:val="4"/>
                <w:sz w:val="28"/>
                <w:szCs w:val="28"/>
              </w:rPr>
              <w:t>橡皮艇</w:t>
            </w:r>
          </w:p>
        </w:tc>
        <w:tc>
          <w:tcPr>
            <w:tcW w:w="1448" w:type="dxa"/>
            <w:vAlign w:val="top"/>
          </w:tcPr>
          <w:p>
            <w:pPr>
              <w:rPr>
                <w:rFonts w:ascii="Arial"/>
                <w:sz w:val="21"/>
              </w:rPr>
            </w:pPr>
          </w:p>
        </w:tc>
        <w:tc>
          <w:tcPr>
            <w:tcW w:w="1378" w:type="dxa"/>
            <w:vAlign w:val="top"/>
          </w:tcPr>
          <w:p>
            <w:pPr>
              <w:pStyle w:val="6"/>
              <w:spacing w:before="180" w:line="220" w:lineRule="auto"/>
              <w:ind w:left="405"/>
              <w:rPr>
                <w:sz w:val="28"/>
                <w:szCs w:val="28"/>
              </w:rPr>
            </w:pPr>
            <w:r>
              <w:rPr>
                <w:spacing w:val="5"/>
                <w:sz w:val="28"/>
                <w:szCs w:val="28"/>
              </w:rPr>
              <w:t>13箱</w:t>
            </w:r>
          </w:p>
        </w:tc>
        <w:tc>
          <w:tcPr>
            <w:tcW w:w="1009" w:type="dxa"/>
            <w:vAlign w:val="top"/>
          </w:tcPr>
          <w:p>
            <w:pPr>
              <w:pStyle w:val="6"/>
              <w:spacing w:before="250" w:line="184" w:lineRule="auto"/>
              <w:ind w:left="356"/>
              <w:rPr>
                <w:sz w:val="28"/>
                <w:szCs w:val="28"/>
              </w:rPr>
            </w:pPr>
            <w:r>
              <w:rPr>
                <w:spacing w:val="-8"/>
                <w:sz w:val="28"/>
                <w:szCs w:val="28"/>
              </w:rPr>
              <w:t>13</w:t>
            </w:r>
          </w:p>
        </w:tc>
        <w:tc>
          <w:tcPr>
            <w:tcW w:w="2063" w:type="dxa"/>
            <w:vAlign w:val="top"/>
          </w:tcPr>
          <w:p>
            <w:pPr>
              <w:pStyle w:val="6"/>
              <w:spacing w:before="179" w:line="219" w:lineRule="auto"/>
              <w:ind w:left="257"/>
              <w:rPr>
                <w:sz w:val="28"/>
                <w:szCs w:val="28"/>
              </w:rPr>
            </w:pPr>
            <w:r>
              <w:rPr>
                <w:spacing w:val="3"/>
                <w:sz w:val="28"/>
                <w:szCs w:val="28"/>
              </w:rPr>
              <w:t>其中2个有洞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84" w:hRule="atLeast"/>
        </w:trPr>
        <w:tc>
          <w:tcPr>
            <w:tcW w:w="804" w:type="dxa"/>
            <w:vAlign w:val="top"/>
          </w:tcPr>
          <w:p>
            <w:pPr>
              <w:spacing w:line="343" w:lineRule="auto"/>
              <w:rPr>
                <w:rFonts w:ascii="Arial"/>
                <w:sz w:val="21"/>
              </w:rPr>
            </w:pPr>
          </w:p>
          <w:p>
            <w:pPr>
              <w:spacing w:line="343" w:lineRule="auto"/>
              <w:rPr>
                <w:rFonts w:ascii="Arial"/>
                <w:sz w:val="21"/>
              </w:rPr>
            </w:pPr>
          </w:p>
          <w:p>
            <w:pPr>
              <w:pStyle w:val="6"/>
              <w:spacing w:before="91" w:line="184" w:lineRule="auto"/>
              <w:ind w:left="255"/>
              <w:rPr>
                <w:sz w:val="28"/>
                <w:szCs w:val="28"/>
              </w:rPr>
            </w:pPr>
            <w:r>
              <w:rPr>
                <w:spacing w:val="-4"/>
                <w:sz w:val="28"/>
                <w:szCs w:val="28"/>
              </w:rPr>
              <w:t>21</w:t>
            </w:r>
          </w:p>
        </w:tc>
        <w:tc>
          <w:tcPr>
            <w:tcW w:w="2038" w:type="dxa"/>
            <w:vAlign w:val="top"/>
          </w:tcPr>
          <w:p>
            <w:pPr>
              <w:spacing w:line="307" w:lineRule="auto"/>
              <w:rPr>
                <w:rFonts w:ascii="Arial"/>
                <w:sz w:val="21"/>
              </w:rPr>
            </w:pPr>
          </w:p>
          <w:p>
            <w:pPr>
              <w:spacing w:line="308" w:lineRule="auto"/>
              <w:rPr>
                <w:rFonts w:ascii="Arial"/>
                <w:sz w:val="21"/>
              </w:rPr>
            </w:pPr>
          </w:p>
          <w:p>
            <w:pPr>
              <w:pStyle w:val="6"/>
              <w:spacing w:before="91" w:line="219" w:lineRule="auto"/>
              <w:ind w:left="591"/>
              <w:rPr>
                <w:sz w:val="28"/>
                <w:szCs w:val="28"/>
              </w:rPr>
            </w:pPr>
            <w:r>
              <w:rPr>
                <w:spacing w:val="5"/>
                <w:sz w:val="28"/>
                <w:szCs w:val="28"/>
              </w:rPr>
              <w:t>救生绳</w:t>
            </w:r>
          </w:p>
        </w:tc>
        <w:tc>
          <w:tcPr>
            <w:tcW w:w="1448" w:type="dxa"/>
            <w:vAlign w:val="top"/>
          </w:tcPr>
          <w:p>
            <w:pPr>
              <w:rPr>
                <w:rFonts w:ascii="Arial"/>
                <w:sz w:val="21"/>
              </w:rPr>
            </w:pPr>
          </w:p>
        </w:tc>
        <w:tc>
          <w:tcPr>
            <w:tcW w:w="1378" w:type="dxa"/>
            <w:vAlign w:val="top"/>
          </w:tcPr>
          <w:p>
            <w:pPr>
              <w:spacing w:line="312" w:lineRule="auto"/>
              <w:rPr>
                <w:rFonts w:ascii="Arial"/>
                <w:sz w:val="21"/>
              </w:rPr>
            </w:pPr>
          </w:p>
          <w:p>
            <w:pPr>
              <w:spacing w:line="313" w:lineRule="auto"/>
              <w:rPr>
                <w:rFonts w:ascii="Arial"/>
                <w:sz w:val="21"/>
              </w:rPr>
            </w:pPr>
          </w:p>
          <w:p>
            <w:pPr>
              <w:pStyle w:val="6"/>
              <w:spacing w:before="91" w:line="227" w:lineRule="auto"/>
              <w:ind w:left="405"/>
              <w:rPr>
                <w:sz w:val="28"/>
                <w:szCs w:val="28"/>
              </w:rPr>
            </w:pPr>
            <w:r>
              <w:rPr>
                <w:spacing w:val="4"/>
                <w:sz w:val="28"/>
                <w:szCs w:val="28"/>
              </w:rPr>
              <w:t>21包</w:t>
            </w:r>
          </w:p>
        </w:tc>
        <w:tc>
          <w:tcPr>
            <w:tcW w:w="1009" w:type="dxa"/>
            <w:vAlign w:val="top"/>
          </w:tcPr>
          <w:p>
            <w:pPr>
              <w:spacing w:line="343" w:lineRule="auto"/>
              <w:rPr>
                <w:rFonts w:ascii="Arial"/>
                <w:sz w:val="21"/>
              </w:rPr>
            </w:pPr>
          </w:p>
          <w:p>
            <w:pPr>
              <w:spacing w:line="344" w:lineRule="auto"/>
              <w:rPr>
                <w:rFonts w:ascii="Arial"/>
                <w:sz w:val="21"/>
              </w:rPr>
            </w:pPr>
          </w:p>
          <w:p>
            <w:pPr>
              <w:pStyle w:val="6"/>
              <w:spacing w:before="91" w:line="183" w:lineRule="auto"/>
              <w:ind w:left="286"/>
              <w:rPr>
                <w:sz w:val="28"/>
                <w:szCs w:val="28"/>
              </w:rPr>
            </w:pPr>
            <w:r>
              <w:rPr>
                <w:spacing w:val="-3"/>
                <w:sz w:val="28"/>
                <w:szCs w:val="28"/>
              </w:rPr>
              <w:t>403</w:t>
            </w:r>
          </w:p>
        </w:tc>
        <w:tc>
          <w:tcPr>
            <w:tcW w:w="2063" w:type="dxa"/>
            <w:vAlign w:val="top"/>
          </w:tcPr>
          <w:p>
            <w:pPr>
              <w:pStyle w:val="6"/>
              <w:spacing w:before="170" w:line="369" w:lineRule="auto"/>
              <w:ind w:left="257" w:right="241" w:firstLine="70"/>
              <w:jc w:val="both"/>
              <w:rPr>
                <w:sz w:val="28"/>
                <w:szCs w:val="28"/>
              </w:rPr>
            </w:pPr>
            <w:r>
              <w:rPr>
                <w:spacing w:val="1"/>
                <w:sz w:val="28"/>
                <w:szCs w:val="28"/>
              </w:rPr>
              <w:t>58根/包1包</w:t>
            </w:r>
            <w:r>
              <w:rPr>
                <w:spacing w:val="5"/>
                <w:sz w:val="28"/>
                <w:szCs w:val="28"/>
              </w:rPr>
              <w:t xml:space="preserve"> </w:t>
            </w:r>
            <w:r>
              <w:rPr>
                <w:spacing w:val="1"/>
                <w:sz w:val="28"/>
                <w:szCs w:val="28"/>
              </w:rPr>
              <w:t>15条/包11包</w:t>
            </w:r>
          </w:p>
          <w:p>
            <w:pPr>
              <w:pStyle w:val="6"/>
              <w:spacing w:line="219" w:lineRule="auto"/>
              <w:ind w:left="328"/>
              <w:rPr>
                <w:sz w:val="28"/>
                <w:szCs w:val="28"/>
              </w:rPr>
            </w:pPr>
            <w:r>
              <w:rPr>
                <w:spacing w:val="1"/>
                <w:sz w:val="28"/>
                <w:szCs w:val="28"/>
              </w:rPr>
              <w:t>20条/包9包</w:t>
            </w:r>
          </w:p>
        </w:tc>
      </w:tr>
    </w:tbl>
    <w:p>
      <w:pPr>
        <w:pStyle w:val="2"/>
      </w:pPr>
    </w:p>
    <w:p>
      <w:pPr>
        <w:sectPr>
          <w:footerReference r:id="rId104" w:type="default"/>
          <w:pgSz w:w="11900" w:h="16840"/>
          <w:pgMar w:top="1431" w:right="1785" w:bottom="1309" w:left="1224" w:header="0" w:footer="1070" w:gutter="0"/>
          <w:cols w:space="720" w:num="1"/>
        </w:sectPr>
      </w:pPr>
    </w:p>
    <w:p>
      <w:pPr>
        <w:spacing w:line="33" w:lineRule="exact"/>
      </w:pPr>
    </w:p>
    <w:tbl>
      <w:tblPr>
        <w:tblStyle w:val="5"/>
        <w:tblW w:w="8789"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94"/>
        <w:gridCol w:w="2068"/>
        <w:gridCol w:w="1468"/>
        <w:gridCol w:w="1388"/>
        <w:gridCol w:w="989"/>
        <w:gridCol w:w="208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4" w:hRule="atLeast"/>
        </w:trPr>
        <w:tc>
          <w:tcPr>
            <w:tcW w:w="794" w:type="dxa"/>
            <w:vAlign w:val="top"/>
          </w:tcPr>
          <w:p>
            <w:pPr>
              <w:spacing w:line="335" w:lineRule="auto"/>
              <w:rPr>
                <w:rFonts w:ascii="Arial"/>
                <w:sz w:val="21"/>
              </w:rPr>
            </w:pPr>
          </w:p>
          <w:p>
            <w:pPr>
              <w:pStyle w:val="6"/>
              <w:spacing w:before="91" w:line="221" w:lineRule="auto"/>
              <w:ind w:left="104"/>
              <w:rPr>
                <w:sz w:val="28"/>
                <w:szCs w:val="28"/>
              </w:rPr>
            </w:pPr>
            <w:r>
              <w:rPr>
                <w:spacing w:val="8"/>
                <w:sz w:val="28"/>
                <w:szCs w:val="28"/>
              </w:rPr>
              <w:t>序号</w:t>
            </w:r>
          </w:p>
        </w:tc>
        <w:tc>
          <w:tcPr>
            <w:tcW w:w="2068" w:type="dxa"/>
            <w:vAlign w:val="top"/>
          </w:tcPr>
          <w:p>
            <w:pPr>
              <w:spacing w:line="335" w:lineRule="auto"/>
              <w:rPr>
                <w:rFonts w:ascii="Arial"/>
                <w:sz w:val="21"/>
              </w:rPr>
            </w:pPr>
          </w:p>
          <w:p>
            <w:pPr>
              <w:pStyle w:val="6"/>
              <w:spacing w:before="91" w:line="221" w:lineRule="auto"/>
              <w:ind w:left="460"/>
              <w:rPr>
                <w:sz w:val="28"/>
                <w:szCs w:val="28"/>
              </w:rPr>
            </w:pPr>
            <w:r>
              <w:rPr>
                <w:spacing w:val="3"/>
                <w:sz w:val="28"/>
                <w:szCs w:val="28"/>
              </w:rPr>
              <w:t>物资名称</w:t>
            </w:r>
          </w:p>
        </w:tc>
        <w:tc>
          <w:tcPr>
            <w:tcW w:w="1468" w:type="dxa"/>
            <w:vAlign w:val="top"/>
          </w:tcPr>
          <w:p>
            <w:pPr>
              <w:spacing w:line="333" w:lineRule="auto"/>
              <w:rPr>
                <w:rFonts w:ascii="Arial"/>
                <w:sz w:val="21"/>
              </w:rPr>
            </w:pPr>
          </w:p>
          <w:p>
            <w:pPr>
              <w:pStyle w:val="6"/>
              <w:spacing w:before="91" w:line="219" w:lineRule="auto"/>
              <w:ind w:left="162"/>
              <w:rPr>
                <w:sz w:val="28"/>
                <w:szCs w:val="28"/>
              </w:rPr>
            </w:pPr>
            <w:r>
              <w:rPr>
                <w:spacing w:val="4"/>
                <w:sz w:val="28"/>
                <w:szCs w:val="28"/>
              </w:rPr>
              <w:t>规格型号</w:t>
            </w:r>
          </w:p>
        </w:tc>
        <w:tc>
          <w:tcPr>
            <w:tcW w:w="1388" w:type="dxa"/>
            <w:vAlign w:val="top"/>
          </w:tcPr>
          <w:p>
            <w:pPr>
              <w:spacing w:line="333" w:lineRule="auto"/>
              <w:rPr>
                <w:rFonts w:ascii="Arial"/>
                <w:sz w:val="21"/>
              </w:rPr>
            </w:pPr>
          </w:p>
          <w:p>
            <w:pPr>
              <w:pStyle w:val="6"/>
              <w:spacing w:before="91" w:line="219" w:lineRule="auto"/>
              <w:ind w:left="125"/>
              <w:rPr>
                <w:sz w:val="28"/>
                <w:szCs w:val="28"/>
              </w:rPr>
            </w:pPr>
            <w:r>
              <w:rPr>
                <w:spacing w:val="2"/>
                <w:sz w:val="28"/>
                <w:szCs w:val="28"/>
              </w:rPr>
              <w:t>共计数量</w:t>
            </w:r>
          </w:p>
        </w:tc>
        <w:tc>
          <w:tcPr>
            <w:tcW w:w="989" w:type="dxa"/>
            <w:vAlign w:val="top"/>
          </w:tcPr>
          <w:p>
            <w:pPr>
              <w:pStyle w:val="6"/>
              <w:spacing w:before="136" w:line="219" w:lineRule="auto"/>
              <w:ind w:left="207"/>
              <w:rPr>
                <w:sz w:val="28"/>
                <w:szCs w:val="28"/>
              </w:rPr>
            </w:pPr>
            <w:r>
              <w:rPr>
                <w:spacing w:val="5"/>
                <w:sz w:val="28"/>
                <w:szCs w:val="28"/>
              </w:rPr>
              <w:t>总数</w:t>
            </w:r>
          </w:p>
          <w:p>
            <w:pPr>
              <w:pStyle w:val="6"/>
              <w:spacing w:before="246" w:line="225" w:lineRule="auto"/>
              <w:ind w:left="346"/>
              <w:rPr>
                <w:sz w:val="28"/>
                <w:szCs w:val="28"/>
              </w:rPr>
            </w:pPr>
            <w:r>
              <w:rPr>
                <w:sz w:val="28"/>
                <w:szCs w:val="28"/>
              </w:rPr>
              <w:t>量</w:t>
            </w:r>
          </w:p>
        </w:tc>
        <w:tc>
          <w:tcPr>
            <w:tcW w:w="2082" w:type="dxa"/>
            <w:vAlign w:val="top"/>
          </w:tcPr>
          <w:p>
            <w:pPr>
              <w:spacing w:line="335" w:lineRule="auto"/>
              <w:rPr>
                <w:rFonts w:ascii="Arial"/>
                <w:sz w:val="21"/>
              </w:rPr>
            </w:pPr>
          </w:p>
          <w:p>
            <w:pPr>
              <w:pStyle w:val="6"/>
              <w:spacing w:before="91" w:line="221" w:lineRule="auto"/>
              <w:ind w:left="757"/>
              <w:rPr>
                <w:sz w:val="28"/>
                <w:szCs w:val="28"/>
              </w:rPr>
            </w:pPr>
            <w:r>
              <w:rPr>
                <w:spacing w:val="7"/>
                <w:sz w:val="28"/>
                <w:szCs w:val="28"/>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19" w:hRule="atLeast"/>
        </w:trPr>
        <w:tc>
          <w:tcPr>
            <w:tcW w:w="794" w:type="dxa"/>
            <w:vAlign w:val="top"/>
          </w:tcPr>
          <w:p>
            <w:pPr>
              <w:spacing w:line="401" w:lineRule="auto"/>
              <w:rPr>
                <w:rFonts w:ascii="Arial"/>
                <w:sz w:val="21"/>
              </w:rPr>
            </w:pPr>
          </w:p>
          <w:p>
            <w:pPr>
              <w:pStyle w:val="6"/>
              <w:spacing w:before="91" w:line="183" w:lineRule="auto"/>
              <w:ind w:left="244"/>
              <w:rPr>
                <w:sz w:val="28"/>
                <w:szCs w:val="28"/>
              </w:rPr>
            </w:pPr>
            <w:r>
              <w:rPr>
                <w:spacing w:val="-4"/>
                <w:sz w:val="28"/>
                <w:szCs w:val="28"/>
              </w:rPr>
              <w:t>22</w:t>
            </w:r>
          </w:p>
        </w:tc>
        <w:tc>
          <w:tcPr>
            <w:tcW w:w="2068" w:type="dxa"/>
            <w:vAlign w:val="top"/>
          </w:tcPr>
          <w:p>
            <w:pPr>
              <w:spacing w:line="329" w:lineRule="auto"/>
              <w:rPr>
                <w:rFonts w:ascii="Arial"/>
                <w:sz w:val="21"/>
              </w:rPr>
            </w:pPr>
          </w:p>
          <w:p>
            <w:pPr>
              <w:pStyle w:val="6"/>
              <w:spacing w:before="91" w:line="219" w:lineRule="auto"/>
              <w:ind w:left="320"/>
              <w:rPr>
                <w:sz w:val="28"/>
                <w:szCs w:val="28"/>
              </w:rPr>
            </w:pPr>
            <w:r>
              <w:rPr>
                <w:spacing w:val="3"/>
                <w:sz w:val="28"/>
                <w:szCs w:val="28"/>
              </w:rPr>
              <w:t>带环救生绳</w:t>
            </w:r>
          </w:p>
        </w:tc>
        <w:tc>
          <w:tcPr>
            <w:tcW w:w="1468" w:type="dxa"/>
            <w:vAlign w:val="top"/>
          </w:tcPr>
          <w:p>
            <w:pPr>
              <w:rPr>
                <w:rFonts w:ascii="Arial"/>
                <w:sz w:val="21"/>
              </w:rPr>
            </w:pPr>
          </w:p>
        </w:tc>
        <w:tc>
          <w:tcPr>
            <w:tcW w:w="1388" w:type="dxa"/>
            <w:vAlign w:val="top"/>
          </w:tcPr>
          <w:p>
            <w:pPr>
              <w:pStyle w:val="6"/>
              <w:spacing w:before="183" w:line="529" w:lineRule="exact"/>
              <w:ind w:left="194"/>
              <w:rPr>
                <w:sz w:val="28"/>
                <w:szCs w:val="28"/>
              </w:rPr>
            </w:pPr>
            <w:r>
              <w:rPr>
                <w:spacing w:val="4"/>
                <w:position w:val="18"/>
                <w:sz w:val="28"/>
                <w:szCs w:val="28"/>
              </w:rPr>
              <w:t>44包+41</w:t>
            </w:r>
          </w:p>
          <w:p>
            <w:pPr>
              <w:pStyle w:val="6"/>
              <w:spacing w:line="219" w:lineRule="auto"/>
              <w:ind w:left="544"/>
              <w:rPr>
                <w:sz w:val="28"/>
                <w:szCs w:val="28"/>
              </w:rPr>
            </w:pPr>
            <w:r>
              <w:rPr>
                <w:sz w:val="28"/>
                <w:szCs w:val="28"/>
              </w:rPr>
              <w:t>条</w:t>
            </w:r>
          </w:p>
        </w:tc>
        <w:tc>
          <w:tcPr>
            <w:tcW w:w="989" w:type="dxa"/>
            <w:vAlign w:val="top"/>
          </w:tcPr>
          <w:p>
            <w:pPr>
              <w:spacing w:line="399" w:lineRule="auto"/>
              <w:rPr>
                <w:rFonts w:ascii="Arial"/>
                <w:sz w:val="21"/>
              </w:rPr>
            </w:pPr>
          </w:p>
          <w:p>
            <w:pPr>
              <w:pStyle w:val="6"/>
              <w:spacing w:before="91" w:line="184" w:lineRule="auto"/>
              <w:ind w:left="276"/>
              <w:rPr>
                <w:sz w:val="28"/>
                <w:szCs w:val="28"/>
              </w:rPr>
            </w:pPr>
            <w:r>
              <w:rPr>
                <w:spacing w:val="-3"/>
                <w:sz w:val="28"/>
                <w:szCs w:val="28"/>
              </w:rPr>
              <w:t>921</w:t>
            </w:r>
          </w:p>
        </w:tc>
        <w:tc>
          <w:tcPr>
            <w:tcW w:w="2082" w:type="dxa"/>
            <w:vAlign w:val="top"/>
          </w:tcPr>
          <w:p>
            <w:pPr>
              <w:pStyle w:val="6"/>
              <w:spacing w:before="182" w:line="530" w:lineRule="exact"/>
              <w:ind w:left="267"/>
              <w:rPr>
                <w:sz w:val="28"/>
                <w:szCs w:val="28"/>
              </w:rPr>
            </w:pPr>
            <w:r>
              <w:rPr>
                <w:spacing w:val="1"/>
                <w:position w:val="18"/>
                <w:sz w:val="28"/>
                <w:szCs w:val="28"/>
              </w:rPr>
              <w:t>20条/包44包</w:t>
            </w:r>
          </w:p>
          <w:p>
            <w:pPr>
              <w:pStyle w:val="6"/>
              <w:spacing w:line="219" w:lineRule="auto"/>
              <w:ind w:left="617"/>
              <w:rPr>
                <w:sz w:val="28"/>
                <w:szCs w:val="28"/>
              </w:rPr>
            </w:pPr>
            <w:r>
              <w:rPr>
                <w:spacing w:val="3"/>
                <w:sz w:val="28"/>
                <w:szCs w:val="28"/>
              </w:rPr>
              <w:t>单41条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9" w:hRule="atLeast"/>
        </w:trPr>
        <w:tc>
          <w:tcPr>
            <w:tcW w:w="794" w:type="dxa"/>
            <w:vAlign w:val="top"/>
          </w:tcPr>
          <w:p>
            <w:pPr>
              <w:pStyle w:val="6"/>
              <w:spacing w:before="235" w:line="183" w:lineRule="auto"/>
              <w:ind w:left="244"/>
              <w:rPr>
                <w:sz w:val="28"/>
                <w:szCs w:val="28"/>
              </w:rPr>
            </w:pPr>
            <w:r>
              <w:rPr>
                <w:spacing w:val="-4"/>
                <w:sz w:val="28"/>
                <w:szCs w:val="28"/>
              </w:rPr>
              <w:t>23</w:t>
            </w:r>
          </w:p>
        </w:tc>
        <w:tc>
          <w:tcPr>
            <w:tcW w:w="2068" w:type="dxa"/>
            <w:vAlign w:val="top"/>
          </w:tcPr>
          <w:p>
            <w:pPr>
              <w:pStyle w:val="6"/>
              <w:spacing w:before="163" w:line="219" w:lineRule="auto"/>
              <w:ind w:left="600"/>
              <w:rPr>
                <w:sz w:val="28"/>
                <w:szCs w:val="28"/>
              </w:rPr>
            </w:pPr>
            <w:r>
              <w:rPr>
                <w:spacing w:val="3"/>
                <w:sz w:val="28"/>
                <w:szCs w:val="28"/>
              </w:rPr>
              <w:t>撑船杆</w:t>
            </w:r>
          </w:p>
        </w:tc>
        <w:tc>
          <w:tcPr>
            <w:tcW w:w="1468" w:type="dxa"/>
            <w:vAlign w:val="top"/>
          </w:tcPr>
          <w:p>
            <w:pPr>
              <w:rPr>
                <w:rFonts w:ascii="Arial"/>
                <w:sz w:val="21"/>
              </w:rPr>
            </w:pPr>
          </w:p>
        </w:tc>
        <w:tc>
          <w:tcPr>
            <w:tcW w:w="1388" w:type="dxa"/>
            <w:vAlign w:val="top"/>
          </w:tcPr>
          <w:p>
            <w:pPr>
              <w:pStyle w:val="6"/>
              <w:spacing w:before="164" w:line="220" w:lineRule="auto"/>
              <w:ind w:left="405"/>
              <w:rPr>
                <w:sz w:val="28"/>
                <w:szCs w:val="28"/>
              </w:rPr>
            </w:pPr>
            <w:r>
              <w:rPr>
                <w:spacing w:val="3"/>
                <w:sz w:val="28"/>
                <w:szCs w:val="28"/>
              </w:rPr>
              <w:t>20根</w:t>
            </w:r>
          </w:p>
        </w:tc>
        <w:tc>
          <w:tcPr>
            <w:tcW w:w="989" w:type="dxa"/>
            <w:vAlign w:val="top"/>
          </w:tcPr>
          <w:p>
            <w:pPr>
              <w:pStyle w:val="6"/>
              <w:spacing w:before="235" w:line="183" w:lineRule="auto"/>
              <w:ind w:left="346"/>
              <w:rPr>
                <w:sz w:val="28"/>
                <w:szCs w:val="28"/>
              </w:rPr>
            </w:pPr>
            <w:r>
              <w:rPr>
                <w:spacing w:val="-4"/>
                <w:sz w:val="28"/>
                <w:szCs w:val="28"/>
              </w:rPr>
              <w:t>20</w:t>
            </w:r>
          </w:p>
        </w:tc>
        <w:tc>
          <w:tcPr>
            <w:tcW w:w="2082"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9" w:hRule="atLeast"/>
        </w:trPr>
        <w:tc>
          <w:tcPr>
            <w:tcW w:w="794" w:type="dxa"/>
            <w:vAlign w:val="top"/>
          </w:tcPr>
          <w:p>
            <w:pPr>
              <w:pStyle w:val="6"/>
              <w:spacing w:before="236" w:line="183" w:lineRule="auto"/>
              <w:ind w:left="244"/>
              <w:rPr>
                <w:sz w:val="28"/>
                <w:szCs w:val="28"/>
              </w:rPr>
            </w:pPr>
            <w:r>
              <w:rPr>
                <w:spacing w:val="-4"/>
                <w:sz w:val="28"/>
                <w:szCs w:val="28"/>
              </w:rPr>
              <w:t>24</w:t>
            </w:r>
          </w:p>
        </w:tc>
        <w:tc>
          <w:tcPr>
            <w:tcW w:w="2068" w:type="dxa"/>
            <w:vAlign w:val="top"/>
          </w:tcPr>
          <w:p>
            <w:pPr>
              <w:pStyle w:val="6"/>
              <w:spacing w:before="164" w:line="219" w:lineRule="auto"/>
              <w:ind w:left="600"/>
              <w:rPr>
                <w:sz w:val="28"/>
                <w:szCs w:val="28"/>
              </w:rPr>
            </w:pPr>
            <w:r>
              <w:rPr>
                <w:spacing w:val="3"/>
                <w:sz w:val="28"/>
                <w:szCs w:val="28"/>
              </w:rPr>
              <w:t>划船浆</w:t>
            </w:r>
          </w:p>
        </w:tc>
        <w:tc>
          <w:tcPr>
            <w:tcW w:w="1468" w:type="dxa"/>
            <w:vAlign w:val="top"/>
          </w:tcPr>
          <w:p>
            <w:pPr>
              <w:rPr>
                <w:rFonts w:ascii="Arial"/>
                <w:sz w:val="21"/>
              </w:rPr>
            </w:pPr>
          </w:p>
        </w:tc>
        <w:tc>
          <w:tcPr>
            <w:tcW w:w="1388" w:type="dxa"/>
            <w:vAlign w:val="top"/>
          </w:tcPr>
          <w:p>
            <w:pPr>
              <w:pStyle w:val="6"/>
              <w:spacing w:before="174" w:line="227" w:lineRule="auto"/>
              <w:ind w:left="474"/>
              <w:rPr>
                <w:sz w:val="28"/>
                <w:szCs w:val="28"/>
              </w:rPr>
            </w:pPr>
            <w:r>
              <w:rPr>
                <w:spacing w:val="6"/>
                <w:sz w:val="28"/>
                <w:szCs w:val="28"/>
              </w:rPr>
              <w:t>2包</w:t>
            </w:r>
          </w:p>
        </w:tc>
        <w:tc>
          <w:tcPr>
            <w:tcW w:w="989" w:type="dxa"/>
            <w:vAlign w:val="top"/>
          </w:tcPr>
          <w:p>
            <w:pPr>
              <w:pStyle w:val="6"/>
              <w:spacing w:before="236" w:line="183" w:lineRule="auto"/>
              <w:ind w:left="346"/>
              <w:rPr>
                <w:sz w:val="28"/>
                <w:szCs w:val="28"/>
              </w:rPr>
            </w:pPr>
            <w:r>
              <w:rPr>
                <w:spacing w:val="-4"/>
                <w:sz w:val="28"/>
                <w:szCs w:val="28"/>
              </w:rPr>
              <w:t>20</w:t>
            </w:r>
          </w:p>
        </w:tc>
        <w:tc>
          <w:tcPr>
            <w:tcW w:w="2082"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0" w:hRule="atLeast"/>
        </w:trPr>
        <w:tc>
          <w:tcPr>
            <w:tcW w:w="794" w:type="dxa"/>
            <w:vAlign w:val="top"/>
          </w:tcPr>
          <w:p>
            <w:pPr>
              <w:pStyle w:val="6"/>
              <w:spacing w:before="247" w:line="183" w:lineRule="auto"/>
              <w:ind w:left="244"/>
              <w:rPr>
                <w:sz w:val="28"/>
                <w:szCs w:val="28"/>
              </w:rPr>
            </w:pPr>
            <w:r>
              <w:rPr>
                <w:spacing w:val="-4"/>
                <w:sz w:val="28"/>
                <w:szCs w:val="28"/>
              </w:rPr>
              <w:t>25</w:t>
            </w:r>
          </w:p>
        </w:tc>
        <w:tc>
          <w:tcPr>
            <w:tcW w:w="2068" w:type="dxa"/>
            <w:vAlign w:val="top"/>
          </w:tcPr>
          <w:p>
            <w:pPr>
              <w:pStyle w:val="6"/>
              <w:spacing w:before="175" w:line="219" w:lineRule="auto"/>
              <w:ind w:left="740"/>
              <w:rPr>
                <w:sz w:val="28"/>
                <w:szCs w:val="28"/>
              </w:rPr>
            </w:pPr>
            <w:r>
              <w:rPr>
                <w:spacing w:val="5"/>
                <w:sz w:val="28"/>
                <w:szCs w:val="28"/>
              </w:rPr>
              <w:t>水瓢</w:t>
            </w:r>
          </w:p>
        </w:tc>
        <w:tc>
          <w:tcPr>
            <w:tcW w:w="1468" w:type="dxa"/>
            <w:vAlign w:val="top"/>
          </w:tcPr>
          <w:p>
            <w:pPr>
              <w:rPr>
                <w:rFonts w:ascii="Arial"/>
                <w:sz w:val="21"/>
              </w:rPr>
            </w:pPr>
          </w:p>
        </w:tc>
        <w:tc>
          <w:tcPr>
            <w:tcW w:w="1388" w:type="dxa"/>
            <w:vAlign w:val="top"/>
          </w:tcPr>
          <w:p>
            <w:pPr>
              <w:pStyle w:val="6"/>
              <w:spacing w:before="180" w:line="222" w:lineRule="auto"/>
              <w:ind w:left="474"/>
              <w:rPr>
                <w:sz w:val="28"/>
                <w:szCs w:val="28"/>
              </w:rPr>
            </w:pPr>
            <w:r>
              <w:rPr>
                <w:spacing w:val="6"/>
                <w:sz w:val="28"/>
                <w:szCs w:val="28"/>
              </w:rPr>
              <w:t>1袋</w:t>
            </w:r>
          </w:p>
        </w:tc>
        <w:tc>
          <w:tcPr>
            <w:tcW w:w="989" w:type="dxa"/>
            <w:vAlign w:val="top"/>
          </w:tcPr>
          <w:p>
            <w:pPr>
              <w:pStyle w:val="6"/>
              <w:spacing w:before="246" w:line="184" w:lineRule="auto"/>
              <w:ind w:left="346"/>
              <w:rPr>
                <w:sz w:val="28"/>
                <w:szCs w:val="28"/>
              </w:rPr>
            </w:pPr>
            <w:r>
              <w:rPr>
                <w:color w:val="001D6E"/>
                <w:spacing w:val="-8"/>
                <w:sz w:val="28"/>
                <w:szCs w:val="28"/>
              </w:rPr>
              <w:t>16</w:t>
            </w:r>
          </w:p>
        </w:tc>
        <w:tc>
          <w:tcPr>
            <w:tcW w:w="2082"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0" w:hRule="atLeast"/>
        </w:trPr>
        <w:tc>
          <w:tcPr>
            <w:tcW w:w="794" w:type="dxa"/>
            <w:vAlign w:val="top"/>
          </w:tcPr>
          <w:p>
            <w:pPr>
              <w:pStyle w:val="6"/>
              <w:spacing w:before="237" w:line="183" w:lineRule="auto"/>
              <w:ind w:left="244"/>
              <w:rPr>
                <w:sz w:val="28"/>
                <w:szCs w:val="28"/>
              </w:rPr>
            </w:pPr>
            <w:r>
              <w:rPr>
                <w:spacing w:val="-4"/>
                <w:sz w:val="28"/>
                <w:szCs w:val="28"/>
              </w:rPr>
              <w:t>26</w:t>
            </w:r>
          </w:p>
        </w:tc>
        <w:tc>
          <w:tcPr>
            <w:tcW w:w="2068" w:type="dxa"/>
            <w:vAlign w:val="top"/>
          </w:tcPr>
          <w:p>
            <w:pPr>
              <w:pStyle w:val="6"/>
              <w:spacing w:before="166" w:line="220" w:lineRule="auto"/>
              <w:ind w:left="600"/>
              <w:rPr>
                <w:sz w:val="28"/>
                <w:szCs w:val="28"/>
              </w:rPr>
            </w:pPr>
            <w:r>
              <w:rPr>
                <w:spacing w:val="4"/>
                <w:sz w:val="28"/>
                <w:szCs w:val="28"/>
              </w:rPr>
              <w:t>打气壶</w:t>
            </w:r>
          </w:p>
        </w:tc>
        <w:tc>
          <w:tcPr>
            <w:tcW w:w="1468" w:type="dxa"/>
            <w:vAlign w:val="top"/>
          </w:tcPr>
          <w:p>
            <w:pPr>
              <w:rPr>
                <w:rFonts w:ascii="Arial"/>
                <w:sz w:val="21"/>
              </w:rPr>
            </w:pPr>
          </w:p>
        </w:tc>
        <w:tc>
          <w:tcPr>
            <w:tcW w:w="1388" w:type="dxa"/>
            <w:vAlign w:val="top"/>
          </w:tcPr>
          <w:p>
            <w:pPr>
              <w:pStyle w:val="6"/>
              <w:spacing w:before="165" w:line="219" w:lineRule="auto"/>
              <w:ind w:left="474"/>
              <w:rPr>
                <w:sz w:val="28"/>
                <w:szCs w:val="28"/>
              </w:rPr>
            </w:pPr>
            <w:r>
              <w:rPr>
                <w:spacing w:val="6"/>
                <w:sz w:val="28"/>
                <w:szCs w:val="28"/>
              </w:rPr>
              <w:t>1个</w:t>
            </w:r>
          </w:p>
        </w:tc>
        <w:tc>
          <w:tcPr>
            <w:tcW w:w="989" w:type="dxa"/>
            <w:vAlign w:val="top"/>
          </w:tcPr>
          <w:p>
            <w:pPr>
              <w:pStyle w:val="6"/>
              <w:spacing w:before="236" w:line="184" w:lineRule="auto"/>
              <w:ind w:left="416"/>
              <w:rPr>
                <w:sz w:val="28"/>
                <w:szCs w:val="28"/>
              </w:rPr>
            </w:pPr>
            <w:r>
              <w:rPr>
                <w:color w:val="001454"/>
                <w:sz w:val="28"/>
                <w:szCs w:val="28"/>
              </w:rPr>
              <w:t>1</w:t>
            </w:r>
          </w:p>
        </w:tc>
        <w:tc>
          <w:tcPr>
            <w:tcW w:w="2082"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19" w:hRule="atLeast"/>
        </w:trPr>
        <w:tc>
          <w:tcPr>
            <w:tcW w:w="794" w:type="dxa"/>
            <w:vAlign w:val="top"/>
          </w:tcPr>
          <w:p>
            <w:pPr>
              <w:spacing w:line="404" w:lineRule="auto"/>
              <w:rPr>
                <w:rFonts w:ascii="Arial"/>
                <w:sz w:val="21"/>
              </w:rPr>
            </w:pPr>
          </w:p>
          <w:p>
            <w:pPr>
              <w:pStyle w:val="6"/>
              <w:spacing w:before="91" w:line="183" w:lineRule="auto"/>
              <w:ind w:left="244"/>
              <w:rPr>
                <w:sz w:val="28"/>
                <w:szCs w:val="28"/>
              </w:rPr>
            </w:pPr>
            <w:r>
              <w:rPr>
                <w:spacing w:val="-4"/>
                <w:sz w:val="28"/>
                <w:szCs w:val="28"/>
              </w:rPr>
              <w:t>27</w:t>
            </w:r>
          </w:p>
        </w:tc>
        <w:tc>
          <w:tcPr>
            <w:tcW w:w="2068" w:type="dxa"/>
            <w:vAlign w:val="top"/>
          </w:tcPr>
          <w:p>
            <w:pPr>
              <w:spacing w:line="332" w:lineRule="auto"/>
              <w:rPr>
                <w:rFonts w:ascii="Arial"/>
                <w:sz w:val="21"/>
              </w:rPr>
            </w:pPr>
          </w:p>
          <w:p>
            <w:pPr>
              <w:pStyle w:val="6"/>
              <w:spacing w:before="91" w:line="219" w:lineRule="auto"/>
              <w:ind w:left="320"/>
              <w:rPr>
                <w:sz w:val="28"/>
                <w:szCs w:val="28"/>
              </w:rPr>
            </w:pPr>
            <w:r>
              <w:rPr>
                <w:spacing w:val="2"/>
                <w:sz w:val="28"/>
                <w:szCs w:val="28"/>
              </w:rPr>
              <w:t>推车灭火器</w:t>
            </w:r>
          </w:p>
        </w:tc>
        <w:tc>
          <w:tcPr>
            <w:tcW w:w="1468" w:type="dxa"/>
            <w:vAlign w:val="top"/>
          </w:tcPr>
          <w:p>
            <w:pPr>
              <w:pStyle w:val="6"/>
              <w:spacing w:before="223" w:line="604" w:lineRule="exact"/>
              <w:ind w:left="232"/>
              <w:rPr>
                <w:sz w:val="28"/>
                <w:szCs w:val="28"/>
              </w:rPr>
            </w:pPr>
            <w:r>
              <w:rPr>
                <w:spacing w:val="-1"/>
                <w:position w:val="25"/>
                <w:sz w:val="28"/>
                <w:szCs w:val="28"/>
              </w:rPr>
              <w:t>MFT2/AB</w:t>
            </w:r>
          </w:p>
          <w:p>
            <w:pPr>
              <w:pStyle w:val="6"/>
              <w:spacing w:line="183" w:lineRule="auto"/>
              <w:ind w:left="512"/>
              <w:rPr>
                <w:sz w:val="28"/>
                <w:szCs w:val="28"/>
              </w:rPr>
            </w:pPr>
            <w:r>
              <w:rPr>
                <w:spacing w:val="-2"/>
                <w:sz w:val="28"/>
                <w:szCs w:val="28"/>
              </w:rPr>
              <w:t>C35</w:t>
            </w:r>
          </w:p>
        </w:tc>
        <w:tc>
          <w:tcPr>
            <w:tcW w:w="1388" w:type="dxa"/>
            <w:vAlign w:val="top"/>
          </w:tcPr>
          <w:p>
            <w:pPr>
              <w:spacing w:line="332" w:lineRule="auto"/>
              <w:rPr>
                <w:rFonts w:ascii="Arial"/>
                <w:sz w:val="21"/>
              </w:rPr>
            </w:pPr>
          </w:p>
          <w:p>
            <w:pPr>
              <w:pStyle w:val="6"/>
              <w:spacing w:before="91" w:line="219" w:lineRule="auto"/>
              <w:ind w:left="474"/>
              <w:rPr>
                <w:sz w:val="28"/>
                <w:szCs w:val="28"/>
              </w:rPr>
            </w:pPr>
            <w:r>
              <w:rPr>
                <w:spacing w:val="6"/>
                <w:sz w:val="28"/>
                <w:szCs w:val="28"/>
              </w:rPr>
              <w:t>2个</w:t>
            </w:r>
          </w:p>
        </w:tc>
        <w:tc>
          <w:tcPr>
            <w:tcW w:w="989" w:type="dxa"/>
            <w:vAlign w:val="top"/>
          </w:tcPr>
          <w:p>
            <w:pPr>
              <w:spacing w:line="404" w:lineRule="auto"/>
              <w:rPr>
                <w:rFonts w:ascii="Arial"/>
                <w:sz w:val="21"/>
              </w:rPr>
            </w:pPr>
          </w:p>
          <w:p>
            <w:pPr>
              <w:pStyle w:val="6"/>
              <w:spacing w:before="91" w:line="183" w:lineRule="auto"/>
              <w:ind w:left="416"/>
              <w:rPr>
                <w:sz w:val="28"/>
                <w:szCs w:val="28"/>
              </w:rPr>
            </w:pPr>
            <w:r>
              <w:rPr>
                <w:sz w:val="28"/>
                <w:szCs w:val="28"/>
              </w:rPr>
              <w:t>2</w:t>
            </w:r>
          </w:p>
        </w:tc>
        <w:tc>
          <w:tcPr>
            <w:tcW w:w="2082"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9" w:hRule="atLeast"/>
        </w:trPr>
        <w:tc>
          <w:tcPr>
            <w:tcW w:w="794" w:type="dxa"/>
            <w:vAlign w:val="top"/>
          </w:tcPr>
          <w:p>
            <w:pPr>
              <w:spacing w:line="415" w:lineRule="auto"/>
              <w:rPr>
                <w:rFonts w:ascii="Arial"/>
                <w:sz w:val="21"/>
              </w:rPr>
            </w:pPr>
          </w:p>
          <w:p>
            <w:pPr>
              <w:pStyle w:val="6"/>
              <w:spacing w:before="91" w:line="183" w:lineRule="auto"/>
              <w:ind w:left="244"/>
              <w:rPr>
                <w:sz w:val="28"/>
                <w:szCs w:val="28"/>
              </w:rPr>
            </w:pPr>
            <w:r>
              <w:rPr>
                <w:color w:val="00157D"/>
                <w:spacing w:val="-4"/>
                <w:sz w:val="28"/>
                <w:szCs w:val="28"/>
              </w:rPr>
              <w:t>28</w:t>
            </w:r>
          </w:p>
        </w:tc>
        <w:tc>
          <w:tcPr>
            <w:tcW w:w="2068" w:type="dxa"/>
            <w:vAlign w:val="top"/>
          </w:tcPr>
          <w:p>
            <w:pPr>
              <w:pStyle w:val="6"/>
              <w:spacing w:before="165" w:line="606" w:lineRule="exact"/>
              <w:ind w:left="320"/>
              <w:rPr>
                <w:sz w:val="28"/>
                <w:szCs w:val="28"/>
              </w:rPr>
            </w:pPr>
            <w:r>
              <w:rPr>
                <w:spacing w:val="2"/>
                <w:position w:val="25"/>
                <w:sz w:val="28"/>
                <w:szCs w:val="28"/>
              </w:rPr>
              <w:t>复膜编织布</w:t>
            </w:r>
          </w:p>
          <w:p>
            <w:pPr>
              <w:pStyle w:val="6"/>
              <w:spacing w:before="1" w:line="182" w:lineRule="auto"/>
              <w:ind w:left="740"/>
              <w:rPr>
                <w:sz w:val="28"/>
                <w:szCs w:val="28"/>
              </w:rPr>
            </w:pPr>
            <w:r>
              <w:rPr>
                <w:spacing w:val="-3"/>
                <w:sz w:val="28"/>
                <w:szCs w:val="28"/>
              </w:rPr>
              <w:t>200g</w:t>
            </w:r>
          </w:p>
        </w:tc>
        <w:tc>
          <w:tcPr>
            <w:tcW w:w="1468" w:type="dxa"/>
            <w:vAlign w:val="top"/>
          </w:tcPr>
          <w:p>
            <w:pPr>
              <w:spacing w:line="343" w:lineRule="auto"/>
              <w:rPr>
                <w:rFonts w:ascii="Arial"/>
                <w:sz w:val="21"/>
              </w:rPr>
            </w:pPr>
          </w:p>
          <w:p>
            <w:pPr>
              <w:pStyle w:val="6"/>
              <w:spacing w:before="91" w:line="219" w:lineRule="auto"/>
              <w:ind w:left="302"/>
              <w:rPr>
                <w:sz w:val="28"/>
                <w:szCs w:val="28"/>
              </w:rPr>
            </w:pPr>
            <w:r>
              <w:rPr>
                <w:color w:val="001F84"/>
                <w:spacing w:val="2"/>
                <w:sz w:val="28"/>
                <w:szCs w:val="28"/>
              </w:rPr>
              <w:t>6*50米</w:t>
            </w:r>
          </w:p>
        </w:tc>
        <w:tc>
          <w:tcPr>
            <w:tcW w:w="1388" w:type="dxa"/>
            <w:vAlign w:val="top"/>
          </w:tcPr>
          <w:p>
            <w:pPr>
              <w:spacing w:line="352" w:lineRule="auto"/>
              <w:rPr>
                <w:rFonts w:ascii="Arial"/>
                <w:sz w:val="21"/>
              </w:rPr>
            </w:pPr>
          </w:p>
          <w:p>
            <w:pPr>
              <w:pStyle w:val="6"/>
              <w:spacing w:before="91" w:line="226" w:lineRule="auto"/>
              <w:ind w:left="334"/>
              <w:rPr>
                <w:sz w:val="28"/>
                <w:szCs w:val="28"/>
              </w:rPr>
            </w:pPr>
            <w:r>
              <w:rPr>
                <w:spacing w:val="3"/>
                <w:sz w:val="28"/>
                <w:szCs w:val="28"/>
              </w:rPr>
              <w:t>150卷</w:t>
            </w:r>
          </w:p>
        </w:tc>
        <w:tc>
          <w:tcPr>
            <w:tcW w:w="989" w:type="dxa"/>
            <w:vAlign w:val="top"/>
          </w:tcPr>
          <w:p>
            <w:pPr>
              <w:spacing w:line="413" w:lineRule="auto"/>
              <w:rPr>
                <w:rFonts w:ascii="Arial"/>
                <w:sz w:val="21"/>
              </w:rPr>
            </w:pPr>
          </w:p>
          <w:p>
            <w:pPr>
              <w:pStyle w:val="6"/>
              <w:spacing w:before="91" w:line="184" w:lineRule="auto"/>
              <w:ind w:left="276"/>
              <w:rPr>
                <w:sz w:val="28"/>
                <w:szCs w:val="28"/>
              </w:rPr>
            </w:pPr>
            <w:r>
              <w:rPr>
                <w:color w:val="000F6F"/>
                <w:spacing w:val="-8"/>
                <w:sz w:val="28"/>
                <w:szCs w:val="28"/>
              </w:rPr>
              <w:t>150</w:t>
            </w:r>
          </w:p>
        </w:tc>
        <w:tc>
          <w:tcPr>
            <w:tcW w:w="2082"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9" w:hRule="atLeast"/>
        </w:trPr>
        <w:tc>
          <w:tcPr>
            <w:tcW w:w="794" w:type="dxa"/>
            <w:vAlign w:val="top"/>
          </w:tcPr>
          <w:p>
            <w:pPr>
              <w:pStyle w:val="6"/>
              <w:spacing w:before="222" w:line="222" w:lineRule="auto"/>
              <w:ind w:left="244"/>
              <w:rPr>
                <w:sz w:val="28"/>
                <w:szCs w:val="28"/>
              </w:rPr>
            </w:pPr>
            <w:r>
              <w:rPr>
                <w:color w:val="00296F"/>
                <w:spacing w:val="-1"/>
                <w:sz w:val="28"/>
                <w:szCs w:val="28"/>
              </w:rPr>
              <w:t>A)</w:t>
            </w:r>
          </w:p>
        </w:tc>
        <w:tc>
          <w:tcPr>
            <w:tcW w:w="2068" w:type="dxa"/>
            <w:vAlign w:val="top"/>
          </w:tcPr>
          <w:p>
            <w:pPr>
              <w:pStyle w:val="6"/>
              <w:spacing w:before="173" w:line="224" w:lineRule="auto"/>
              <w:ind w:left="740"/>
              <w:rPr>
                <w:sz w:val="28"/>
                <w:szCs w:val="28"/>
              </w:rPr>
            </w:pPr>
            <w:r>
              <w:rPr>
                <w:spacing w:val="7"/>
                <w:sz w:val="28"/>
                <w:szCs w:val="28"/>
              </w:rPr>
              <w:t>铅丝</w:t>
            </w:r>
          </w:p>
        </w:tc>
        <w:tc>
          <w:tcPr>
            <w:tcW w:w="1468" w:type="dxa"/>
            <w:vAlign w:val="top"/>
          </w:tcPr>
          <w:p>
            <w:pPr>
              <w:rPr>
                <w:rFonts w:ascii="Arial"/>
                <w:sz w:val="21"/>
              </w:rPr>
            </w:pPr>
          </w:p>
        </w:tc>
        <w:tc>
          <w:tcPr>
            <w:tcW w:w="1388" w:type="dxa"/>
            <w:vAlign w:val="top"/>
          </w:tcPr>
          <w:p>
            <w:pPr>
              <w:pStyle w:val="6"/>
              <w:spacing w:before="171" w:line="221" w:lineRule="auto"/>
              <w:ind w:left="474"/>
              <w:rPr>
                <w:sz w:val="28"/>
                <w:szCs w:val="28"/>
              </w:rPr>
            </w:pPr>
            <w:r>
              <w:rPr>
                <w:spacing w:val="9"/>
                <w:sz w:val="28"/>
                <w:szCs w:val="28"/>
              </w:rPr>
              <w:t>3捆</w:t>
            </w:r>
          </w:p>
        </w:tc>
        <w:tc>
          <w:tcPr>
            <w:tcW w:w="989" w:type="dxa"/>
            <w:vAlign w:val="top"/>
          </w:tcPr>
          <w:p>
            <w:pPr>
              <w:pStyle w:val="6"/>
              <w:spacing w:before="239" w:line="183" w:lineRule="auto"/>
              <w:ind w:left="416"/>
              <w:rPr>
                <w:sz w:val="28"/>
                <w:szCs w:val="28"/>
              </w:rPr>
            </w:pPr>
            <w:r>
              <w:rPr>
                <w:sz w:val="28"/>
                <w:szCs w:val="28"/>
              </w:rPr>
              <w:t>3</w:t>
            </w:r>
          </w:p>
        </w:tc>
        <w:tc>
          <w:tcPr>
            <w:tcW w:w="2082" w:type="dxa"/>
            <w:vAlign w:val="top"/>
          </w:tcPr>
          <w:p>
            <w:pPr>
              <w:pStyle w:val="6"/>
              <w:spacing w:before="175" w:line="224" w:lineRule="auto"/>
              <w:ind w:left="547"/>
              <w:rPr>
                <w:sz w:val="28"/>
                <w:szCs w:val="28"/>
              </w:rPr>
            </w:pPr>
            <w:r>
              <w:rPr>
                <w:spacing w:val="2"/>
                <w:sz w:val="28"/>
                <w:szCs w:val="28"/>
              </w:rPr>
              <w:t>约1.9吨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19" w:hRule="atLeast"/>
        </w:trPr>
        <w:tc>
          <w:tcPr>
            <w:tcW w:w="794" w:type="dxa"/>
            <w:vAlign w:val="top"/>
          </w:tcPr>
          <w:p>
            <w:pPr>
              <w:spacing w:line="407" w:lineRule="auto"/>
              <w:rPr>
                <w:rFonts w:ascii="Arial"/>
                <w:sz w:val="21"/>
              </w:rPr>
            </w:pPr>
          </w:p>
          <w:p>
            <w:pPr>
              <w:pStyle w:val="6"/>
              <w:spacing w:before="91" w:line="183" w:lineRule="auto"/>
              <w:ind w:left="244"/>
              <w:rPr>
                <w:sz w:val="28"/>
                <w:szCs w:val="28"/>
              </w:rPr>
            </w:pPr>
            <w:r>
              <w:rPr>
                <w:spacing w:val="-5"/>
                <w:sz w:val="28"/>
                <w:szCs w:val="28"/>
              </w:rPr>
              <w:t>30</w:t>
            </w:r>
          </w:p>
        </w:tc>
        <w:tc>
          <w:tcPr>
            <w:tcW w:w="2068" w:type="dxa"/>
            <w:vAlign w:val="top"/>
          </w:tcPr>
          <w:p>
            <w:pPr>
              <w:spacing w:line="335" w:lineRule="auto"/>
              <w:rPr>
                <w:rFonts w:ascii="Arial"/>
                <w:sz w:val="21"/>
              </w:rPr>
            </w:pPr>
          </w:p>
          <w:p>
            <w:pPr>
              <w:pStyle w:val="6"/>
              <w:spacing w:before="91" w:line="219" w:lineRule="auto"/>
              <w:ind w:left="320"/>
              <w:rPr>
                <w:sz w:val="28"/>
                <w:szCs w:val="28"/>
              </w:rPr>
            </w:pPr>
            <w:r>
              <w:rPr>
                <w:spacing w:val="2"/>
                <w:sz w:val="28"/>
                <w:szCs w:val="28"/>
              </w:rPr>
              <w:t>发电照明车</w:t>
            </w:r>
          </w:p>
        </w:tc>
        <w:tc>
          <w:tcPr>
            <w:tcW w:w="1468" w:type="dxa"/>
            <w:vAlign w:val="top"/>
          </w:tcPr>
          <w:p>
            <w:pPr>
              <w:pStyle w:val="6"/>
              <w:spacing w:before="289" w:line="543" w:lineRule="exact"/>
              <w:ind w:left="232"/>
              <w:rPr>
                <w:sz w:val="28"/>
                <w:szCs w:val="28"/>
              </w:rPr>
            </w:pPr>
            <w:r>
              <w:rPr>
                <w:spacing w:val="-2"/>
                <w:position w:val="24"/>
                <w:sz w:val="28"/>
                <w:szCs w:val="28"/>
              </w:rPr>
              <w:t>SFW6131</w:t>
            </w:r>
          </w:p>
          <w:p>
            <w:pPr>
              <w:pStyle w:val="6"/>
              <w:spacing w:before="1" w:line="181" w:lineRule="auto"/>
              <w:ind w:left="652"/>
              <w:rPr>
                <w:sz w:val="28"/>
                <w:szCs w:val="28"/>
              </w:rPr>
            </w:pPr>
            <w:r>
              <w:rPr>
                <w:sz w:val="28"/>
                <w:szCs w:val="28"/>
              </w:rPr>
              <w:t>B</w:t>
            </w:r>
          </w:p>
        </w:tc>
        <w:tc>
          <w:tcPr>
            <w:tcW w:w="1388" w:type="dxa"/>
            <w:vAlign w:val="top"/>
          </w:tcPr>
          <w:p>
            <w:pPr>
              <w:spacing w:line="339" w:lineRule="auto"/>
              <w:rPr>
                <w:rFonts w:ascii="Arial"/>
                <w:sz w:val="21"/>
              </w:rPr>
            </w:pPr>
          </w:p>
          <w:p>
            <w:pPr>
              <w:pStyle w:val="6"/>
              <w:spacing w:before="91" w:line="221" w:lineRule="auto"/>
              <w:ind w:left="474"/>
              <w:rPr>
                <w:sz w:val="28"/>
                <w:szCs w:val="28"/>
              </w:rPr>
            </w:pPr>
            <w:r>
              <w:rPr>
                <w:spacing w:val="15"/>
                <w:sz w:val="28"/>
                <w:szCs w:val="28"/>
              </w:rPr>
              <w:t>2台</w:t>
            </w:r>
          </w:p>
        </w:tc>
        <w:tc>
          <w:tcPr>
            <w:tcW w:w="989" w:type="dxa"/>
            <w:vAlign w:val="top"/>
          </w:tcPr>
          <w:p>
            <w:pPr>
              <w:spacing w:line="407" w:lineRule="auto"/>
              <w:rPr>
                <w:rFonts w:ascii="Arial"/>
                <w:sz w:val="21"/>
              </w:rPr>
            </w:pPr>
          </w:p>
          <w:p>
            <w:pPr>
              <w:pStyle w:val="6"/>
              <w:spacing w:before="91" w:line="183" w:lineRule="auto"/>
              <w:ind w:left="416"/>
              <w:rPr>
                <w:sz w:val="28"/>
                <w:szCs w:val="28"/>
              </w:rPr>
            </w:pPr>
            <w:r>
              <w:rPr>
                <w:sz w:val="28"/>
                <w:szCs w:val="28"/>
              </w:rPr>
              <w:t>2</w:t>
            </w:r>
          </w:p>
        </w:tc>
        <w:tc>
          <w:tcPr>
            <w:tcW w:w="2082"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9" w:hRule="atLeast"/>
        </w:trPr>
        <w:tc>
          <w:tcPr>
            <w:tcW w:w="794" w:type="dxa"/>
            <w:vAlign w:val="top"/>
          </w:tcPr>
          <w:p>
            <w:pPr>
              <w:spacing w:line="416" w:lineRule="auto"/>
              <w:rPr>
                <w:rFonts w:ascii="Arial"/>
                <w:sz w:val="21"/>
              </w:rPr>
            </w:pPr>
          </w:p>
          <w:p>
            <w:pPr>
              <w:pStyle w:val="6"/>
              <w:spacing w:before="91" w:line="184" w:lineRule="auto"/>
              <w:ind w:left="244"/>
              <w:rPr>
                <w:sz w:val="28"/>
                <w:szCs w:val="28"/>
              </w:rPr>
            </w:pPr>
            <w:r>
              <w:rPr>
                <w:color w:val="003481"/>
                <w:spacing w:val="-5"/>
                <w:sz w:val="28"/>
                <w:szCs w:val="28"/>
              </w:rPr>
              <w:t>31</w:t>
            </w:r>
          </w:p>
        </w:tc>
        <w:tc>
          <w:tcPr>
            <w:tcW w:w="2068" w:type="dxa"/>
            <w:vAlign w:val="top"/>
          </w:tcPr>
          <w:p>
            <w:pPr>
              <w:pStyle w:val="6"/>
              <w:spacing w:before="169" w:line="539" w:lineRule="exact"/>
              <w:ind w:left="180"/>
              <w:rPr>
                <w:sz w:val="28"/>
                <w:szCs w:val="28"/>
              </w:rPr>
            </w:pPr>
            <w:r>
              <w:rPr>
                <w:spacing w:val="2"/>
                <w:position w:val="19"/>
                <w:sz w:val="28"/>
                <w:szCs w:val="28"/>
              </w:rPr>
              <w:t>液压动力站防</w:t>
            </w:r>
          </w:p>
          <w:p>
            <w:pPr>
              <w:pStyle w:val="6"/>
              <w:spacing w:line="218" w:lineRule="auto"/>
              <w:ind w:left="460"/>
              <w:rPr>
                <w:sz w:val="28"/>
                <w:szCs w:val="28"/>
              </w:rPr>
            </w:pPr>
            <w:r>
              <w:rPr>
                <w:spacing w:val="2"/>
                <w:sz w:val="28"/>
                <w:szCs w:val="28"/>
              </w:rPr>
              <w:t>汛打桩机</w:t>
            </w:r>
          </w:p>
        </w:tc>
        <w:tc>
          <w:tcPr>
            <w:tcW w:w="1468" w:type="dxa"/>
            <w:vAlign w:val="top"/>
          </w:tcPr>
          <w:p>
            <w:pPr>
              <w:spacing w:line="418" w:lineRule="auto"/>
              <w:rPr>
                <w:rFonts w:ascii="Arial"/>
                <w:sz w:val="21"/>
              </w:rPr>
            </w:pPr>
          </w:p>
          <w:p>
            <w:pPr>
              <w:pStyle w:val="6"/>
              <w:spacing w:before="91" w:line="183" w:lineRule="auto"/>
              <w:ind w:left="232"/>
              <w:rPr>
                <w:sz w:val="28"/>
                <w:szCs w:val="28"/>
              </w:rPr>
            </w:pPr>
            <w:r>
              <w:rPr>
                <w:color w:val="001F69"/>
                <w:spacing w:val="-1"/>
                <w:sz w:val="28"/>
                <w:szCs w:val="28"/>
              </w:rPr>
              <w:t>WPDR-9C</w:t>
            </w:r>
          </w:p>
        </w:tc>
        <w:tc>
          <w:tcPr>
            <w:tcW w:w="1388" w:type="dxa"/>
            <w:vAlign w:val="top"/>
          </w:tcPr>
          <w:p>
            <w:pPr>
              <w:spacing w:line="350" w:lineRule="auto"/>
              <w:rPr>
                <w:rFonts w:ascii="Arial"/>
                <w:sz w:val="21"/>
              </w:rPr>
            </w:pPr>
          </w:p>
          <w:p>
            <w:pPr>
              <w:pStyle w:val="6"/>
              <w:spacing w:before="91" w:line="221" w:lineRule="auto"/>
              <w:ind w:left="474"/>
              <w:rPr>
                <w:sz w:val="28"/>
                <w:szCs w:val="28"/>
              </w:rPr>
            </w:pPr>
            <w:r>
              <w:rPr>
                <w:spacing w:val="15"/>
                <w:sz w:val="28"/>
                <w:szCs w:val="28"/>
              </w:rPr>
              <w:t>5台</w:t>
            </w:r>
          </w:p>
        </w:tc>
        <w:tc>
          <w:tcPr>
            <w:tcW w:w="989" w:type="dxa"/>
            <w:vAlign w:val="top"/>
          </w:tcPr>
          <w:p>
            <w:pPr>
              <w:spacing w:line="419" w:lineRule="auto"/>
              <w:rPr>
                <w:rFonts w:ascii="Arial"/>
                <w:sz w:val="21"/>
              </w:rPr>
            </w:pPr>
          </w:p>
          <w:p>
            <w:pPr>
              <w:pStyle w:val="6"/>
              <w:spacing w:before="91" w:line="182" w:lineRule="auto"/>
              <w:ind w:left="416"/>
              <w:rPr>
                <w:sz w:val="28"/>
                <w:szCs w:val="28"/>
              </w:rPr>
            </w:pPr>
            <w:r>
              <w:rPr>
                <w:sz w:val="28"/>
                <w:szCs w:val="28"/>
              </w:rPr>
              <w:t>5</w:t>
            </w:r>
          </w:p>
        </w:tc>
        <w:tc>
          <w:tcPr>
            <w:tcW w:w="2082" w:type="dxa"/>
            <w:vMerge w:val="restart"/>
            <w:tcBorders>
              <w:bottom w:val="nil"/>
            </w:tcBorders>
            <w:vAlign w:val="top"/>
          </w:tcPr>
          <w:p>
            <w:pPr>
              <w:spacing w:line="375" w:lineRule="auto"/>
              <w:rPr>
                <w:rFonts w:ascii="Arial"/>
                <w:sz w:val="21"/>
              </w:rPr>
            </w:pPr>
          </w:p>
          <w:p>
            <w:pPr>
              <w:pStyle w:val="6"/>
              <w:spacing w:before="91" w:line="564" w:lineRule="exact"/>
              <w:ind w:left="127"/>
              <w:rPr>
                <w:sz w:val="28"/>
                <w:szCs w:val="28"/>
              </w:rPr>
            </w:pPr>
            <w:r>
              <w:rPr>
                <w:spacing w:val="2"/>
                <w:position w:val="21"/>
                <w:sz w:val="28"/>
                <w:szCs w:val="28"/>
              </w:rPr>
              <w:t>配套使用，共5</w:t>
            </w:r>
          </w:p>
          <w:p>
            <w:pPr>
              <w:pStyle w:val="6"/>
              <w:spacing w:line="221" w:lineRule="auto"/>
              <w:ind w:left="897"/>
              <w:rPr>
                <w:sz w:val="28"/>
                <w:szCs w:val="28"/>
              </w:rPr>
            </w:pPr>
            <w:r>
              <w:rPr>
                <w:sz w:val="28"/>
                <w:szCs w:val="28"/>
              </w:rPr>
              <w:t>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0" w:hRule="atLeast"/>
        </w:trPr>
        <w:tc>
          <w:tcPr>
            <w:tcW w:w="794" w:type="dxa"/>
            <w:vAlign w:val="top"/>
          </w:tcPr>
          <w:p>
            <w:pPr>
              <w:pStyle w:val="6"/>
              <w:spacing w:before="242" w:line="183" w:lineRule="auto"/>
              <w:ind w:left="244"/>
              <w:rPr>
                <w:sz w:val="28"/>
                <w:szCs w:val="28"/>
              </w:rPr>
            </w:pPr>
            <w:r>
              <w:rPr>
                <w:color w:val="00338B"/>
                <w:spacing w:val="-5"/>
                <w:sz w:val="28"/>
                <w:szCs w:val="28"/>
              </w:rPr>
              <w:t>32</w:t>
            </w:r>
          </w:p>
        </w:tc>
        <w:tc>
          <w:tcPr>
            <w:tcW w:w="2068" w:type="dxa"/>
            <w:vAlign w:val="top"/>
          </w:tcPr>
          <w:p>
            <w:pPr>
              <w:pStyle w:val="6"/>
              <w:spacing w:before="170" w:line="219" w:lineRule="auto"/>
              <w:ind w:left="320"/>
              <w:rPr>
                <w:sz w:val="28"/>
                <w:szCs w:val="28"/>
              </w:rPr>
            </w:pPr>
            <w:r>
              <w:rPr>
                <w:spacing w:val="3"/>
                <w:sz w:val="28"/>
                <w:szCs w:val="28"/>
              </w:rPr>
              <w:t>液压动力站</w:t>
            </w:r>
          </w:p>
        </w:tc>
        <w:tc>
          <w:tcPr>
            <w:tcW w:w="1468" w:type="dxa"/>
            <w:vAlign w:val="top"/>
          </w:tcPr>
          <w:p>
            <w:pPr>
              <w:pStyle w:val="6"/>
              <w:spacing w:before="241" w:line="184" w:lineRule="auto"/>
              <w:ind w:left="232"/>
              <w:rPr>
                <w:sz w:val="28"/>
                <w:szCs w:val="28"/>
              </w:rPr>
            </w:pPr>
            <w:r>
              <w:rPr>
                <w:color w:val="002271"/>
                <w:spacing w:val="-1"/>
                <w:sz w:val="28"/>
                <w:szCs w:val="28"/>
              </w:rPr>
              <w:t>WP13-30</w:t>
            </w:r>
          </w:p>
        </w:tc>
        <w:tc>
          <w:tcPr>
            <w:tcW w:w="1388" w:type="dxa"/>
            <w:vAlign w:val="top"/>
          </w:tcPr>
          <w:p>
            <w:pPr>
              <w:pStyle w:val="6"/>
              <w:spacing w:before="174" w:line="221" w:lineRule="auto"/>
              <w:ind w:left="474"/>
              <w:rPr>
                <w:sz w:val="28"/>
                <w:szCs w:val="28"/>
              </w:rPr>
            </w:pPr>
            <w:r>
              <w:rPr>
                <w:spacing w:val="15"/>
                <w:sz w:val="28"/>
                <w:szCs w:val="28"/>
              </w:rPr>
              <w:t>5台</w:t>
            </w:r>
          </w:p>
        </w:tc>
        <w:tc>
          <w:tcPr>
            <w:tcW w:w="989" w:type="dxa"/>
            <w:vAlign w:val="top"/>
          </w:tcPr>
          <w:p>
            <w:pPr>
              <w:pStyle w:val="6"/>
              <w:spacing w:before="244" w:line="182" w:lineRule="auto"/>
              <w:ind w:left="416"/>
              <w:rPr>
                <w:sz w:val="28"/>
                <w:szCs w:val="28"/>
              </w:rPr>
            </w:pPr>
            <w:r>
              <w:rPr>
                <w:sz w:val="28"/>
                <w:szCs w:val="28"/>
              </w:rPr>
              <w:t>5</w:t>
            </w:r>
          </w:p>
        </w:tc>
        <w:tc>
          <w:tcPr>
            <w:tcW w:w="2082" w:type="dxa"/>
            <w:vMerge w:val="continue"/>
            <w:tcBorders>
              <w:top w:val="nil"/>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9" w:hRule="atLeast"/>
        </w:trPr>
        <w:tc>
          <w:tcPr>
            <w:tcW w:w="794" w:type="dxa"/>
            <w:vAlign w:val="top"/>
          </w:tcPr>
          <w:p>
            <w:pPr>
              <w:spacing w:line="419" w:lineRule="auto"/>
              <w:rPr>
                <w:rFonts w:ascii="Arial"/>
                <w:sz w:val="21"/>
              </w:rPr>
            </w:pPr>
          </w:p>
          <w:p>
            <w:pPr>
              <w:pStyle w:val="6"/>
              <w:spacing w:before="91" w:line="183" w:lineRule="auto"/>
              <w:ind w:left="244"/>
              <w:rPr>
                <w:sz w:val="28"/>
                <w:szCs w:val="28"/>
              </w:rPr>
            </w:pPr>
            <w:r>
              <w:rPr>
                <w:spacing w:val="-5"/>
                <w:sz w:val="28"/>
                <w:szCs w:val="28"/>
              </w:rPr>
              <w:t>33</w:t>
            </w:r>
          </w:p>
        </w:tc>
        <w:tc>
          <w:tcPr>
            <w:tcW w:w="2068" w:type="dxa"/>
            <w:vAlign w:val="top"/>
          </w:tcPr>
          <w:p>
            <w:pPr>
              <w:pStyle w:val="6"/>
              <w:spacing w:before="170" w:line="559" w:lineRule="exact"/>
              <w:ind w:left="180"/>
              <w:rPr>
                <w:sz w:val="28"/>
                <w:szCs w:val="28"/>
              </w:rPr>
            </w:pPr>
            <w:r>
              <w:rPr>
                <w:spacing w:val="2"/>
                <w:position w:val="21"/>
                <w:sz w:val="28"/>
                <w:szCs w:val="28"/>
              </w:rPr>
              <w:t>手持式防汛打</w:t>
            </w:r>
          </w:p>
          <w:p>
            <w:pPr>
              <w:pStyle w:val="6"/>
              <w:spacing w:line="218" w:lineRule="auto"/>
              <w:ind w:left="740"/>
              <w:rPr>
                <w:sz w:val="28"/>
                <w:szCs w:val="28"/>
              </w:rPr>
            </w:pPr>
            <w:r>
              <w:rPr>
                <w:spacing w:val="5"/>
                <w:sz w:val="28"/>
                <w:szCs w:val="28"/>
              </w:rPr>
              <w:t>桩机</w:t>
            </w:r>
          </w:p>
        </w:tc>
        <w:tc>
          <w:tcPr>
            <w:tcW w:w="1468" w:type="dxa"/>
            <w:vAlign w:val="top"/>
          </w:tcPr>
          <w:p>
            <w:pPr>
              <w:pStyle w:val="6"/>
              <w:spacing w:before="261" w:line="184" w:lineRule="auto"/>
              <w:ind w:left="232"/>
              <w:rPr>
                <w:sz w:val="28"/>
                <w:szCs w:val="28"/>
              </w:rPr>
            </w:pPr>
            <w:r>
              <w:rPr>
                <w:spacing w:val="-2"/>
                <w:sz w:val="28"/>
                <w:szCs w:val="28"/>
              </w:rPr>
              <w:t>96108RI</w:t>
            </w:r>
          </w:p>
          <w:p>
            <w:pPr>
              <w:pStyle w:val="6"/>
              <w:spacing w:before="293" w:line="182" w:lineRule="auto"/>
              <w:ind w:left="232"/>
              <w:rPr>
                <w:sz w:val="28"/>
                <w:szCs w:val="28"/>
              </w:rPr>
            </w:pPr>
            <w:r>
              <w:rPr>
                <w:color w:val="00166F"/>
                <w:spacing w:val="-2"/>
                <w:sz w:val="28"/>
                <w:szCs w:val="28"/>
              </w:rPr>
              <w:t>EDRIVER</w:t>
            </w:r>
          </w:p>
        </w:tc>
        <w:tc>
          <w:tcPr>
            <w:tcW w:w="1388" w:type="dxa"/>
            <w:vAlign w:val="top"/>
          </w:tcPr>
          <w:p>
            <w:pPr>
              <w:spacing w:line="351" w:lineRule="auto"/>
              <w:rPr>
                <w:rFonts w:ascii="Arial"/>
                <w:sz w:val="21"/>
              </w:rPr>
            </w:pPr>
          </w:p>
          <w:p>
            <w:pPr>
              <w:pStyle w:val="6"/>
              <w:spacing w:before="91" w:line="221" w:lineRule="auto"/>
              <w:ind w:left="474"/>
              <w:rPr>
                <w:sz w:val="28"/>
                <w:szCs w:val="28"/>
              </w:rPr>
            </w:pPr>
            <w:r>
              <w:rPr>
                <w:spacing w:val="15"/>
                <w:sz w:val="28"/>
                <w:szCs w:val="28"/>
              </w:rPr>
              <w:t>5台</w:t>
            </w:r>
          </w:p>
        </w:tc>
        <w:tc>
          <w:tcPr>
            <w:tcW w:w="989" w:type="dxa"/>
            <w:vAlign w:val="top"/>
          </w:tcPr>
          <w:p>
            <w:pPr>
              <w:spacing w:line="420" w:lineRule="auto"/>
              <w:rPr>
                <w:rFonts w:ascii="Arial"/>
                <w:sz w:val="21"/>
              </w:rPr>
            </w:pPr>
          </w:p>
          <w:p>
            <w:pPr>
              <w:pStyle w:val="6"/>
              <w:spacing w:before="91" w:line="182" w:lineRule="auto"/>
              <w:ind w:left="416"/>
              <w:rPr>
                <w:sz w:val="28"/>
                <w:szCs w:val="28"/>
              </w:rPr>
            </w:pPr>
            <w:r>
              <w:rPr>
                <w:sz w:val="28"/>
                <w:szCs w:val="28"/>
              </w:rPr>
              <w:t>5</w:t>
            </w:r>
          </w:p>
        </w:tc>
        <w:tc>
          <w:tcPr>
            <w:tcW w:w="2082"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trPr>
        <w:tc>
          <w:tcPr>
            <w:tcW w:w="794" w:type="dxa"/>
            <w:vAlign w:val="top"/>
          </w:tcPr>
          <w:p>
            <w:pPr>
              <w:pStyle w:val="6"/>
              <w:spacing w:before="243" w:line="183" w:lineRule="auto"/>
              <w:ind w:left="244"/>
              <w:rPr>
                <w:sz w:val="28"/>
                <w:szCs w:val="28"/>
              </w:rPr>
            </w:pPr>
            <w:r>
              <w:rPr>
                <w:spacing w:val="-5"/>
                <w:sz w:val="28"/>
                <w:szCs w:val="28"/>
              </w:rPr>
              <w:t>34</w:t>
            </w:r>
          </w:p>
        </w:tc>
        <w:tc>
          <w:tcPr>
            <w:tcW w:w="2068" w:type="dxa"/>
            <w:vAlign w:val="top"/>
          </w:tcPr>
          <w:p>
            <w:pPr>
              <w:pStyle w:val="6"/>
              <w:spacing w:before="173" w:line="221" w:lineRule="auto"/>
              <w:ind w:left="460"/>
              <w:rPr>
                <w:sz w:val="28"/>
                <w:szCs w:val="28"/>
              </w:rPr>
            </w:pPr>
            <w:r>
              <w:rPr>
                <w:spacing w:val="2"/>
                <w:sz w:val="28"/>
                <w:szCs w:val="28"/>
              </w:rPr>
              <w:t>拉丝底船</w:t>
            </w:r>
          </w:p>
        </w:tc>
        <w:tc>
          <w:tcPr>
            <w:tcW w:w="1468" w:type="dxa"/>
            <w:vAlign w:val="top"/>
          </w:tcPr>
          <w:p>
            <w:pPr>
              <w:pStyle w:val="6"/>
              <w:spacing w:before="243" w:line="183" w:lineRule="auto"/>
              <w:ind w:left="302"/>
              <w:rPr>
                <w:sz w:val="28"/>
                <w:szCs w:val="28"/>
              </w:rPr>
            </w:pPr>
            <w:r>
              <w:rPr>
                <w:spacing w:val="-2"/>
                <w:sz w:val="28"/>
                <w:szCs w:val="28"/>
              </w:rPr>
              <w:t>C330-3</w:t>
            </w:r>
          </w:p>
        </w:tc>
        <w:tc>
          <w:tcPr>
            <w:tcW w:w="1388" w:type="dxa"/>
            <w:vAlign w:val="top"/>
          </w:tcPr>
          <w:p>
            <w:pPr>
              <w:pStyle w:val="6"/>
              <w:spacing w:before="171" w:line="219" w:lineRule="auto"/>
              <w:ind w:left="405"/>
              <w:rPr>
                <w:sz w:val="28"/>
                <w:szCs w:val="28"/>
              </w:rPr>
            </w:pPr>
            <w:r>
              <w:rPr>
                <w:spacing w:val="4"/>
                <w:sz w:val="28"/>
                <w:szCs w:val="28"/>
              </w:rPr>
              <w:t>16艇</w:t>
            </w:r>
          </w:p>
        </w:tc>
        <w:tc>
          <w:tcPr>
            <w:tcW w:w="989" w:type="dxa"/>
            <w:vAlign w:val="top"/>
          </w:tcPr>
          <w:p>
            <w:pPr>
              <w:pStyle w:val="6"/>
              <w:spacing w:before="242" w:line="184" w:lineRule="auto"/>
              <w:ind w:left="346"/>
              <w:rPr>
                <w:sz w:val="28"/>
                <w:szCs w:val="28"/>
              </w:rPr>
            </w:pPr>
            <w:r>
              <w:rPr>
                <w:spacing w:val="-8"/>
                <w:sz w:val="28"/>
                <w:szCs w:val="28"/>
              </w:rPr>
              <w:t>16</w:t>
            </w:r>
          </w:p>
        </w:tc>
        <w:tc>
          <w:tcPr>
            <w:tcW w:w="2082" w:type="dxa"/>
            <w:vAlign w:val="top"/>
          </w:tcPr>
          <w:p>
            <w:pPr>
              <w:pStyle w:val="6"/>
              <w:spacing w:before="171" w:line="219" w:lineRule="auto"/>
              <w:ind w:left="477"/>
              <w:rPr>
                <w:sz w:val="28"/>
                <w:szCs w:val="28"/>
              </w:rPr>
            </w:pPr>
            <w:r>
              <w:rPr>
                <w:spacing w:val="3"/>
                <w:sz w:val="28"/>
                <w:szCs w:val="28"/>
              </w:rPr>
              <w:t>带有配件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9" w:hRule="atLeast"/>
        </w:trPr>
        <w:tc>
          <w:tcPr>
            <w:tcW w:w="794" w:type="dxa"/>
            <w:vAlign w:val="top"/>
          </w:tcPr>
          <w:p>
            <w:pPr>
              <w:spacing w:line="420" w:lineRule="auto"/>
              <w:rPr>
                <w:rFonts w:ascii="Arial"/>
                <w:sz w:val="21"/>
              </w:rPr>
            </w:pPr>
          </w:p>
          <w:p>
            <w:pPr>
              <w:pStyle w:val="6"/>
              <w:spacing w:before="91" w:line="183" w:lineRule="auto"/>
              <w:ind w:left="244"/>
              <w:rPr>
                <w:sz w:val="28"/>
                <w:szCs w:val="28"/>
              </w:rPr>
            </w:pPr>
            <w:r>
              <w:rPr>
                <w:spacing w:val="-5"/>
                <w:sz w:val="28"/>
                <w:szCs w:val="28"/>
              </w:rPr>
              <w:t>35</w:t>
            </w:r>
          </w:p>
        </w:tc>
        <w:tc>
          <w:tcPr>
            <w:tcW w:w="2068" w:type="dxa"/>
            <w:vAlign w:val="top"/>
          </w:tcPr>
          <w:p>
            <w:pPr>
              <w:pStyle w:val="6"/>
              <w:spacing w:before="161" w:line="579" w:lineRule="exact"/>
              <w:ind w:left="180"/>
              <w:rPr>
                <w:sz w:val="28"/>
                <w:szCs w:val="28"/>
              </w:rPr>
            </w:pPr>
            <w:r>
              <w:rPr>
                <w:spacing w:val="2"/>
                <w:position w:val="22"/>
                <w:sz w:val="28"/>
                <w:szCs w:val="28"/>
              </w:rPr>
              <w:t>大功率汽油发</w:t>
            </w:r>
          </w:p>
          <w:p>
            <w:pPr>
              <w:pStyle w:val="6"/>
              <w:spacing w:line="218" w:lineRule="auto"/>
              <w:ind w:left="460"/>
              <w:rPr>
                <w:sz w:val="28"/>
                <w:szCs w:val="28"/>
              </w:rPr>
            </w:pPr>
            <w:r>
              <w:rPr>
                <w:sz w:val="28"/>
                <w:szCs w:val="28"/>
              </w:rPr>
              <w:t>电机10KW</w:t>
            </w:r>
          </w:p>
        </w:tc>
        <w:tc>
          <w:tcPr>
            <w:tcW w:w="1468" w:type="dxa"/>
            <w:vAlign w:val="top"/>
          </w:tcPr>
          <w:p>
            <w:pPr>
              <w:spacing w:line="420" w:lineRule="auto"/>
              <w:rPr>
                <w:rFonts w:ascii="Arial"/>
                <w:sz w:val="21"/>
              </w:rPr>
            </w:pPr>
          </w:p>
          <w:p>
            <w:pPr>
              <w:pStyle w:val="6"/>
              <w:spacing w:before="91" w:line="183" w:lineRule="auto"/>
              <w:ind w:left="373"/>
              <w:rPr>
                <w:sz w:val="28"/>
                <w:szCs w:val="28"/>
              </w:rPr>
            </w:pPr>
            <w:r>
              <w:rPr>
                <w:spacing w:val="-3"/>
                <w:sz w:val="28"/>
                <w:szCs w:val="28"/>
              </w:rPr>
              <w:t>9.8HP</w:t>
            </w:r>
          </w:p>
        </w:tc>
        <w:tc>
          <w:tcPr>
            <w:tcW w:w="1388" w:type="dxa"/>
            <w:vAlign w:val="top"/>
          </w:tcPr>
          <w:p>
            <w:pPr>
              <w:spacing w:line="352" w:lineRule="auto"/>
              <w:rPr>
                <w:rFonts w:ascii="Arial"/>
                <w:sz w:val="21"/>
              </w:rPr>
            </w:pPr>
          </w:p>
          <w:p>
            <w:pPr>
              <w:pStyle w:val="6"/>
              <w:spacing w:before="91" w:line="221" w:lineRule="auto"/>
              <w:ind w:left="405"/>
              <w:rPr>
                <w:sz w:val="28"/>
                <w:szCs w:val="28"/>
              </w:rPr>
            </w:pPr>
            <w:r>
              <w:rPr>
                <w:spacing w:val="10"/>
                <w:sz w:val="28"/>
                <w:szCs w:val="28"/>
              </w:rPr>
              <w:t>10台</w:t>
            </w:r>
          </w:p>
        </w:tc>
        <w:tc>
          <w:tcPr>
            <w:tcW w:w="989" w:type="dxa"/>
            <w:vAlign w:val="top"/>
          </w:tcPr>
          <w:p>
            <w:pPr>
              <w:spacing w:line="418" w:lineRule="auto"/>
              <w:rPr>
                <w:rFonts w:ascii="Arial"/>
                <w:sz w:val="21"/>
              </w:rPr>
            </w:pPr>
          </w:p>
          <w:p>
            <w:pPr>
              <w:pStyle w:val="6"/>
              <w:spacing w:before="91" w:line="184" w:lineRule="auto"/>
              <w:ind w:left="346"/>
              <w:rPr>
                <w:sz w:val="28"/>
                <w:szCs w:val="28"/>
              </w:rPr>
            </w:pPr>
            <w:r>
              <w:rPr>
                <w:spacing w:val="-8"/>
                <w:sz w:val="28"/>
                <w:szCs w:val="28"/>
              </w:rPr>
              <w:t>10</w:t>
            </w:r>
          </w:p>
        </w:tc>
        <w:tc>
          <w:tcPr>
            <w:tcW w:w="2082"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5" w:hRule="atLeast"/>
        </w:trPr>
        <w:tc>
          <w:tcPr>
            <w:tcW w:w="794" w:type="dxa"/>
            <w:vAlign w:val="top"/>
          </w:tcPr>
          <w:p>
            <w:pPr>
              <w:pStyle w:val="6"/>
              <w:spacing w:before="254" w:line="183" w:lineRule="auto"/>
              <w:ind w:left="244"/>
              <w:rPr>
                <w:sz w:val="28"/>
                <w:szCs w:val="28"/>
              </w:rPr>
            </w:pPr>
            <w:r>
              <w:rPr>
                <w:spacing w:val="-5"/>
                <w:sz w:val="28"/>
                <w:szCs w:val="28"/>
              </w:rPr>
              <w:t>36</w:t>
            </w:r>
          </w:p>
        </w:tc>
        <w:tc>
          <w:tcPr>
            <w:tcW w:w="2068" w:type="dxa"/>
            <w:vAlign w:val="top"/>
          </w:tcPr>
          <w:p>
            <w:pPr>
              <w:pStyle w:val="6"/>
              <w:spacing w:before="182" w:line="219" w:lineRule="auto"/>
              <w:ind w:left="320"/>
              <w:rPr>
                <w:sz w:val="28"/>
                <w:szCs w:val="28"/>
              </w:rPr>
            </w:pPr>
            <w:r>
              <w:rPr>
                <w:spacing w:val="3"/>
                <w:sz w:val="28"/>
                <w:szCs w:val="28"/>
              </w:rPr>
              <w:t>升降照明灯</w:t>
            </w:r>
          </w:p>
        </w:tc>
        <w:tc>
          <w:tcPr>
            <w:tcW w:w="1468" w:type="dxa"/>
            <w:vAlign w:val="top"/>
          </w:tcPr>
          <w:p>
            <w:pPr>
              <w:pStyle w:val="6"/>
              <w:spacing w:before="184" w:line="221" w:lineRule="auto"/>
              <w:ind w:left="442"/>
              <w:rPr>
                <w:sz w:val="28"/>
                <w:szCs w:val="28"/>
              </w:rPr>
            </w:pPr>
            <w:r>
              <w:rPr>
                <w:spacing w:val="7"/>
                <w:sz w:val="28"/>
                <w:szCs w:val="28"/>
              </w:rPr>
              <w:t>尚为</w:t>
            </w:r>
          </w:p>
        </w:tc>
        <w:tc>
          <w:tcPr>
            <w:tcW w:w="1388" w:type="dxa"/>
            <w:vAlign w:val="top"/>
          </w:tcPr>
          <w:p>
            <w:pPr>
              <w:pStyle w:val="6"/>
              <w:spacing w:before="186" w:line="221" w:lineRule="auto"/>
              <w:ind w:left="405"/>
              <w:rPr>
                <w:sz w:val="28"/>
                <w:szCs w:val="28"/>
              </w:rPr>
            </w:pPr>
            <w:r>
              <w:rPr>
                <w:spacing w:val="10"/>
                <w:sz w:val="28"/>
                <w:szCs w:val="28"/>
              </w:rPr>
              <w:t>10台</w:t>
            </w:r>
          </w:p>
        </w:tc>
        <w:tc>
          <w:tcPr>
            <w:tcW w:w="989" w:type="dxa"/>
            <w:vAlign w:val="top"/>
          </w:tcPr>
          <w:p>
            <w:pPr>
              <w:pStyle w:val="6"/>
              <w:spacing w:before="253" w:line="184" w:lineRule="auto"/>
              <w:ind w:left="346"/>
              <w:rPr>
                <w:sz w:val="28"/>
                <w:szCs w:val="28"/>
              </w:rPr>
            </w:pPr>
            <w:r>
              <w:rPr>
                <w:spacing w:val="-8"/>
                <w:sz w:val="28"/>
                <w:szCs w:val="28"/>
              </w:rPr>
              <w:t>10</w:t>
            </w:r>
          </w:p>
        </w:tc>
        <w:tc>
          <w:tcPr>
            <w:tcW w:w="2082" w:type="dxa"/>
            <w:vAlign w:val="top"/>
          </w:tcPr>
          <w:p>
            <w:pPr>
              <w:pStyle w:val="6"/>
              <w:spacing w:before="183" w:line="220" w:lineRule="auto"/>
              <w:ind w:left="197"/>
              <w:rPr>
                <w:sz w:val="28"/>
                <w:szCs w:val="28"/>
              </w:rPr>
            </w:pPr>
            <w:r>
              <w:rPr>
                <w:spacing w:val="2"/>
                <w:sz w:val="28"/>
                <w:szCs w:val="28"/>
              </w:rPr>
              <w:t>配套支架10箱</w:t>
            </w:r>
          </w:p>
        </w:tc>
      </w:tr>
    </w:tbl>
    <w:p>
      <w:pPr>
        <w:pStyle w:val="2"/>
        <w:spacing w:line="118" w:lineRule="exact"/>
        <w:rPr>
          <w:sz w:val="10"/>
        </w:rPr>
      </w:pPr>
    </w:p>
    <w:p>
      <w:pPr>
        <w:spacing w:line="118" w:lineRule="exact"/>
        <w:rPr>
          <w:sz w:val="10"/>
          <w:szCs w:val="10"/>
        </w:rPr>
        <w:sectPr>
          <w:footerReference r:id="rId105" w:type="default"/>
          <w:pgSz w:w="11900" w:h="16840"/>
          <w:pgMar w:top="1431" w:right="1725" w:bottom="1266" w:left="1375" w:header="0" w:footer="1087" w:gutter="0"/>
          <w:cols w:space="720" w:num="1"/>
        </w:sectPr>
      </w:pPr>
    </w:p>
    <w:p>
      <w:pPr>
        <w:spacing w:line="53" w:lineRule="exact"/>
      </w:pPr>
    </w:p>
    <w:tbl>
      <w:tblPr>
        <w:tblStyle w:val="5"/>
        <w:tblW w:w="8750"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04"/>
        <w:gridCol w:w="2038"/>
        <w:gridCol w:w="1448"/>
        <w:gridCol w:w="1398"/>
        <w:gridCol w:w="989"/>
        <w:gridCol w:w="207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4" w:hRule="atLeast"/>
        </w:trPr>
        <w:tc>
          <w:tcPr>
            <w:tcW w:w="804" w:type="dxa"/>
            <w:vAlign w:val="top"/>
          </w:tcPr>
          <w:p>
            <w:pPr>
              <w:spacing w:line="335" w:lineRule="auto"/>
              <w:rPr>
                <w:rFonts w:ascii="Arial"/>
                <w:sz w:val="21"/>
              </w:rPr>
            </w:pPr>
          </w:p>
          <w:p>
            <w:pPr>
              <w:pStyle w:val="6"/>
              <w:spacing w:before="91" w:line="221" w:lineRule="auto"/>
              <w:ind w:left="115"/>
              <w:rPr>
                <w:sz w:val="28"/>
                <w:szCs w:val="28"/>
              </w:rPr>
            </w:pPr>
            <w:r>
              <w:rPr>
                <w:spacing w:val="8"/>
                <w:sz w:val="28"/>
                <w:szCs w:val="28"/>
              </w:rPr>
              <w:t>序号</w:t>
            </w:r>
          </w:p>
        </w:tc>
        <w:tc>
          <w:tcPr>
            <w:tcW w:w="2038" w:type="dxa"/>
            <w:vAlign w:val="top"/>
          </w:tcPr>
          <w:p>
            <w:pPr>
              <w:spacing w:line="335" w:lineRule="auto"/>
              <w:rPr>
                <w:rFonts w:ascii="Arial"/>
                <w:sz w:val="21"/>
              </w:rPr>
            </w:pPr>
          </w:p>
          <w:p>
            <w:pPr>
              <w:pStyle w:val="6"/>
              <w:spacing w:before="91" w:line="221" w:lineRule="auto"/>
              <w:ind w:left="450"/>
              <w:rPr>
                <w:sz w:val="28"/>
                <w:szCs w:val="28"/>
              </w:rPr>
            </w:pPr>
            <w:r>
              <w:rPr>
                <w:spacing w:val="3"/>
                <w:sz w:val="28"/>
                <w:szCs w:val="28"/>
              </w:rPr>
              <w:t>物资名称</w:t>
            </w:r>
          </w:p>
        </w:tc>
        <w:tc>
          <w:tcPr>
            <w:tcW w:w="1448" w:type="dxa"/>
            <w:vAlign w:val="top"/>
          </w:tcPr>
          <w:p>
            <w:pPr>
              <w:spacing w:line="333" w:lineRule="auto"/>
              <w:rPr>
                <w:rFonts w:ascii="Arial"/>
                <w:sz w:val="21"/>
              </w:rPr>
            </w:pPr>
          </w:p>
          <w:p>
            <w:pPr>
              <w:pStyle w:val="6"/>
              <w:spacing w:before="91" w:line="219" w:lineRule="auto"/>
              <w:ind w:left="152"/>
              <w:rPr>
                <w:sz w:val="28"/>
                <w:szCs w:val="28"/>
              </w:rPr>
            </w:pPr>
            <w:r>
              <w:rPr>
                <w:spacing w:val="4"/>
                <w:sz w:val="28"/>
                <w:szCs w:val="28"/>
              </w:rPr>
              <w:t>规格型号</w:t>
            </w:r>
          </w:p>
        </w:tc>
        <w:tc>
          <w:tcPr>
            <w:tcW w:w="1398" w:type="dxa"/>
            <w:vAlign w:val="top"/>
          </w:tcPr>
          <w:p>
            <w:pPr>
              <w:spacing w:line="333" w:lineRule="auto"/>
              <w:rPr>
                <w:rFonts w:ascii="Arial"/>
                <w:sz w:val="21"/>
              </w:rPr>
            </w:pPr>
          </w:p>
          <w:p>
            <w:pPr>
              <w:pStyle w:val="6"/>
              <w:spacing w:before="91" w:line="219" w:lineRule="auto"/>
              <w:ind w:left="135"/>
              <w:rPr>
                <w:sz w:val="28"/>
                <w:szCs w:val="28"/>
              </w:rPr>
            </w:pPr>
            <w:r>
              <w:rPr>
                <w:color w:val="002272"/>
                <w:spacing w:val="2"/>
                <w:sz w:val="28"/>
                <w:szCs w:val="28"/>
              </w:rPr>
              <w:t>共计数量</w:t>
            </w:r>
          </w:p>
        </w:tc>
        <w:tc>
          <w:tcPr>
            <w:tcW w:w="989" w:type="dxa"/>
            <w:vAlign w:val="top"/>
          </w:tcPr>
          <w:p>
            <w:pPr>
              <w:pStyle w:val="6"/>
              <w:spacing w:before="146" w:line="219" w:lineRule="auto"/>
              <w:ind w:left="207"/>
              <w:rPr>
                <w:sz w:val="28"/>
                <w:szCs w:val="28"/>
              </w:rPr>
            </w:pPr>
            <w:r>
              <w:rPr>
                <w:color w:val="004980"/>
                <w:spacing w:val="6"/>
                <w:sz w:val="28"/>
                <w:szCs w:val="28"/>
              </w:rPr>
              <w:t>总数</w:t>
            </w:r>
          </w:p>
          <w:p>
            <w:pPr>
              <w:pStyle w:val="6"/>
              <w:spacing w:before="246" w:line="225" w:lineRule="auto"/>
              <w:ind w:left="346"/>
              <w:rPr>
                <w:sz w:val="28"/>
                <w:szCs w:val="28"/>
              </w:rPr>
            </w:pPr>
            <w:r>
              <w:rPr>
                <w:sz w:val="28"/>
                <w:szCs w:val="28"/>
              </w:rPr>
              <w:t>量</w:t>
            </w:r>
          </w:p>
        </w:tc>
        <w:tc>
          <w:tcPr>
            <w:tcW w:w="2073" w:type="dxa"/>
            <w:vAlign w:val="top"/>
          </w:tcPr>
          <w:p>
            <w:pPr>
              <w:spacing w:line="335" w:lineRule="auto"/>
              <w:rPr>
                <w:rFonts w:ascii="Arial"/>
                <w:sz w:val="21"/>
              </w:rPr>
            </w:pPr>
          </w:p>
          <w:p>
            <w:pPr>
              <w:pStyle w:val="6"/>
              <w:spacing w:before="91" w:line="221" w:lineRule="auto"/>
              <w:ind w:left="748"/>
              <w:rPr>
                <w:sz w:val="28"/>
                <w:szCs w:val="28"/>
              </w:rPr>
            </w:pPr>
            <w:r>
              <w:rPr>
                <w:spacing w:val="7"/>
                <w:sz w:val="28"/>
                <w:szCs w:val="28"/>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09" w:hRule="atLeast"/>
        </w:trPr>
        <w:tc>
          <w:tcPr>
            <w:tcW w:w="804" w:type="dxa"/>
            <w:vAlign w:val="top"/>
          </w:tcPr>
          <w:p>
            <w:pPr>
              <w:spacing w:line="401" w:lineRule="auto"/>
              <w:rPr>
                <w:rFonts w:ascii="Arial"/>
                <w:sz w:val="21"/>
              </w:rPr>
            </w:pPr>
          </w:p>
          <w:p>
            <w:pPr>
              <w:pStyle w:val="6"/>
              <w:spacing w:before="91" w:line="183" w:lineRule="auto"/>
              <w:ind w:left="255"/>
              <w:rPr>
                <w:sz w:val="28"/>
                <w:szCs w:val="28"/>
              </w:rPr>
            </w:pPr>
            <w:r>
              <w:rPr>
                <w:spacing w:val="-5"/>
                <w:sz w:val="28"/>
                <w:szCs w:val="28"/>
              </w:rPr>
              <w:t>37</w:t>
            </w:r>
          </w:p>
        </w:tc>
        <w:tc>
          <w:tcPr>
            <w:tcW w:w="2038" w:type="dxa"/>
            <w:vAlign w:val="top"/>
          </w:tcPr>
          <w:p>
            <w:pPr>
              <w:spacing w:line="329" w:lineRule="auto"/>
              <w:rPr>
                <w:rFonts w:ascii="Arial"/>
                <w:sz w:val="21"/>
              </w:rPr>
            </w:pPr>
          </w:p>
          <w:p>
            <w:pPr>
              <w:pStyle w:val="6"/>
              <w:spacing w:before="91" w:line="219" w:lineRule="auto"/>
              <w:ind w:left="311"/>
              <w:rPr>
                <w:sz w:val="28"/>
                <w:szCs w:val="28"/>
              </w:rPr>
            </w:pPr>
            <w:r>
              <w:rPr>
                <w:spacing w:val="2"/>
                <w:sz w:val="28"/>
                <w:szCs w:val="28"/>
              </w:rPr>
              <w:t>吸水膨胀袋</w:t>
            </w:r>
          </w:p>
        </w:tc>
        <w:tc>
          <w:tcPr>
            <w:tcW w:w="1448" w:type="dxa"/>
            <w:vAlign w:val="top"/>
          </w:tcPr>
          <w:p>
            <w:pPr>
              <w:spacing w:line="401" w:lineRule="auto"/>
              <w:rPr>
                <w:rFonts w:ascii="Arial"/>
                <w:sz w:val="21"/>
              </w:rPr>
            </w:pPr>
          </w:p>
          <w:p>
            <w:pPr>
              <w:pStyle w:val="6"/>
              <w:spacing w:before="91" w:line="183" w:lineRule="auto"/>
              <w:ind w:left="222"/>
              <w:rPr>
                <w:sz w:val="28"/>
                <w:szCs w:val="28"/>
              </w:rPr>
            </w:pPr>
            <w:r>
              <w:rPr>
                <w:spacing w:val="-2"/>
                <w:sz w:val="28"/>
                <w:szCs w:val="28"/>
              </w:rPr>
              <w:t>40*60CM</w:t>
            </w:r>
          </w:p>
        </w:tc>
        <w:tc>
          <w:tcPr>
            <w:tcW w:w="1398" w:type="dxa"/>
            <w:vAlign w:val="top"/>
          </w:tcPr>
          <w:p>
            <w:pPr>
              <w:spacing w:line="333" w:lineRule="auto"/>
              <w:rPr>
                <w:rFonts w:ascii="Arial"/>
                <w:sz w:val="21"/>
              </w:rPr>
            </w:pPr>
          </w:p>
          <w:p>
            <w:pPr>
              <w:pStyle w:val="6"/>
              <w:spacing w:before="91" w:line="222" w:lineRule="auto"/>
              <w:ind w:left="345"/>
              <w:rPr>
                <w:sz w:val="28"/>
                <w:szCs w:val="28"/>
              </w:rPr>
            </w:pPr>
            <w:r>
              <w:rPr>
                <w:spacing w:val="3"/>
                <w:sz w:val="28"/>
                <w:szCs w:val="28"/>
              </w:rPr>
              <w:t>200袋</w:t>
            </w:r>
          </w:p>
        </w:tc>
        <w:tc>
          <w:tcPr>
            <w:tcW w:w="989" w:type="dxa"/>
            <w:vAlign w:val="top"/>
          </w:tcPr>
          <w:p>
            <w:pPr>
              <w:spacing w:line="401" w:lineRule="auto"/>
              <w:rPr>
                <w:rFonts w:ascii="Arial"/>
                <w:sz w:val="21"/>
              </w:rPr>
            </w:pPr>
          </w:p>
          <w:p>
            <w:pPr>
              <w:pStyle w:val="6"/>
              <w:spacing w:before="91" w:line="183" w:lineRule="auto"/>
              <w:ind w:left="137"/>
              <w:rPr>
                <w:sz w:val="28"/>
                <w:szCs w:val="28"/>
              </w:rPr>
            </w:pPr>
            <w:r>
              <w:rPr>
                <w:spacing w:val="-3"/>
                <w:sz w:val="28"/>
                <w:szCs w:val="28"/>
              </w:rPr>
              <w:t>29600</w:t>
            </w:r>
          </w:p>
        </w:tc>
        <w:tc>
          <w:tcPr>
            <w:tcW w:w="2073" w:type="dxa"/>
            <w:vAlign w:val="top"/>
          </w:tcPr>
          <w:p>
            <w:pPr>
              <w:pStyle w:val="6"/>
              <w:spacing w:before="162" w:line="560" w:lineRule="exact"/>
              <w:ind w:left="118"/>
              <w:rPr>
                <w:sz w:val="28"/>
                <w:szCs w:val="28"/>
              </w:rPr>
            </w:pPr>
            <w:r>
              <w:rPr>
                <w:spacing w:val="1"/>
                <w:position w:val="21"/>
                <w:sz w:val="28"/>
                <w:szCs w:val="28"/>
              </w:rPr>
              <w:t>100条/袋104袋</w:t>
            </w:r>
          </w:p>
          <w:p>
            <w:pPr>
              <w:pStyle w:val="6"/>
              <w:spacing w:line="219" w:lineRule="auto"/>
              <w:ind w:left="187"/>
              <w:rPr>
                <w:sz w:val="28"/>
                <w:szCs w:val="28"/>
              </w:rPr>
            </w:pPr>
            <w:r>
              <w:rPr>
                <w:spacing w:val="1"/>
                <w:sz w:val="28"/>
                <w:szCs w:val="28"/>
              </w:rPr>
              <w:t>200条/袋96袋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9" w:hRule="atLeast"/>
        </w:trPr>
        <w:tc>
          <w:tcPr>
            <w:tcW w:w="804" w:type="dxa"/>
            <w:vAlign w:val="top"/>
          </w:tcPr>
          <w:p>
            <w:pPr>
              <w:pStyle w:val="6"/>
              <w:spacing w:before="305" w:line="183" w:lineRule="auto"/>
              <w:ind w:left="255"/>
              <w:rPr>
                <w:sz w:val="28"/>
                <w:szCs w:val="28"/>
              </w:rPr>
            </w:pPr>
            <w:r>
              <w:rPr>
                <w:spacing w:val="-5"/>
                <w:sz w:val="28"/>
                <w:szCs w:val="28"/>
              </w:rPr>
              <w:t>38</w:t>
            </w:r>
          </w:p>
        </w:tc>
        <w:tc>
          <w:tcPr>
            <w:tcW w:w="2038" w:type="dxa"/>
            <w:vAlign w:val="top"/>
          </w:tcPr>
          <w:p>
            <w:pPr>
              <w:pStyle w:val="6"/>
              <w:spacing w:before="234" w:line="220" w:lineRule="auto"/>
              <w:ind w:left="450"/>
              <w:rPr>
                <w:sz w:val="28"/>
                <w:szCs w:val="28"/>
              </w:rPr>
            </w:pPr>
            <w:r>
              <w:rPr>
                <w:spacing w:val="3"/>
                <w:sz w:val="28"/>
                <w:szCs w:val="28"/>
              </w:rPr>
              <w:t>防汛沙袋</w:t>
            </w:r>
          </w:p>
        </w:tc>
        <w:tc>
          <w:tcPr>
            <w:tcW w:w="1448" w:type="dxa"/>
            <w:vAlign w:val="top"/>
          </w:tcPr>
          <w:p>
            <w:pPr>
              <w:rPr>
                <w:rFonts w:ascii="Arial"/>
                <w:sz w:val="21"/>
              </w:rPr>
            </w:pPr>
          </w:p>
        </w:tc>
        <w:tc>
          <w:tcPr>
            <w:tcW w:w="1398" w:type="dxa"/>
            <w:vAlign w:val="top"/>
          </w:tcPr>
          <w:p>
            <w:pPr>
              <w:pStyle w:val="6"/>
              <w:spacing w:before="238" w:line="222" w:lineRule="auto"/>
              <w:ind w:left="345"/>
              <w:rPr>
                <w:sz w:val="28"/>
                <w:szCs w:val="28"/>
              </w:rPr>
            </w:pPr>
            <w:r>
              <w:rPr>
                <w:spacing w:val="2"/>
                <w:sz w:val="28"/>
                <w:szCs w:val="28"/>
              </w:rPr>
              <w:t>194袋</w:t>
            </w:r>
          </w:p>
        </w:tc>
        <w:tc>
          <w:tcPr>
            <w:tcW w:w="989" w:type="dxa"/>
            <w:vAlign w:val="top"/>
          </w:tcPr>
          <w:p>
            <w:pPr>
              <w:pStyle w:val="6"/>
              <w:spacing w:before="305" w:line="183" w:lineRule="auto"/>
              <w:ind w:left="137"/>
              <w:rPr>
                <w:sz w:val="28"/>
                <w:szCs w:val="28"/>
              </w:rPr>
            </w:pPr>
            <w:r>
              <w:rPr>
                <w:color w:val="003A6D"/>
                <w:spacing w:val="-2"/>
                <w:sz w:val="28"/>
                <w:szCs w:val="28"/>
              </w:rPr>
              <w:t>97000</w:t>
            </w:r>
          </w:p>
        </w:tc>
        <w:tc>
          <w:tcPr>
            <w:tcW w:w="2073" w:type="dxa"/>
            <w:vAlign w:val="top"/>
          </w:tcPr>
          <w:p>
            <w:pPr>
              <w:pStyle w:val="6"/>
              <w:spacing w:before="233" w:line="219" w:lineRule="auto"/>
              <w:ind w:left="328"/>
              <w:rPr>
                <w:sz w:val="28"/>
                <w:szCs w:val="28"/>
              </w:rPr>
            </w:pPr>
            <w:r>
              <w:rPr>
                <w:spacing w:val="7"/>
                <w:sz w:val="28"/>
                <w:szCs w:val="28"/>
              </w:rPr>
              <w:t>(500条/袋)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79" w:hRule="atLeast"/>
        </w:trPr>
        <w:tc>
          <w:tcPr>
            <w:tcW w:w="804" w:type="dxa"/>
            <w:vAlign w:val="top"/>
          </w:tcPr>
          <w:p>
            <w:pPr>
              <w:spacing w:line="340" w:lineRule="auto"/>
              <w:rPr>
                <w:rFonts w:ascii="Arial"/>
                <w:sz w:val="21"/>
              </w:rPr>
            </w:pPr>
          </w:p>
          <w:p>
            <w:pPr>
              <w:spacing w:line="341" w:lineRule="auto"/>
              <w:rPr>
                <w:rFonts w:ascii="Arial"/>
                <w:sz w:val="21"/>
              </w:rPr>
            </w:pPr>
          </w:p>
          <w:p>
            <w:pPr>
              <w:pStyle w:val="6"/>
              <w:spacing w:before="91" w:line="183" w:lineRule="auto"/>
              <w:ind w:left="255"/>
              <w:rPr>
                <w:sz w:val="28"/>
                <w:szCs w:val="28"/>
              </w:rPr>
            </w:pPr>
            <w:r>
              <w:rPr>
                <w:spacing w:val="-5"/>
                <w:sz w:val="28"/>
                <w:szCs w:val="28"/>
              </w:rPr>
              <w:t>39</w:t>
            </w:r>
          </w:p>
        </w:tc>
        <w:tc>
          <w:tcPr>
            <w:tcW w:w="2038" w:type="dxa"/>
            <w:vAlign w:val="top"/>
          </w:tcPr>
          <w:p>
            <w:pPr>
              <w:spacing w:line="304" w:lineRule="auto"/>
              <w:rPr>
                <w:rFonts w:ascii="Arial"/>
                <w:sz w:val="21"/>
              </w:rPr>
            </w:pPr>
          </w:p>
          <w:p>
            <w:pPr>
              <w:spacing w:line="305" w:lineRule="auto"/>
              <w:rPr>
                <w:rFonts w:ascii="Arial"/>
                <w:sz w:val="21"/>
              </w:rPr>
            </w:pPr>
          </w:p>
          <w:p>
            <w:pPr>
              <w:pStyle w:val="6"/>
              <w:spacing w:before="91" w:line="219" w:lineRule="auto"/>
              <w:ind w:left="311"/>
              <w:rPr>
                <w:sz w:val="28"/>
                <w:szCs w:val="28"/>
              </w:rPr>
            </w:pPr>
            <w:r>
              <w:rPr>
                <w:spacing w:val="2"/>
                <w:sz w:val="28"/>
                <w:szCs w:val="28"/>
              </w:rPr>
              <w:t>防汛编织袋</w:t>
            </w:r>
          </w:p>
        </w:tc>
        <w:tc>
          <w:tcPr>
            <w:tcW w:w="1448" w:type="dxa"/>
            <w:vAlign w:val="top"/>
          </w:tcPr>
          <w:p>
            <w:pPr>
              <w:rPr>
                <w:rFonts w:ascii="Arial"/>
                <w:sz w:val="21"/>
              </w:rPr>
            </w:pPr>
          </w:p>
        </w:tc>
        <w:tc>
          <w:tcPr>
            <w:tcW w:w="1398" w:type="dxa"/>
            <w:vAlign w:val="top"/>
          </w:tcPr>
          <w:p>
            <w:pPr>
              <w:spacing w:line="309" w:lineRule="auto"/>
              <w:rPr>
                <w:rFonts w:ascii="Arial"/>
                <w:sz w:val="21"/>
              </w:rPr>
            </w:pPr>
          </w:p>
          <w:p>
            <w:pPr>
              <w:spacing w:line="310" w:lineRule="auto"/>
              <w:rPr>
                <w:rFonts w:ascii="Arial"/>
                <w:sz w:val="21"/>
              </w:rPr>
            </w:pPr>
          </w:p>
          <w:p>
            <w:pPr>
              <w:pStyle w:val="6"/>
              <w:spacing w:before="91" w:line="227" w:lineRule="auto"/>
              <w:ind w:left="345"/>
              <w:rPr>
                <w:sz w:val="28"/>
                <w:szCs w:val="28"/>
              </w:rPr>
            </w:pPr>
            <w:r>
              <w:rPr>
                <w:spacing w:val="3"/>
                <w:sz w:val="28"/>
                <w:szCs w:val="28"/>
              </w:rPr>
              <w:t>118包</w:t>
            </w:r>
          </w:p>
        </w:tc>
        <w:tc>
          <w:tcPr>
            <w:tcW w:w="989" w:type="dxa"/>
            <w:vAlign w:val="top"/>
          </w:tcPr>
          <w:p>
            <w:pPr>
              <w:spacing w:line="471" w:lineRule="auto"/>
              <w:rPr>
                <w:rFonts w:ascii="Arial"/>
                <w:sz w:val="21"/>
              </w:rPr>
            </w:pPr>
          </w:p>
          <w:p>
            <w:pPr>
              <w:pStyle w:val="6"/>
              <w:spacing w:before="91" w:line="184" w:lineRule="auto"/>
              <w:ind w:left="137"/>
              <w:rPr>
                <w:sz w:val="28"/>
                <w:szCs w:val="28"/>
              </w:rPr>
            </w:pPr>
            <w:r>
              <w:rPr>
                <w:color w:val="002864"/>
                <w:spacing w:val="-6"/>
                <w:sz w:val="28"/>
                <w:szCs w:val="28"/>
              </w:rPr>
              <w:t>12300</w:t>
            </w:r>
          </w:p>
          <w:p>
            <w:pPr>
              <w:pStyle w:val="6"/>
              <w:spacing w:before="262" w:line="183" w:lineRule="auto"/>
              <w:ind w:left="417"/>
              <w:rPr>
                <w:sz w:val="28"/>
                <w:szCs w:val="28"/>
              </w:rPr>
            </w:pPr>
            <w:r>
              <w:rPr>
                <w:color w:val="002967"/>
                <w:sz w:val="28"/>
                <w:szCs w:val="28"/>
              </w:rPr>
              <w:t>0</w:t>
            </w:r>
          </w:p>
        </w:tc>
        <w:tc>
          <w:tcPr>
            <w:tcW w:w="2073" w:type="dxa"/>
            <w:vAlign w:val="top"/>
          </w:tcPr>
          <w:p>
            <w:pPr>
              <w:pStyle w:val="6"/>
              <w:spacing w:before="174" w:line="219" w:lineRule="auto"/>
              <w:ind w:left="187"/>
              <w:rPr>
                <w:sz w:val="28"/>
                <w:szCs w:val="28"/>
              </w:rPr>
            </w:pPr>
            <w:r>
              <w:rPr>
                <w:color w:val="00376F"/>
                <w:spacing w:val="1"/>
                <w:sz w:val="28"/>
                <w:szCs w:val="28"/>
              </w:rPr>
              <w:t>1000个/包108</w:t>
            </w:r>
          </w:p>
          <w:p>
            <w:pPr>
              <w:pStyle w:val="6"/>
              <w:spacing w:before="197" w:line="591" w:lineRule="exact"/>
              <w:ind w:left="118"/>
              <w:rPr>
                <w:sz w:val="28"/>
                <w:szCs w:val="28"/>
              </w:rPr>
            </w:pPr>
            <w:r>
              <w:rPr>
                <w:spacing w:val="1"/>
                <w:position w:val="23"/>
                <w:sz w:val="28"/>
                <w:szCs w:val="28"/>
              </w:rPr>
              <w:t>包1500个/包10</w:t>
            </w:r>
          </w:p>
          <w:p>
            <w:pPr>
              <w:pStyle w:val="6"/>
              <w:spacing w:line="226" w:lineRule="auto"/>
              <w:ind w:left="888"/>
              <w:rPr>
                <w:sz w:val="28"/>
                <w:szCs w:val="28"/>
              </w:rPr>
            </w:pPr>
            <w:r>
              <w:rPr>
                <w:sz w:val="28"/>
                <w:szCs w:val="28"/>
              </w:rPr>
              <w:t>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trPr>
        <w:tc>
          <w:tcPr>
            <w:tcW w:w="804" w:type="dxa"/>
            <w:vAlign w:val="top"/>
          </w:tcPr>
          <w:p>
            <w:pPr>
              <w:pStyle w:val="6"/>
              <w:spacing w:before="237" w:line="183" w:lineRule="auto"/>
              <w:ind w:left="255"/>
              <w:rPr>
                <w:sz w:val="28"/>
                <w:szCs w:val="28"/>
              </w:rPr>
            </w:pPr>
            <w:r>
              <w:rPr>
                <w:spacing w:val="-3"/>
                <w:sz w:val="28"/>
                <w:szCs w:val="28"/>
              </w:rPr>
              <w:t>40</w:t>
            </w:r>
          </w:p>
        </w:tc>
        <w:tc>
          <w:tcPr>
            <w:tcW w:w="2038" w:type="dxa"/>
            <w:vAlign w:val="top"/>
          </w:tcPr>
          <w:p>
            <w:pPr>
              <w:pStyle w:val="6"/>
              <w:spacing w:before="165" w:line="219" w:lineRule="auto"/>
              <w:ind w:left="730"/>
              <w:rPr>
                <w:sz w:val="28"/>
                <w:szCs w:val="28"/>
              </w:rPr>
            </w:pPr>
            <w:r>
              <w:rPr>
                <w:spacing w:val="6"/>
                <w:sz w:val="28"/>
                <w:szCs w:val="28"/>
              </w:rPr>
              <w:t>管子</w:t>
            </w:r>
          </w:p>
        </w:tc>
        <w:tc>
          <w:tcPr>
            <w:tcW w:w="1448" w:type="dxa"/>
            <w:vAlign w:val="top"/>
          </w:tcPr>
          <w:p>
            <w:pPr>
              <w:rPr>
                <w:rFonts w:ascii="Arial"/>
                <w:sz w:val="21"/>
              </w:rPr>
            </w:pPr>
          </w:p>
        </w:tc>
        <w:tc>
          <w:tcPr>
            <w:tcW w:w="1398" w:type="dxa"/>
            <w:vAlign w:val="top"/>
          </w:tcPr>
          <w:p>
            <w:pPr>
              <w:pStyle w:val="6"/>
              <w:spacing w:before="169" w:line="221" w:lineRule="auto"/>
              <w:ind w:left="415"/>
              <w:rPr>
                <w:sz w:val="28"/>
                <w:szCs w:val="28"/>
              </w:rPr>
            </w:pPr>
            <w:r>
              <w:rPr>
                <w:spacing w:val="6"/>
                <w:sz w:val="28"/>
                <w:szCs w:val="28"/>
              </w:rPr>
              <w:t>20捆</w:t>
            </w:r>
          </w:p>
        </w:tc>
        <w:tc>
          <w:tcPr>
            <w:tcW w:w="989" w:type="dxa"/>
            <w:vAlign w:val="top"/>
          </w:tcPr>
          <w:p>
            <w:pPr>
              <w:pStyle w:val="6"/>
              <w:spacing w:before="237" w:line="183" w:lineRule="auto"/>
              <w:ind w:left="276"/>
              <w:rPr>
                <w:sz w:val="28"/>
                <w:szCs w:val="28"/>
              </w:rPr>
            </w:pPr>
            <w:r>
              <w:rPr>
                <w:color w:val="003869"/>
                <w:spacing w:val="-4"/>
                <w:sz w:val="28"/>
                <w:szCs w:val="28"/>
              </w:rPr>
              <w:t>500</w:t>
            </w:r>
          </w:p>
        </w:tc>
        <w:tc>
          <w:tcPr>
            <w:tcW w:w="2073" w:type="dxa"/>
            <w:vAlign w:val="top"/>
          </w:tcPr>
          <w:p>
            <w:pPr>
              <w:pStyle w:val="6"/>
              <w:spacing w:before="166" w:line="220" w:lineRule="auto"/>
              <w:ind w:left="537"/>
              <w:rPr>
                <w:sz w:val="28"/>
                <w:szCs w:val="28"/>
              </w:rPr>
            </w:pPr>
            <w:r>
              <w:rPr>
                <w:spacing w:val="3"/>
                <w:sz w:val="28"/>
                <w:szCs w:val="28"/>
              </w:rPr>
              <w:t>25根/捆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19" w:hRule="atLeast"/>
        </w:trPr>
        <w:tc>
          <w:tcPr>
            <w:tcW w:w="804" w:type="dxa"/>
            <w:vAlign w:val="top"/>
          </w:tcPr>
          <w:p>
            <w:pPr>
              <w:spacing w:line="402" w:lineRule="auto"/>
              <w:rPr>
                <w:rFonts w:ascii="Arial"/>
                <w:sz w:val="21"/>
              </w:rPr>
            </w:pPr>
          </w:p>
          <w:p>
            <w:pPr>
              <w:pStyle w:val="6"/>
              <w:spacing w:before="91" w:line="184" w:lineRule="auto"/>
              <w:ind w:left="255"/>
              <w:rPr>
                <w:sz w:val="28"/>
                <w:szCs w:val="28"/>
              </w:rPr>
            </w:pPr>
            <w:r>
              <w:rPr>
                <w:spacing w:val="-3"/>
                <w:sz w:val="28"/>
                <w:szCs w:val="28"/>
              </w:rPr>
              <w:t>41</w:t>
            </w:r>
          </w:p>
        </w:tc>
        <w:tc>
          <w:tcPr>
            <w:tcW w:w="2038" w:type="dxa"/>
            <w:vAlign w:val="top"/>
          </w:tcPr>
          <w:p>
            <w:pPr>
              <w:pStyle w:val="6"/>
              <w:spacing w:before="156" w:line="220" w:lineRule="auto"/>
              <w:ind w:left="170"/>
              <w:rPr>
                <w:sz w:val="28"/>
                <w:szCs w:val="28"/>
              </w:rPr>
            </w:pPr>
            <w:r>
              <w:rPr>
                <w:spacing w:val="2"/>
                <w:sz w:val="28"/>
                <w:szCs w:val="28"/>
              </w:rPr>
              <w:t>装配式防汛子</w:t>
            </w:r>
          </w:p>
          <w:p>
            <w:pPr>
              <w:pStyle w:val="6"/>
              <w:spacing w:before="243" w:line="219" w:lineRule="auto"/>
              <w:ind w:left="591"/>
              <w:rPr>
                <w:sz w:val="28"/>
                <w:szCs w:val="28"/>
              </w:rPr>
            </w:pPr>
            <w:r>
              <w:rPr>
                <w:color w:val="005291"/>
                <w:spacing w:val="4"/>
                <w:sz w:val="28"/>
                <w:szCs w:val="28"/>
              </w:rPr>
              <w:t>堤面板</w:t>
            </w:r>
          </w:p>
        </w:tc>
        <w:tc>
          <w:tcPr>
            <w:tcW w:w="1448" w:type="dxa"/>
            <w:vMerge w:val="restart"/>
            <w:tcBorders>
              <w:bottom w:val="nil"/>
            </w:tcBorders>
            <w:vAlign w:val="top"/>
          </w:tcPr>
          <w:p>
            <w:pPr>
              <w:spacing w:line="320" w:lineRule="auto"/>
              <w:rPr>
                <w:rFonts w:ascii="Arial"/>
                <w:sz w:val="21"/>
              </w:rPr>
            </w:pPr>
          </w:p>
          <w:p>
            <w:pPr>
              <w:spacing w:line="320" w:lineRule="auto"/>
              <w:rPr>
                <w:rFonts w:ascii="Arial"/>
                <w:sz w:val="21"/>
              </w:rPr>
            </w:pPr>
          </w:p>
          <w:p>
            <w:pPr>
              <w:pStyle w:val="6"/>
              <w:spacing w:before="91" w:line="219" w:lineRule="auto"/>
              <w:ind w:left="152"/>
              <w:rPr>
                <w:sz w:val="28"/>
                <w:szCs w:val="28"/>
              </w:rPr>
            </w:pPr>
            <w:r>
              <w:rPr>
                <w:spacing w:val="8"/>
                <w:sz w:val="28"/>
                <w:szCs w:val="28"/>
              </w:rPr>
              <w:t>配套使用</w:t>
            </w:r>
          </w:p>
        </w:tc>
        <w:tc>
          <w:tcPr>
            <w:tcW w:w="1398" w:type="dxa"/>
            <w:vAlign w:val="top"/>
          </w:tcPr>
          <w:p>
            <w:pPr>
              <w:spacing w:line="336" w:lineRule="auto"/>
              <w:rPr>
                <w:rFonts w:ascii="Arial"/>
                <w:sz w:val="21"/>
              </w:rPr>
            </w:pPr>
          </w:p>
          <w:p>
            <w:pPr>
              <w:pStyle w:val="6"/>
              <w:spacing w:before="91" w:line="221" w:lineRule="auto"/>
              <w:ind w:left="345"/>
              <w:rPr>
                <w:sz w:val="28"/>
                <w:szCs w:val="28"/>
              </w:rPr>
            </w:pPr>
            <w:r>
              <w:rPr>
                <w:spacing w:val="4"/>
                <w:sz w:val="28"/>
                <w:szCs w:val="28"/>
              </w:rPr>
              <w:t>2托盘</w:t>
            </w:r>
          </w:p>
        </w:tc>
        <w:tc>
          <w:tcPr>
            <w:tcW w:w="989" w:type="dxa"/>
            <w:vAlign w:val="top"/>
          </w:tcPr>
          <w:p>
            <w:pPr>
              <w:spacing w:line="402" w:lineRule="auto"/>
              <w:rPr>
                <w:rFonts w:ascii="Arial"/>
                <w:sz w:val="21"/>
              </w:rPr>
            </w:pPr>
          </w:p>
          <w:p>
            <w:pPr>
              <w:pStyle w:val="6"/>
              <w:spacing w:before="91" w:line="184" w:lineRule="auto"/>
              <w:ind w:left="276"/>
              <w:rPr>
                <w:sz w:val="28"/>
                <w:szCs w:val="28"/>
              </w:rPr>
            </w:pPr>
            <w:r>
              <w:rPr>
                <w:spacing w:val="-8"/>
                <w:sz w:val="28"/>
                <w:szCs w:val="28"/>
              </w:rPr>
              <w:t>100</w:t>
            </w:r>
          </w:p>
        </w:tc>
        <w:tc>
          <w:tcPr>
            <w:tcW w:w="2073" w:type="dxa"/>
            <w:vAlign w:val="top"/>
          </w:tcPr>
          <w:p>
            <w:pPr>
              <w:spacing w:line="333" w:lineRule="auto"/>
              <w:rPr>
                <w:rFonts w:ascii="Arial"/>
                <w:sz w:val="21"/>
              </w:rPr>
            </w:pPr>
          </w:p>
          <w:p>
            <w:pPr>
              <w:pStyle w:val="6"/>
              <w:spacing w:before="91" w:line="220" w:lineRule="auto"/>
              <w:ind w:left="398"/>
              <w:rPr>
                <w:sz w:val="28"/>
                <w:szCs w:val="28"/>
              </w:rPr>
            </w:pPr>
            <w:r>
              <w:rPr>
                <w:spacing w:val="1"/>
                <w:sz w:val="28"/>
                <w:szCs w:val="28"/>
              </w:rPr>
              <w:t>50块/托盘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0" w:hRule="atLeast"/>
        </w:trPr>
        <w:tc>
          <w:tcPr>
            <w:tcW w:w="804" w:type="dxa"/>
            <w:vAlign w:val="top"/>
          </w:tcPr>
          <w:p>
            <w:pPr>
              <w:pStyle w:val="6"/>
              <w:spacing w:before="248" w:line="183" w:lineRule="auto"/>
              <w:ind w:left="255"/>
              <w:rPr>
                <w:sz w:val="28"/>
                <w:szCs w:val="28"/>
              </w:rPr>
            </w:pPr>
            <w:r>
              <w:rPr>
                <w:spacing w:val="-3"/>
                <w:sz w:val="28"/>
                <w:szCs w:val="28"/>
              </w:rPr>
              <w:t>42</w:t>
            </w:r>
          </w:p>
        </w:tc>
        <w:tc>
          <w:tcPr>
            <w:tcW w:w="2038" w:type="dxa"/>
            <w:vAlign w:val="top"/>
          </w:tcPr>
          <w:p>
            <w:pPr>
              <w:pStyle w:val="6"/>
              <w:spacing w:before="177" w:line="220" w:lineRule="auto"/>
              <w:ind w:left="170"/>
              <w:rPr>
                <w:sz w:val="28"/>
                <w:szCs w:val="28"/>
              </w:rPr>
            </w:pPr>
            <w:r>
              <w:rPr>
                <w:spacing w:val="2"/>
                <w:sz w:val="28"/>
                <w:szCs w:val="28"/>
              </w:rPr>
              <w:t>防汛子堤架子</w:t>
            </w:r>
          </w:p>
        </w:tc>
        <w:tc>
          <w:tcPr>
            <w:tcW w:w="1448" w:type="dxa"/>
            <w:vMerge w:val="continue"/>
            <w:tcBorders>
              <w:top w:val="nil"/>
            </w:tcBorders>
            <w:vAlign w:val="top"/>
          </w:tcPr>
          <w:p>
            <w:pPr>
              <w:rPr>
                <w:rFonts w:ascii="Arial"/>
                <w:sz w:val="21"/>
              </w:rPr>
            </w:pPr>
          </w:p>
        </w:tc>
        <w:tc>
          <w:tcPr>
            <w:tcW w:w="1398" w:type="dxa"/>
            <w:vAlign w:val="top"/>
          </w:tcPr>
          <w:p>
            <w:pPr>
              <w:pStyle w:val="6"/>
              <w:spacing w:before="186" w:line="227" w:lineRule="auto"/>
              <w:ind w:left="415"/>
              <w:rPr>
                <w:sz w:val="28"/>
                <w:szCs w:val="28"/>
              </w:rPr>
            </w:pPr>
            <w:r>
              <w:rPr>
                <w:spacing w:val="4"/>
                <w:sz w:val="28"/>
                <w:szCs w:val="28"/>
              </w:rPr>
              <w:t>20包</w:t>
            </w:r>
          </w:p>
        </w:tc>
        <w:tc>
          <w:tcPr>
            <w:tcW w:w="989" w:type="dxa"/>
            <w:vAlign w:val="top"/>
          </w:tcPr>
          <w:p>
            <w:pPr>
              <w:pStyle w:val="6"/>
              <w:spacing w:before="247" w:line="184" w:lineRule="auto"/>
              <w:ind w:left="276"/>
              <w:rPr>
                <w:sz w:val="28"/>
                <w:szCs w:val="28"/>
              </w:rPr>
            </w:pPr>
            <w:r>
              <w:rPr>
                <w:color w:val="002D68"/>
                <w:spacing w:val="-8"/>
                <w:sz w:val="28"/>
                <w:szCs w:val="28"/>
              </w:rPr>
              <w:t>100</w:t>
            </w:r>
          </w:p>
        </w:tc>
        <w:tc>
          <w:tcPr>
            <w:tcW w:w="2073" w:type="dxa"/>
            <w:vAlign w:val="top"/>
          </w:tcPr>
          <w:p>
            <w:pPr>
              <w:pStyle w:val="6"/>
              <w:spacing w:before="176" w:line="219" w:lineRule="auto"/>
              <w:ind w:left="328"/>
              <w:rPr>
                <w:sz w:val="28"/>
                <w:szCs w:val="28"/>
              </w:rPr>
            </w:pPr>
            <w:r>
              <w:rPr>
                <w:spacing w:val="1"/>
                <w:sz w:val="28"/>
                <w:szCs w:val="28"/>
              </w:rPr>
              <w:t>5个/包20包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9" w:hRule="atLeast"/>
        </w:trPr>
        <w:tc>
          <w:tcPr>
            <w:tcW w:w="804" w:type="dxa"/>
            <w:vAlign w:val="top"/>
          </w:tcPr>
          <w:p>
            <w:pPr>
              <w:pStyle w:val="6"/>
              <w:spacing w:before="248" w:line="183" w:lineRule="auto"/>
              <w:ind w:left="255"/>
              <w:rPr>
                <w:sz w:val="28"/>
                <w:szCs w:val="28"/>
              </w:rPr>
            </w:pPr>
            <w:r>
              <w:rPr>
                <w:spacing w:val="-3"/>
                <w:sz w:val="28"/>
                <w:szCs w:val="28"/>
              </w:rPr>
              <w:t>43</w:t>
            </w:r>
          </w:p>
        </w:tc>
        <w:tc>
          <w:tcPr>
            <w:tcW w:w="2038" w:type="dxa"/>
            <w:vAlign w:val="top"/>
          </w:tcPr>
          <w:p>
            <w:pPr>
              <w:pStyle w:val="6"/>
              <w:spacing w:before="177" w:line="220" w:lineRule="auto"/>
              <w:ind w:left="730"/>
              <w:rPr>
                <w:sz w:val="28"/>
                <w:szCs w:val="28"/>
              </w:rPr>
            </w:pPr>
            <w:r>
              <w:rPr>
                <w:spacing w:val="6"/>
                <w:sz w:val="28"/>
                <w:szCs w:val="28"/>
              </w:rPr>
              <w:t>卡子</w:t>
            </w:r>
          </w:p>
        </w:tc>
        <w:tc>
          <w:tcPr>
            <w:tcW w:w="1448" w:type="dxa"/>
            <w:vAlign w:val="top"/>
          </w:tcPr>
          <w:p>
            <w:pPr>
              <w:rPr>
                <w:rFonts w:ascii="Arial"/>
                <w:sz w:val="21"/>
              </w:rPr>
            </w:pPr>
          </w:p>
        </w:tc>
        <w:tc>
          <w:tcPr>
            <w:tcW w:w="1398" w:type="dxa"/>
            <w:vAlign w:val="top"/>
          </w:tcPr>
          <w:p>
            <w:pPr>
              <w:pStyle w:val="6"/>
              <w:spacing w:before="176" w:line="219" w:lineRule="auto"/>
              <w:ind w:left="345"/>
              <w:rPr>
                <w:sz w:val="28"/>
                <w:szCs w:val="28"/>
              </w:rPr>
            </w:pPr>
            <w:r>
              <w:rPr>
                <w:spacing w:val="2"/>
                <w:sz w:val="28"/>
                <w:szCs w:val="28"/>
              </w:rPr>
              <w:t>400个</w:t>
            </w:r>
          </w:p>
        </w:tc>
        <w:tc>
          <w:tcPr>
            <w:tcW w:w="989" w:type="dxa"/>
            <w:vAlign w:val="top"/>
          </w:tcPr>
          <w:p>
            <w:pPr>
              <w:pStyle w:val="6"/>
              <w:spacing w:before="248" w:line="183" w:lineRule="auto"/>
              <w:ind w:left="276"/>
              <w:rPr>
                <w:sz w:val="28"/>
                <w:szCs w:val="28"/>
              </w:rPr>
            </w:pPr>
            <w:r>
              <w:rPr>
                <w:color w:val="002C66"/>
                <w:spacing w:val="-3"/>
                <w:sz w:val="28"/>
                <w:szCs w:val="28"/>
              </w:rPr>
              <w:t>400</w:t>
            </w:r>
          </w:p>
        </w:tc>
        <w:tc>
          <w:tcPr>
            <w:tcW w:w="2073"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trPr>
        <w:tc>
          <w:tcPr>
            <w:tcW w:w="804" w:type="dxa"/>
            <w:vAlign w:val="top"/>
          </w:tcPr>
          <w:p>
            <w:pPr>
              <w:pStyle w:val="6"/>
              <w:spacing w:before="239" w:line="183" w:lineRule="auto"/>
              <w:ind w:left="255"/>
              <w:rPr>
                <w:sz w:val="28"/>
                <w:szCs w:val="28"/>
              </w:rPr>
            </w:pPr>
            <w:r>
              <w:rPr>
                <w:color w:val="00257A"/>
                <w:spacing w:val="-3"/>
                <w:sz w:val="28"/>
                <w:szCs w:val="28"/>
              </w:rPr>
              <w:t>44</w:t>
            </w:r>
          </w:p>
        </w:tc>
        <w:tc>
          <w:tcPr>
            <w:tcW w:w="2038" w:type="dxa"/>
            <w:vAlign w:val="top"/>
          </w:tcPr>
          <w:p>
            <w:pPr>
              <w:pStyle w:val="6"/>
              <w:spacing w:before="168" w:line="220" w:lineRule="auto"/>
              <w:ind w:left="730"/>
              <w:rPr>
                <w:sz w:val="28"/>
                <w:szCs w:val="28"/>
              </w:rPr>
            </w:pPr>
            <w:r>
              <w:rPr>
                <w:spacing w:val="6"/>
                <w:sz w:val="28"/>
                <w:szCs w:val="28"/>
              </w:rPr>
              <w:t>铆钉</w:t>
            </w:r>
          </w:p>
        </w:tc>
        <w:tc>
          <w:tcPr>
            <w:tcW w:w="1448" w:type="dxa"/>
            <w:vAlign w:val="top"/>
          </w:tcPr>
          <w:p>
            <w:pPr>
              <w:rPr>
                <w:rFonts w:ascii="Arial"/>
                <w:sz w:val="21"/>
              </w:rPr>
            </w:pPr>
          </w:p>
        </w:tc>
        <w:tc>
          <w:tcPr>
            <w:tcW w:w="1398" w:type="dxa"/>
            <w:vAlign w:val="top"/>
          </w:tcPr>
          <w:p>
            <w:pPr>
              <w:pStyle w:val="6"/>
              <w:spacing w:before="165" w:line="219" w:lineRule="auto"/>
              <w:ind w:left="415"/>
              <w:rPr>
                <w:sz w:val="28"/>
                <w:szCs w:val="28"/>
              </w:rPr>
            </w:pPr>
            <w:r>
              <w:rPr>
                <w:spacing w:val="5"/>
                <w:sz w:val="28"/>
                <w:szCs w:val="28"/>
              </w:rPr>
              <w:t>若干</w:t>
            </w:r>
          </w:p>
        </w:tc>
        <w:tc>
          <w:tcPr>
            <w:tcW w:w="989" w:type="dxa"/>
            <w:vAlign w:val="top"/>
          </w:tcPr>
          <w:p>
            <w:pPr>
              <w:pStyle w:val="6"/>
              <w:spacing w:before="165" w:line="219" w:lineRule="auto"/>
              <w:ind w:left="207"/>
              <w:rPr>
                <w:sz w:val="28"/>
                <w:szCs w:val="28"/>
              </w:rPr>
            </w:pPr>
            <w:r>
              <w:rPr>
                <w:spacing w:val="5"/>
                <w:sz w:val="28"/>
                <w:szCs w:val="28"/>
              </w:rPr>
              <w:t>若干</w:t>
            </w:r>
          </w:p>
        </w:tc>
        <w:tc>
          <w:tcPr>
            <w:tcW w:w="2073"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19" w:hRule="atLeast"/>
        </w:trPr>
        <w:tc>
          <w:tcPr>
            <w:tcW w:w="804" w:type="dxa"/>
            <w:vAlign w:val="top"/>
          </w:tcPr>
          <w:p>
            <w:pPr>
              <w:spacing w:line="406" w:lineRule="auto"/>
              <w:rPr>
                <w:rFonts w:ascii="Arial"/>
                <w:sz w:val="21"/>
              </w:rPr>
            </w:pPr>
          </w:p>
          <w:p>
            <w:pPr>
              <w:pStyle w:val="6"/>
              <w:spacing w:before="91" w:line="183" w:lineRule="auto"/>
              <w:ind w:left="255"/>
              <w:rPr>
                <w:sz w:val="28"/>
                <w:szCs w:val="28"/>
              </w:rPr>
            </w:pPr>
            <w:r>
              <w:rPr>
                <w:spacing w:val="-3"/>
                <w:sz w:val="28"/>
                <w:szCs w:val="28"/>
              </w:rPr>
              <w:t>45</w:t>
            </w:r>
          </w:p>
        </w:tc>
        <w:tc>
          <w:tcPr>
            <w:tcW w:w="2038" w:type="dxa"/>
            <w:vAlign w:val="top"/>
          </w:tcPr>
          <w:p>
            <w:pPr>
              <w:spacing w:line="334" w:lineRule="auto"/>
              <w:rPr>
                <w:rFonts w:ascii="Arial"/>
                <w:sz w:val="21"/>
              </w:rPr>
            </w:pPr>
          </w:p>
          <w:p>
            <w:pPr>
              <w:pStyle w:val="6"/>
              <w:spacing w:before="91" w:line="219" w:lineRule="auto"/>
              <w:ind w:left="591"/>
              <w:rPr>
                <w:sz w:val="28"/>
                <w:szCs w:val="28"/>
              </w:rPr>
            </w:pPr>
            <w:r>
              <w:rPr>
                <w:spacing w:val="5"/>
                <w:sz w:val="28"/>
                <w:szCs w:val="28"/>
              </w:rPr>
              <w:t>铁锹头</w:t>
            </w:r>
          </w:p>
        </w:tc>
        <w:tc>
          <w:tcPr>
            <w:tcW w:w="1448" w:type="dxa"/>
            <w:vAlign w:val="top"/>
          </w:tcPr>
          <w:p>
            <w:pPr>
              <w:rPr>
                <w:rFonts w:ascii="Arial"/>
                <w:sz w:val="21"/>
              </w:rPr>
            </w:pPr>
          </w:p>
        </w:tc>
        <w:tc>
          <w:tcPr>
            <w:tcW w:w="1398" w:type="dxa"/>
            <w:vAlign w:val="top"/>
          </w:tcPr>
          <w:p>
            <w:pPr>
              <w:pStyle w:val="6"/>
              <w:spacing w:before="181" w:line="221" w:lineRule="auto"/>
              <w:ind w:left="274"/>
              <w:rPr>
                <w:sz w:val="28"/>
                <w:szCs w:val="28"/>
              </w:rPr>
            </w:pPr>
            <w:r>
              <w:rPr>
                <w:color w:val="003C78"/>
                <w:spacing w:val="3"/>
                <w:sz w:val="28"/>
                <w:szCs w:val="28"/>
              </w:rPr>
              <w:t>65捆+8</w:t>
            </w:r>
          </w:p>
          <w:p>
            <w:pPr>
              <w:pStyle w:val="6"/>
              <w:spacing w:before="201" w:line="219" w:lineRule="auto"/>
              <w:ind w:left="554"/>
              <w:rPr>
                <w:sz w:val="28"/>
                <w:szCs w:val="28"/>
              </w:rPr>
            </w:pPr>
            <w:r>
              <w:rPr>
                <w:sz w:val="28"/>
                <w:szCs w:val="28"/>
              </w:rPr>
              <w:t>个</w:t>
            </w:r>
          </w:p>
        </w:tc>
        <w:tc>
          <w:tcPr>
            <w:tcW w:w="989" w:type="dxa"/>
            <w:vAlign w:val="top"/>
          </w:tcPr>
          <w:p>
            <w:pPr>
              <w:spacing w:line="406" w:lineRule="auto"/>
              <w:rPr>
                <w:rFonts w:ascii="Arial"/>
                <w:sz w:val="21"/>
              </w:rPr>
            </w:pPr>
          </w:p>
          <w:p>
            <w:pPr>
              <w:pStyle w:val="6"/>
              <w:spacing w:before="91" w:line="183" w:lineRule="auto"/>
              <w:ind w:left="276"/>
              <w:rPr>
                <w:sz w:val="28"/>
                <w:szCs w:val="28"/>
              </w:rPr>
            </w:pPr>
            <w:r>
              <w:rPr>
                <w:color w:val="00416D"/>
                <w:spacing w:val="-3"/>
                <w:sz w:val="28"/>
                <w:szCs w:val="28"/>
              </w:rPr>
              <w:t>688</w:t>
            </w:r>
          </w:p>
        </w:tc>
        <w:tc>
          <w:tcPr>
            <w:tcW w:w="2073" w:type="dxa"/>
            <w:vAlign w:val="top"/>
          </w:tcPr>
          <w:p>
            <w:pPr>
              <w:spacing w:line="334" w:lineRule="auto"/>
              <w:rPr>
                <w:rFonts w:ascii="Arial"/>
                <w:sz w:val="21"/>
              </w:rPr>
            </w:pPr>
          </w:p>
          <w:p>
            <w:pPr>
              <w:pStyle w:val="6"/>
              <w:spacing w:before="91" w:line="219" w:lineRule="auto"/>
              <w:ind w:left="537"/>
              <w:rPr>
                <w:sz w:val="28"/>
                <w:szCs w:val="28"/>
              </w:rPr>
            </w:pPr>
            <w:r>
              <w:rPr>
                <w:color w:val="003078"/>
                <w:spacing w:val="3"/>
                <w:sz w:val="28"/>
                <w:szCs w:val="28"/>
              </w:rPr>
              <w:t>12个/捆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9" w:hRule="atLeast"/>
        </w:trPr>
        <w:tc>
          <w:tcPr>
            <w:tcW w:w="804" w:type="dxa"/>
            <w:vAlign w:val="top"/>
          </w:tcPr>
          <w:p>
            <w:pPr>
              <w:pStyle w:val="6"/>
              <w:spacing w:before="240" w:line="183" w:lineRule="auto"/>
              <w:ind w:left="255"/>
              <w:rPr>
                <w:sz w:val="28"/>
                <w:szCs w:val="28"/>
              </w:rPr>
            </w:pPr>
            <w:r>
              <w:rPr>
                <w:color w:val="003477"/>
                <w:spacing w:val="-3"/>
                <w:sz w:val="28"/>
                <w:szCs w:val="28"/>
              </w:rPr>
              <w:t>46</w:t>
            </w:r>
          </w:p>
        </w:tc>
        <w:tc>
          <w:tcPr>
            <w:tcW w:w="2038" w:type="dxa"/>
            <w:vAlign w:val="top"/>
          </w:tcPr>
          <w:p>
            <w:pPr>
              <w:pStyle w:val="6"/>
              <w:spacing w:before="168" w:line="219" w:lineRule="auto"/>
              <w:ind w:left="591"/>
              <w:rPr>
                <w:sz w:val="28"/>
                <w:szCs w:val="28"/>
              </w:rPr>
            </w:pPr>
            <w:r>
              <w:rPr>
                <w:spacing w:val="3"/>
                <w:sz w:val="28"/>
                <w:szCs w:val="28"/>
              </w:rPr>
              <w:t>铁锹棒</w:t>
            </w:r>
          </w:p>
        </w:tc>
        <w:tc>
          <w:tcPr>
            <w:tcW w:w="1448" w:type="dxa"/>
            <w:vAlign w:val="top"/>
          </w:tcPr>
          <w:p>
            <w:pPr>
              <w:rPr>
                <w:rFonts w:ascii="Arial"/>
                <w:sz w:val="21"/>
              </w:rPr>
            </w:pPr>
          </w:p>
        </w:tc>
        <w:tc>
          <w:tcPr>
            <w:tcW w:w="1398" w:type="dxa"/>
            <w:vAlign w:val="top"/>
          </w:tcPr>
          <w:p>
            <w:pPr>
              <w:pStyle w:val="6"/>
              <w:spacing w:before="172" w:line="221" w:lineRule="auto"/>
              <w:ind w:left="415"/>
              <w:rPr>
                <w:sz w:val="28"/>
                <w:szCs w:val="28"/>
              </w:rPr>
            </w:pPr>
            <w:r>
              <w:rPr>
                <w:spacing w:val="6"/>
                <w:sz w:val="28"/>
                <w:szCs w:val="28"/>
              </w:rPr>
              <w:t>26捆</w:t>
            </w:r>
          </w:p>
        </w:tc>
        <w:tc>
          <w:tcPr>
            <w:tcW w:w="989" w:type="dxa"/>
            <w:vAlign w:val="top"/>
          </w:tcPr>
          <w:p>
            <w:pPr>
              <w:pStyle w:val="6"/>
              <w:spacing w:before="239" w:line="184" w:lineRule="auto"/>
              <w:ind w:left="276"/>
              <w:rPr>
                <w:sz w:val="28"/>
                <w:szCs w:val="28"/>
              </w:rPr>
            </w:pPr>
            <w:r>
              <w:rPr>
                <w:color w:val="003F76"/>
                <w:spacing w:val="-3"/>
                <w:sz w:val="28"/>
                <w:szCs w:val="28"/>
              </w:rPr>
              <w:t>681</w:t>
            </w:r>
          </w:p>
        </w:tc>
        <w:tc>
          <w:tcPr>
            <w:tcW w:w="2073" w:type="dxa"/>
            <w:vAlign w:val="top"/>
          </w:tcPr>
          <w:p>
            <w:pPr>
              <w:pStyle w:val="6"/>
              <w:spacing w:before="168" w:line="219" w:lineRule="auto"/>
              <w:ind w:left="187"/>
              <w:rPr>
                <w:sz w:val="28"/>
                <w:szCs w:val="28"/>
              </w:rPr>
            </w:pPr>
            <w:r>
              <w:rPr>
                <w:color w:val="004080"/>
                <w:spacing w:val="1"/>
                <w:sz w:val="28"/>
                <w:szCs w:val="28"/>
              </w:rPr>
              <w:t>10根/捆零4根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19" w:hRule="atLeast"/>
        </w:trPr>
        <w:tc>
          <w:tcPr>
            <w:tcW w:w="804" w:type="dxa"/>
            <w:vAlign w:val="top"/>
          </w:tcPr>
          <w:p>
            <w:pPr>
              <w:spacing w:line="408" w:lineRule="auto"/>
              <w:rPr>
                <w:rFonts w:ascii="Arial"/>
                <w:sz w:val="21"/>
              </w:rPr>
            </w:pPr>
          </w:p>
          <w:p>
            <w:pPr>
              <w:pStyle w:val="6"/>
              <w:spacing w:before="91" w:line="183" w:lineRule="auto"/>
              <w:ind w:left="255"/>
              <w:rPr>
                <w:sz w:val="28"/>
                <w:szCs w:val="28"/>
              </w:rPr>
            </w:pPr>
            <w:r>
              <w:rPr>
                <w:color w:val="002988"/>
                <w:spacing w:val="-3"/>
                <w:sz w:val="28"/>
                <w:szCs w:val="28"/>
              </w:rPr>
              <w:t>47</w:t>
            </w:r>
          </w:p>
        </w:tc>
        <w:tc>
          <w:tcPr>
            <w:tcW w:w="2038" w:type="dxa"/>
            <w:vAlign w:val="top"/>
          </w:tcPr>
          <w:p>
            <w:pPr>
              <w:spacing w:line="336" w:lineRule="auto"/>
              <w:rPr>
                <w:rFonts w:ascii="Arial"/>
                <w:sz w:val="21"/>
              </w:rPr>
            </w:pPr>
          </w:p>
          <w:p>
            <w:pPr>
              <w:pStyle w:val="6"/>
              <w:spacing w:before="91" w:line="219" w:lineRule="auto"/>
              <w:ind w:left="591"/>
              <w:rPr>
                <w:sz w:val="28"/>
                <w:szCs w:val="28"/>
              </w:rPr>
            </w:pPr>
            <w:r>
              <w:rPr>
                <w:spacing w:val="5"/>
                <w:sz w:val="28"/>
                <w:szCs w:val="28"/>
              </w:rPr>
              <w:t>水龙头</w:t>
            </w:r>
          </w:p>
        </w:tc>
        <w:tc>
          <w:tcPr>
            <w:tcW w:w="1448" w:type="dxa"/>
            <w:vAlign w:val="top"/>
          </w:tcPr>
          <w:p>
            <w:pPr>
              <w:rPr>
                <w:rFonts w:ascii="Arial"/>
                <w:sz w:val="21"/>
              </w:rPr>
            </w:pPr>
          </w:p>
        </w:tc>
        <w:tc>
          <w:tcPr>
            <w:tcW w:w="1398" w:type="dxa"/>
            <w:vAlign w:val="top"/>
          </w:tcPr>
          <w:p>
            <w:pPr>
              <w:spacing w:line="336" w:lineRule="auto"/>
              <w:rPr>
                <w:rFonts w:ascii="Arial"/>
                <w:sz w:val="21"/>
              </w:rPr>
            </w:pPr>
          </w:p>
          <w:p>
            <w:pPr>
              <w:pStyle w:val="6"/>
              <w:spacing w:before="91" w:line="219" w:lineRule="auto"/>
              <w:ind w:left="415"/>
              <w:rPr>
                <w:sz w:val="28"/>
                <w:szCs w:val="28"/>
              </w:rPr>
            </w:pPr>
            <w:r>
              <w:rPr>
                <w:color w:val="002B8F"/>
                <w:spacing w:val="4"/>
                <w:sz w:val="28"/>
                <w:szCs w:val="28"/>
              </w:rPr>
              <w:t>10个</w:t>
            </w:r>
          </w:p>
        </w:tc>
        <w:tc>
          <w:tcPr>
            <w:tcW w:w="989" w:type="dxa"/>
            <w:vAlign w:val="top"/>
          </w:tcPr>
          <w:p>
            <w:pPr>
              <w:spacing w:line="406" w:lineRule="auto"/>
              <w:rPr>
                <w:rFonts w:ascii="Arial"/>
                <w:sz w:val="21"/>
              </w:rPr>
            </w:pPr>
          </w:p>
          <w:p>
            <w:pPr>
              <w:pStyle w:val="6"/>
              <w:spacing w:before="91" w:line="184" w:lineRule="auto"/>
              <w:ind w:left="346"/>
              <w:rPr>
                <w:sz w:val="28"/>
                <w:szCs w:val="28"/>
              </w:rPr>
            </w:pPr>
            <w:r>
              <w:rPr>
                <w:color w:val="002E7E"/>
                <w:spacing w:val="-8"/>
                <w:sz w:val="28"/>
                <w:szCs w:val="28"/>
              </w:rPr>
              <w:t>10</w:t>
            </w:r>
          </w:p>
        </w:tc>
        <w:tc>
          <w:tcPr>
            <w:tcW w:w="2073" w:type="dxa"/>
            <w:vAlign w:val="top"/>
          </w:tcPr>
          <w:p>
            <w:pPr>
              <w:pStyle w:val="6"/>
              <w:spacing w:before="149" w:line="590" w:lineRule="exact"/>
              <w:ind w:left="187"/>
              <w:rPr>
                <w:sz w:val="28"/>
                <w:szCs w:val="28"/>
              </w:rPr>
            </w:pPr>
            <w:r>
              <w:rPr>
                <w:spacing w:val="2"/>
                <w:position w:val="23"/>
                <w:sz w:val="28"/>
                <w:szCs w:val="28"/>
              </w:rPr>
              <w:t>含配件：大20</w:t>
            </w:r>
          </w:p>
          <w:p>
            <w:pPr>
              <w:pStyle w:val="6"/>
              <w:spacing w:line="219" w:lineRule="auto"/>
              <w:ind w:left="467"/>
              <w:rPr>
                <w:sz w:val="28"/>
                <w:szCs w:val="28"/>
              </w:rPr>
            </w:pPr>
            <w:r>
              <w:rPr>
                <w:spacing w:val="2"/>
                <w:sz w:val="28"/>
                <w:szCs w:val="28"/>
              </w:rPr>
              <w:t>个小10个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19" w:hRule="atLeast"/>
        </w:trPr>
        <w:tc>
          <w:tcPr>
            <w:tcW w:w="804" w:type="dxa"/>
            <w:vAlign w:val="top"/>
          </w:tcPr>
          <w:p>
            <w:pPr>
              <w:spacing w:line="409" w:lineRule="auto"/>
              <w:rPr>
                <w:rFonts w:ascii="Arial"/>
                <w:sz w:val="21"/>
              </w:rPr>
            </w:pPr>
          </w:p>
          <w:p>
            <w:pPr>
              <w:pStyle w:val="6"/>
              <w:spacing w:before="91" w:line="183" w:lineRule="auto"/>
              <w:ind w:left="255"/>
              <w:rPr>
                <w:sz w:val="28"/>
                <w:szCs w:val="28"/>
              </w:rPr>
            </w:pPr>
            <w:r>
              <w:rPr>
                <w:spacing w:val="-3"/>
                <w:sz w:val="28"/>
                <w:szCs w:val="28"/>
              </w:rPr>
              <w:t>48</w:t>
            </w:r>
          </w:p>
        </w:tc>
        <w:tc>
          <w:tcPr>
            <w:tcW w:w="2038" w:type="dxa"/>
            <w:vAlign w:val="top"/>
          </w:tcPr>
          <w:p>
            <w:pPr>
              <w:pStyle w:val="6"/>
              <w:spacing w:before="161" w:line="572" w:lineRule="exact"/>
              <w:ind w:left="170"/>
              <w:rPr>
                <w:sz w:val="28"/>
                <w:szCs w:val="28"/>
              </w:rPr>
            </w:pPr>
            <w:r>
              <w:rPr>
                <w:spacing w:val="2"/>
                <w:position w:val="22"/>
                <w:sz w:val="28"/>
                <w:szCs w:val="28"/>
              </w:rPr>
              <w:t>多功能警用喊</w:t>
            </w:r>
          </w:p>
          <w:p>
            <w:pPr>
              <w:pStyle w:val="6"/>
              <w:spacing w:line="221" w:lineRule="auto"/>
              <w:ind w:left="730"/>
              <w:rPr>
                <w:sz w:val="28"/>
                <w:szCs w:val="28"/>
              </w:rPr>
            </w:pPr>
            <w:r>
              <w:rPr>
                <w:spacing w:val="6"/>
                <w:sz w:val="28"/>
                <w:szCs w:val="28"/>
              </w:rPr>
              <w:t>话器</w:t>
            </w:r>
          </w:p>
        </w:tc>
        <w:tc>
          <w:tcPr>
            <w:tcW w:w="1448" w:type="dxa"/>
            <w:vAlign w:val="top"/>
          </w:tcPr>
          <w:p>
            <w:pPr>
              <w:pStyle w:val="6"/>
              <w:spacing w:before="271" w:line="184" w:lineRule="auto"/>
              <w:ind w:left="83"/>
              <w:rPr>
                <w:sz w:val="28"/>
                <w:szCs w:val="28"/>
              </w:rPr>
            </w:pPr>
            <w:r>
              <w:rPr>
                <w:color w:val="001A80"/>
                <w:spacing w:val="-2"/>
                <w:sz w:val="28"/>
                <w:szCs w:val="28"/>
              </w:rPr>
              <w:t>81*49*44.</w:t>
            </w:r>
          </w:p>
          <w:p>
            <w:pPr>
              <w:pStyle w:val="6"/>
              <w:spacing w:before="272" w:line="183" w:lineRule="auto"/>
              <w:ind w:left="502"/>
              <w:rPr>
                <w:sz w:val="28"/>
                <w:szCs w:val="28"/>
              </w:rPr>
            </w:pPr>
            <w:r>
              <w:rPr>
                <w:spacing w:val="-4"/>
                <w:sz w:val="28"/>
                <w:szCs w:val="28"/>
              </w:rPr>
              <w:t>5CM</w:t>
            </w:r>
          </w:p>
        </w:tc>
        <w:tc>
          <w:tcPr>
            <w:tcW w:w="1398" w:type="dxa"/>
            <w:vAlign w:val="top"/>
          </w:tcPr>
          <w:p>
            <w:pPr>
              <w:pStyle w:val="6"/>
              <w:spacing w:before="181" w:line="220" w:lineRule="auto"/>
              <w:ind w:left="204"/>
              <w:rPr>
                <w:sz w:val="28"/>
                <w:szCs w:val="28"/>
              </w:rPr>
            </w:pPr>
            <w:r>
              <w:rPr>
                <w:color w:val="003693"/>
                <w:spacing w:val="2"/>
                <w:sz w:val="28"/>
                <w:szCs w:val="28"/>
              </w:rPr>
              <w:t>28箱+15</w:t>
            </w:r>
          </w:p>
          <w:p>
            <w:pPr>
              <w:pStyle w:val="6"/>
              <w:spacing w:before="185" w:line="219" w:lineRule="auto"/>
              <w:ind w:left="554"/>
              <w:rPr>
                <w:sz w:val="28"/>
                <w:szCs w:val="28"/>
              </w:rPr>
            </w:pPr>
            <w:r>
              <w:rPr>
                <w:sz w:val="28"/>
                <w:szCs w:val="28"/>
              </w:rPr>
              <w:t>个</w:t>
            </w:r>
          </w:p>
        </w:tc>
        <w:tc>
          <w:tcPr>
            <w:tcW w:w="989" w:type="dxa"/>
            <w:vAlign w:val="top"/>
          </w:tcPr>
          <w:p>
            <w:pPr>
              <w:spacing w:line="410" w:lineRule="auto"/>
              <w:rPr>
                <w:rFonts w:ascii="Arial"/>
                <w:sz w:val="21"/>
              </w:rPr>
            </w:pPr>
          </w:p>
          <w:p>
            <w:pPr>
              <w:pStyle w:val="6"/>
              <w:spacing w:before="91" w:line="182" w:lineRule="auto"/>
              <w:ind w:left="276"/>
              <w:rPr>
                <w:sz w:val="28"/>
                <w:szCs w:val="28"/>
              </w:rPr>
            </w:pPr>
            <w:r>
              <w:rPr>
                <w:spacing w:val="-4"/>
                <w:sz w:val="28"/>
                <w:szCs w:val="28"/>
              </w:rPr>
              <w:t>575</w:t>
            </w:r>
          </w:p>
        </w:tc>
        <w:tc>
          <w:tcPr>
            <w:tcW w:w="2073" w:type="dxa"/>
            <w:vAlign w:val="top"/>
          </w:tcPr>
          <w:p>
            <w:pPr>
              <w:spacing w:line="338" w:lineRule="auto"/>
              <w:rPr>
                <w:rFonts w:ascii="Arial"/>
                <w:sz w:val="21"/>
              </w:rPr>
            </w:pPr>
          </w:p>
          <w:p>
            <w:pPr>
              <w:pStyle w:val="6"/>
              <w:spacing w:before="91" w:line="220" w:lineRule="auto"/>
              <w:ind w:left="537"/>
              <w:rPr>
                <w:sz w:val="28"/>
                <w:szCs w:val="28"/>
              </w:rPr>
            </w:pPr>
            <w:r>
              <w:rPr>
                <w:spacing w:val="3"/>
                <w:sz w:val="28"/>
                <w:szCs w:val="28"/>
              </w:rPr>
              <w:t>20套/箱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4" w:hRule="atLeast"/>
        </w:trPr>
        <w:tc>
          <w:tcPr>
            <w:tcW w:w="804" w:type="dxa"/>
            <w:vAlign w:val="top"/>
          </w:tcPr>
          <w:p>
            <w:pPr>
              <w:spacing w:line="420" w:lineRule="auto"/>
              <w:rPr>
                <w:rFonts w:ascii="Arial"/>
                <w:sz w:val="21"/>
              </w:rPr>
            </w:pPr>
          </w:p>
          <w:p>
            <w:pPr>
              <w:pStyle w:val="6"/>
              <w:spacing w:before="91" w:line="183" w:lineRule="auto"/>
              <w:ind w:left="255"/>
              <w:rPr>
                <w:sz w:val="28"/>
                <w:szCs w:val="28"/>
              </w:rPr>
            </w:pPr>
            <w:r>
              <w:rPr>
                <w:spacing w:val="-3"/>
                <w:sz w:val="28"/>
                <w:szCs w:val="28"/>
              </w:rPr>
              <w:t>49</w:t>
            </w:r>
          </w:p>
        </w:tc>
        <w:tc>
          <w:tcPr>
            <w:tcW w:w="2038" w:type="dxa"/>
            <w:vAlign w:val="top"/>
          </w:tcPr>
          <w:p>
            <w:pPr>
              <w:pStyle w:val="6"/>
              <w:spacing w:before="182" w:line="220" w:lineRule="auto"/>
              <w:ind w:left="241"/>
              <w:rPr>
                <w:sz w:val="28"/>
                <w:szCs w:val="28"/>
              </w:rPr>
            </w:pPr>
            <w:r>
              <w:rPr>
                <w:color w:val="003481"/>
                <w:sz w:val="28"/>
                <w:szCs w:val="28"/>
              </w:rPr>
              <w:t>LED</w:t>
            </w:r>
            <w:r>
              <w:rPr>
                <w:color w:val="003481"/>
                <w:spacing w:val="2"/>
                <w:sz w:val="28"/>
                <w:szCs w:val="28"/>
              </w:rPr>
              <w:t>可充式手</w:t>
            </w:r>
          </w:p>
          <w:p>
            <w:pPr>
              <w:pStyle w:val="6"/>
              <w:spacing w:before="236" w:line="220" w:lineRule="auto"/>
              <w:ind w:left="730"/>
              <w:rPr>
                <w:sz w:val="28"/>
                <w:szCs w:val="28"/>
              </w:rPr>
            </w:pPr>
            <w:r>
              <w:rPr>
                <w:spacing w:val="8"/>
                <w:sz w:val="28"/>
                <w:szCs w:val="28"/>
              </w:rPr>
              <w:t>提灯</w:t>
            </w:r>
          </w:p>
        </w:tc>
        <w:tc>
          <w:tcPr>
            <w:tcW w:w="1448" w:type="dxa"/>
            <w:vAlign w:val="top"/>
          </w:tcPr>
          <w:p>
            <w:pPr>
              <w:spacing w:line="418" w:lineRule="auto"/>
              <w:rPr>
                <w:rFonts w:ascii="Arial"/>
                <w:sz w:val="21"/>
              </w:rPr>
            </w:pPr>
          </w:p>
          <w:p>
            <w:pPr>
              <w:pStyle w:val="6"/>
              <w:spacing w:before="91" w:line="184" w:lineRule="auto"/>
              <w:ind w:left="293"/>
              <w:rPr>
                <w:sz w:val="28"/>
                <w:szCs w:val="28"/>
              </w:rPr>
            </w:pPr>
            <w:r>
              <w:rPr>
                <w:spacing w:val="-2"/>
                <w:sz w:val="28"/>
                <w:szCs w:val="28"/>
              </w:rPr>
              <w:t>XS-168</w:t>
            </w:r>
          </w:p>
        </w:tc>
        <w:tc>
          <w:tcPr>
            <w:tcW w:w="1398" w:type="dxa"/>
            <w:vAlign w:val="top"/>
          </w:tcPr>
          <w:p>
            <w:pPr>
              <w:spacing w:line="349" w:lineRule="auto"/>
              <w:rPr>
                <w:rFonts w:ascii="Arial"/>
                <w:sz w:val="21"/>
              </w:rPr>
            </w:pPr>
          </w:p>
          <w:p>
            <w:pPr>
              <w:pStyle w:val="6"/>
              <w:spacing w:before="91" w:line="220" w:lineRule="auto"/>
              <w:ind w:left="415"/>
              <w:rPr>
                <w:sz w:val="28"/>
                <w:szCs w:val="28"/>
              </w:rPr>
            </w:pPr>
            <w:r>
              <w:rPr>
                <w:spacing w:val="5"/>
                <w:sz w:val="28"/>
                <w:szCs w:val="28"/>
              </w:rPr>
              <w:t>22箱</w:t>
            </w:r>
          </w:p>
        </w:tc>
        <w:tc>
          <w:tcPr>
            <w:tcW w:w="989" w:type="dxa"/>
            <w:vAlign w:val="top"/>
          </w:tcPr>
          <w:p>
            <w:pPr>
              <w:spacing w:line="418" w:lineRule="auto"/>
              <w:rPr>
                <w:rFonts w:ascii="Arial"/>
                <w:sz w:val="21"/>
              </w:rPr>
            </w:pPr>
          </w:p>
          <w:p>
            <w:pPr>
              <w:pStyle w:val="6"/>
              <w:spacing w:before="91" w:line="184" w:lineRule="auto"/>
              <w:ind w:left="207"/>
              <w:rPr>
                <w:sz w:val="28"/>
                <w:szCs w:val="28"/>
              </w:rPr>
            </w:pPr>
            <w:r>
              <w:rPr>
                <w:color w:val="003470"/>
                <w:spacing w:val="-6"/>
                <w:sz w:val="28"/>
                <w:szCs w:val="28"/>
              </w:rPr>
              <w:t>1306</w:t>
            </w:r>
          </w:p>
        </w:tc>
        <w:tc>
          <w:tcPr>
            <w:tcW w:w="2073" w:type="dxa"/>
            <w:vAlign w:val="top"/>
          </w:tcPr>
          <w:p>
            <w:pPr>
              <w:pStyle w:val="6"/>
              <w:spacing w:before="171" w:line="219" w:lineRule="auto"/>
              <w:ind w:left="257"/>
              <w:rPr>
                <w:sz w:val="28"/>
                <w:szCs w:val="28"/>
              </w:rPr>
            </w:pPr>
            <w:r>
              <w:rPr>
                <w:color w:val="004B84"/>
                <w:spacing w:val="2"/>
                <w:sz w:val="28"/>
                <w:szCs w:val="28"/>
              </w:rPr>
              <w:t>60个/箱21箱</w:t>
            </w:r>
          </w:p>
          <w:p>
            <w:pPr>
              <w:pStyle w:val="6"/>
              <w:spacing w:before="237" w:line="219" w:lineRule="auto"/>
              <w:ind w:left="328"/>
              <w:rPr>
                <w:sz w:val="28"/>
                <w:szCs w:val="28"/>
              </w:rPr>
            </w:pPr>
            <w:r>
              <w:rPr>
                <w:color w:val="004183"/>
                <w:spacing w:val="2"/>
                <w:sz w:val="28"/>
                <w:szCs w:val="28"/>
              </w:rPr>
              <w:t>46个/箱1箱</w:t>
            </w:r>
          </w:p>
        </w:tc>
      </w:tr>
    </w:tbl>
    <w:p>
      <w:pPr>
        <w:pStyle w:val="2"/>
      </w:pPr>
    </w:p>
    <w:p>
      <w:pPr>
        <w:sectPr>
          <w:footerReference r:id="rId106" w:type="default"/>
          <w:pgSz w:w="11900" w:h="16840"/>
          <w:pgMar w:top="1431" w:right="1785" w:bottom="1278" w:left="1214" w:header="0" w:footer="1068" w:gutter="0"/>
          <w:cols w:space="720" w:num="1"/>
        </w:sectPr>
      </w:pPr>
    </w:p>
    <w:p>
      <w:pPr>
        <w:spacing w:line="33" w:lineRule="exact"/>
      </w:pPr>
    </w:p>
    <w:tbl>
      <w:tblPr>
        <w:tblStyle w:val="5"/>
        <w:tblW w:w="8779"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04"/>
        <w:gridCol w:w="2058"/>
        <w:gridCol w:w="1468"/>
        <w:gridCol w:w="1388"/>
        <w:gridCol w:w="999"/>
        <w:gridCol w:w="206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14" w:hRule="atLeast"/>
        </w:trPr>
        <w:tc>
          <w:tcPr>
            <w:tcW w:w="804" w:type="dxa"/>
            <w:vAlign w:val="top"/>
          </w:tcPr>
          <w:p>
            <w:pPr>
              <w:spacing w:line="335" w:lineRule="auto"/>
              <w:rPr>
                <w:rFonts w:ascii="Arial"/>
                <w:sz w:val="21"/>
              </w:rPr>
            </w:pPr>
          </w:p>
          <w:p>
            <w:pPr>
              <w:pStyle w:val="6"/>
              <w:spacing w:before="91" w:line="221" w:lineRule="auto"/>
              <w:ind w:left="114"/>
              <w:rPr>
                <w:sz w:val="28"/>
                <w:szCs w:val="28"/>
              </w:rPr>
            </w:pPr>
            <w:r>
              <w:rPr>
                <w:spacing w:val="8"/>
                <w:sz w:val="28"/>
                <w:szCs w:val="28"/>
              </w:rPr>
              <w:t>序号</w:t>
            </w:r>
          </w:p>
        </w:tc>
        <w:tc>
          <w:tcPr>
            <w:tcW w:w="2058" w:type="dxa"/>
            <w:vAlign w:val="top"/>
          </w:tcPr>
          <w:p>
            <w:pPr>
              <w:spacing w:line="335" w:lineRule="auto"/>
              <w:rPr>
                <w:rFonts w:ascii="Arial"/>
                <w:sz w:val="21"/>
              </w:rPr>
            </w:pPr>
          </w:p>
          <w:p>
            <w:pPr>
              <w:pStyle w:val="6"/>
              <w:spacing w:before="91" w:line="221" w:lineRule="auto"/>
              <w:ind w:left="460"/>
              <w:rPr>
                <w:sz w:val="28"/>
                <w:szCs w:val="28"/>
              </w:rPr>
            </w:pPr>
            <w:r>
              <w:rPr>
                <w:spacing w:val="3"/>
                <w:sz w:val="28"/>
                <w:szCs w:val="28"/>
              </w:rPr>
              <w:t>物资名称</w:t>
            </w:r>
          </w:p>
        </w:tc>
        <w:tc>
          <w:tcPr>
            <w:tcW w:w="1468" w:type="dxa"/>
            <w:vAlign w:val="top"/>
          </w:tcPr>
          <w:p>
            <w:pPr>
              <w:spacing w:line="333" w:lineRule="auto"/>
              <w:rPr>
                <w:rFonts w:ascii="Arial"/>
                <w:sz w:val="21"/>
              </w:rPr>
            </w:pPr>
          </w:p>
          <w:p>
            <w:pPr>
              <w:pStyle w:val="6"/>
              <w:spacing w:before="91" w:line="219" w:lineRule="auto"/>
              <w:ind w:left="162"/>
              <w:rPr>
                <w:sz w:val="28"/>
                <w:szCs w:val="28"/>
              </w:rPr>
            </w:pPr>
            <w:r>
              <w:rPr>
                <w:spacing w:val="4"/>
                <w:sz w:val="28"/>
                <w:szCs w:val="28"/>
              </w:rPr>
              <w:t>规格型号</w:t>
            </w:r>
          </w:p>
        </w:tc>
        <w:tc>
          <w:tcPr>
            <w:tcW w:w="1388" w:type="dxa"/>
            <w:vAlign w:val="top"/>
          </w:tcPr>
          <w:p>
            <w:pPr>
              <w:spacing w:line="333" w:lineRule="auto"/>
              <w:rPr>
                <w:rFonts w:ascii="Arial"/>
                <w:sz w:val="21"/>
              </w:rPr>
            </w:pPr>
          </w:p>
          <w:p>
            <w:pPr>
              <w:pStyle w:val="6"/>
              <w:spacing w:before="91" w:line="219" w:lineRule="auto"/>
              <w:ind w:left="125"/>
              <w:rPr>
                <w:sz w:val="28"/>
                <w:szCs w:val="28"/>
              </w:rPr>
            </w:pPr>
            <w:r>
              <w:rPr>
                <w:spacing w:val="2"/>
                <w:sz w:val="28"/>
                <w:szCs w:val="28"/>
              </w:rPr>
              <w:t>共计数量</w:t>
            </w:r>
          </w:p>
        </w:tc>
        <w:tc>
          <w:tcPr>
            <w:tcW w:w="999" w:type="dxa"/>
            <w:vAlign w:val="top"/>
          </w:tcPr>
          <w:p>
            <w:pPr>
              <w:pStyle w:val="6"/>
              <w:spacing w:before="136" w:line="219" w:lineRule="auto"/>
              <w:ind w:left="217"/>
              <w:rPr>
                <w:sz w:val="28"/>
                <w:szCs w:val="28"/>
              </w:rPr>
            </w:pPr>
            <w:r>
              <w:rPr>
                <w:spacing w:val="5"/>
                <w:sz w:val="28"/>
                <w:szCs w:val="28"/>
              </w:rPr>
              <w:t>总数</w:t>
            </w:r>
          </w:p>
          <w:p>
            <w:pPr>
              <w:pStyle w:val="6"/>
              <w:spacing w:before="246" w:line="225" w:lineRule="auto"/>
              <w:ind w:left="356"/>
              <w:rPr>
                <w:sz w:val="28"/>
                <w:szCs w:val="28"/>
              </w:rPr>
            </w:pPr>
            <w:r>
              <w:rPr>
                <w:sz w:val="28"/>
                <w:szCs w:val="28"/>
              </w:rPr>
              <w:t>量</w:t>
            </w:r>
          </w:p>
        </w:tc>
        <w:tc>
          <w:tcPr>
            <w:tcW w:w="2062" w:type="dxa"/>
            <w:vAlign w:val="top"/>
          </w:tcPr>
          <w:p>
            <w:pPr>
              <w:spacing w:line="335" w:lineRule="auto"/>
              <w:rPr>
                <w:rFonts w:ascii="Arial"/>
                <w:sz w:val="21"/>
              </w:rPr>
            </w:pPr>
          </w:p>
          <w:p>
            <w:pPr>
              <w:pStyle w:val="6"/>
              <w:spacing w:before="91" w:line="221" w:lineRule="auto"/>
              <w:ind w:left="747"/>
              <w:rPr>
                <w:sz w:val="28"/>
                <w:szCs w:val="28"/>
              </w:rPr>
            </w:pPr>
            <w:r>
              <w:rPr>
                <w:spacing w:val="7"/>
                <w:sz w:val="28"/>
                <w:szCs w:val="28"/>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19" w:hRule="atLeast"/>
        </w:trPr>
        <w:tc>
          <w:tcPr>
            <w:tcW w:w="804" w:type="dxa"/>
            <w:vAlign w:val="top"/>
          </w:tcPr>
          <w:p>
            <w:pPr>
              <w:spacing w:line="401" w:lineRule="auto"/>
              <w:rPr>
                <w:rFonts w:ascii="Arial"/>
                <w:sz w:val="21"/>
              </w:rPr>
            </w:pPr>
          </w:p>
          <w:p>
            <w:pPr>
              <w:pStyle w:val="6"/>
              <w:spacing w:before="91" w:line="183" w:lineRule="auto"/>
              <w:ind w:left="254"/>
              <w:rPr>
                <w:sz w:val="28"/>
                <w:szCs w:val="28"/>
              </w:rPr>
            </w:pPr>
            <w:r>
              <w:rPr>
                <w:spacing w:val="-5"/>
                <w:sz w:val="28"/>
                <w:szCs w:val="28"/>
              </w:rPr>
              <w:t>50</w:t>
            </w:r>
          </w:p>
        </w:tc>
        <w:tc>
          <w:tcPr>
            <w:tcW w:w="2058" w:type="dxa"/>
            <w:vAlign w:val="top"/>
          </w:tcPr>
          <w:p>
            <w:pPr>
              <w:pStyle w:val="6"/>
              <w:spacing w:before="162" w:line="571" w:lineRule="exact"/>
              <w:ind w:left="250"/>
              <w:rPr>
                <w:sz w:val="28"/>
                <w:szCs w:val="28"/>
              </w:rPr>
            </w:pPr>
            <w:r>
              <w:rPr>
                <w:position w:val="22"/>
                <w:sz w:val="28"/>
                <w:szCs w:val="28"/>
              </w:rPr>
              <w:t>LED</w:t>
            </w:r>
            <w:r>
              <w:rPr>
                <w:spacing w:val="3"/>
                <w:position w:val="22"/>
                <w:sz w:val="28"/>
                <w:szCs w:val="28"/>
              </w:rPr>
              <w:t>充电投光</w:t>
            </w:r>
          </w:p>
          <w:p>
            <w:pPr>
              <w:pStyle w:val="6"/>
              <w:spacing w:line="220" w:lineRule="auto"/>
              <w:ind w:left="880"/>
              <w:rPr>
                <w:sz w:val="28"/>
                <w:szCs w:val="28"/>
              </w:rPr>
            </w:pPr>
            <w:r>
              <w:rPr>
                <w:sz w:val="28"/>
                <w:szCs w:val="28"/>
              </w:rPr>
              <w:t>灯</w:t>
            </w:r>
          </w:p>
        </w:tc>
        <w:tc>
          <w:tcPr>
            <w:tcW w:w="1468" w:type="dxa"/>
            <w:vAlign w:val="top"/>
          </w:tcPr>
          <w:p>
            <w:pPr>
              <w:rPr>
                <w:rFonts w:ascii="Arial"/>
                <w:sz w:val="21"/>
              </w:rPr>
            </w:pPr>
          </w:p>
        </w:tc>
        <w:tc>
          <w:tcPr>
            <w:tcW w:w="1388" w:type="dxa"/>
            <w:vAlign w:val="top"/>
          </w:tcPr>
          <w:p>
            <w:pPr>
              <w:spacing w:line="330" w:lineRule="auto"/>
              <w:rPr>
                <w:rFonts w:ascii="Arial"/>
                <w:sz w:val="21"/>
              </w:rPr>
            </w:pPr>
          </w:p>
          <w:p>
            <w:pPr>
              <w:pStyle w:val="6"/>
              <w:spacing w:before="91" w:line="220" w:lineRule="auto"/>
              <w:ind w:left="474"/>
              <w:rPr>
                <w:sz w:val="28"/>
                <w:szCs w:val="28"/>
              </w:rPr>
            </w:pPr>
            <w:r>
              <w:rPr>
                <w:spacing w:val="8"/>
                <w:sz w:val="28"/>
                <w:szCs w:val="28"/>
              </w:rPr>
              <w:t>2箱</w:t>
            </w:r>
          </w:p>
        </w:tc>
        <w:tc>
          <w:tcPr>
            <w:tcW w:w="999" w:type="dxa"/>
            <w:vAlign w:val="top"/>
          </w:tcPr>
          <w:p>
            <w:pPr>
              <w:spacing w:line="401" w:lineRule="auto"/>
              <w:rPr>
                <w:rFonts w:ascii="Arial"/>
                <w:sz w:val="21"/>
              </w:rPr>
            </w:pPr>
          </w:p>
          <w:p>
            <w:pPr>
              <w:pStyle w:val="6"/>
              <w:spacing w:before="91" w:line="183" w:lineRule="auto"/>
              <w:ind w:left="356"/>
              <w:rPr>
                <w:sz w:val="28"/>
                <w:szCs w:val="28"/>
              </w:rPr>
            </w:pPr>
            <w:r>
              <w:rPr>
                <w:spacing w:val="-4"/>
                <w:sz w:val="28"/>
                <w:szCs w:val="28"/>
              </w:rPr>
              <w:t>20</w:t>
            </w:r>
          </w:p>
        </w:tc>
        <w:tc>
          <w:tcPr>
            <w:tcW w:w="2062" w:type="dxa"/>
            <w:vAlign w:val="top"/>
          </w:tcPr>
          <w:p>
            <w:pPr>
              <w:spacing w:line="329" w:lineRule="auto"/>
              <w:rPr>
                <w:rFonts w:ascii="Arial"/>
                <w:sz w:val="21"/>
              </w:rPr>
            </w:pPr>
          </w:p>
          <w:p>
            <w:pPr>
              <w:pStyle w:val="6"/>
              <w:spacing w:before="91" w:line="219" w:lineRule="auto"/>
              <w:ind w:left="537"/>
              <w:rPr>
                <w:sz w:val="28"/>
                <w:szCs w:val="28"/>
              </w:rPr>
            </w:pPr>
            <w:r>
              <w:rPr>
                <w:spacing w:val="3"/>
                <w:sz w:val="28"/>
                <w:szCs w:val="28"/>
              </w:rPr>
              <w:t>10个/箱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19" w:hRule="atLeast"/>
        </w:trPr>
        <w:tc>
          <w:tcPr>
            <w:tcW w:w="804" w:type="dxa"/>
            <w:vAlign w:val="top"/>
          </w:tcPr>
          <w:p>
            <w:pPr>
              <w:spacing w:line="400" w:lineRule="auto"/>
              <w:rPr>
                <w:rFonts w:ascii="Arial"/>
                <w:sz w:val="21"/>
              </w:rPr>
            </w:pPr>
          </w:p>
          <w:p>
            <w:pPr>
              <w:pStyle w:val="6"/>
              <w:spacing w:before="91" w:line="184" w:lineRule="auto"/>
              <w:ind w:left="254"/>
              <w:rPr>
                <w:sz w:val="28"/>
                <w:szCs w:val="28"/>
              </w:rPr>
            </w:pPr>
            <w:r>
              <w:rPr>
                <w:spacing w:val="-5"/>
                <w:sz w:val="28"/>
                <w:szCs w:val="28"/>
              </w:rPr>
              <w:t>51</w:t>
            </w:r>
          </w:p>
        </w:tc>
        <w:tc>
          <w:tcPr>
            <w:tcW w:w="2058" w:type="dxa"/>
            <w:vMerge w:val="restart"/>
            <w:tcBorders>
              <w:bottom w:val="nil"/>
            </w:tcBorders>
            <w:vAlign w:val="top"/>
          </w:tcPr>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pStyle w:val="6"/>
              <w:spacing w:before="91" w:line="551" w:lineRule="exact"/>
              <w:ind w:left="600"/>
              <w:rPr>
                <w:sz w:val="28"/>
                <w:szCs w:val="28"/>
              </w:rPr>
            </w:pPr>
            <w:r>
              <w:rPr>
                <w:spacing w:val="8"/>
                <w:position w:val="20"/>
                <w:sz w:val="28"/>
                <w:szCs w:val="28"/>
              </w:rPr>
              <w:t>安全帽</w:t>
            </w:r>
          </w:p>
          <w:p>
            <w:pPr>
              <w:pStyle w:val="6"/>
              <w:spacing w:line="219" w:lineRule="auto"/>
              <w:ind w:left="460"/>
              <w:rPr>
                <w:sz w:val="28"/>
                <w:szCs w:val="28"/>
              </w:rPr>
            </w:pPr>
            <w:r>
              <w:rPr>
                <w:spacing w:val="2"/>
                <w:sz w:val="28"/>
                <w:szCs w:val="28"/>
              </w:rPr>
              <w:t>共2348顶</w:t>
            </w:r>
          </w:p>
        </w:tc>
        <w:tc>
          <w:tcPr>
            <w:tcW w:w="1468" w:type="dxa"/>
            <w:vAlign w:val="top"/>
          </w:tcPr>
          <w:p>
            <w:pPr>
              <w:pStyle w:val="6"/>
              <w:spacing w:before="164" w:line="548" w:lineRule="exact"/>
              <w:ind w:left="162"/>
              <w:rPr>
                <w:sz w:val="28"/>
                <w:szCs w:val="28"/>
              </w:rPr>
            </w:pPr>
            <w:r>
              <w:rPr>
                <w:spacing w:val="3"/>
                <w:position w:val="20"/>
                <w:sz w:val="28"/>
                <w:szCs w:val="28"/>
              </w:rPr>
              <w:t>湘安玻璃</w:t>
            </w:r>
          </w:p>
          <w:p>
            <w:pPr>
              <w:pStyle w:val="6"/>
              <w:spacing w:line="218" w:lineRule="auto"/>
              <w:ind w:left="162"/>
              <w:rPr>
                <w:sz w:val="28"/>
                <w:szCs w:val="28"/>
              </w:rPr>
            </w:pPr>
            <w:r>
              <w:rPr>
                <w:spacing w:val="5"/>
                <w:sz w:val="28"/>
                <w:szCs w:val="28"/>
              </w:rPr>
              <w:t>钢安全帽</w:t>
            </w:r>
          </w:p>
        </w:tc>
        <w:tc>
          <w:tcPr>
            <w:tcW w:w="1388" w:type="dxa"/>
            <w:vAlign w:val="top"/>
          </w:tcPr>
          <w:p>
            <w:pPr>
              <w:spacing w:line="331" w:lineRule="auto"/>
              <w:rPr>
                <w:rFonts w:ascii="Arial"/>
                <w:sz w:val="21"/>
              </w:rPr>
            </w:pPr>
          </w:p>
          <w:p>
            <w:pPr>
              <w:pStyle w:val="6"/>
              <w:spacing w:before="91" w:line="220" w:lineRule="auto"/>
              <w:ind w:left="404"/>
              <w:rPr>
                <w:sz w:val="28"/>
                <w:szCs w:val="28"/>
              </w:rPr>
            </w:pPr>
            <w:r>
              <w:rPr>
                <w:spacing w:val="5"/>
                <w:sz w:val="28"/>
                <w:szCs w:val="28"/>
              </w:rPr>
              <w:t>36箱</w:t>
            </w:r>
          </w:p>
        </w:tc>
        <w:tc>
          <w:tcPr>
            <w:tcW w:w="999" w:type="dxa"/>
            <w:vAlign w:val="top"/>
          </w:tcPr>
          <w:p>
            <w:pPr>
              <w:spacing w:line="400" w:lineRule="auto"/>
              <w:rPr>
                <w:rFonts w:ascii="Arial"/>
                <w:sz w:val="21"/>
              </w:rPr>
            </w:pPr>
          </w:p>
          <w:p>
            <w:pPr>
              <w:pStyle w:val="6"/>
              <w:spacing w:before="91" w:line="184" w:lineRule="auto"/>
              <w:ind w:left="217"/>
              <w:rPr>
                <w:sz w:val="28"/>
                <w:szCs w:val="28"/>
              </w:rPr>
            </w:pPr>
            <w:r>
              <w:rPr>
                <w:color w:val="00295F"/>
                <w:spacing w:val="-6"/>
                <w:sz w:val="28"/>
                <w:szCs w:val="28"/>
              </w:rPr>
              <w:t>1080</w:t>
            </w:r>
          </w:p>
        </w:tc>
        <w:tc>
          <w:tcPr>
            <w:tcW w:w="2062" w:type="dxa"/>
            <w:vAlign w:val="top"/>
          </w:tcPr>
          <w:p>
            <w:pPr>
              <w:spacing w:line="330" w:lineRule="auto"/>
              <w:rPr>
                <w:rFonts w:ascii="Arial"/>
                <w:sz w:val="21"/>
              </w:rPr>
            </w:pPr>
          </w:p>
          <w:p>
            <w:pPr>
              <w:pStyle w:val="6"/>
              <w:spacing w:before="91" w:line="219" w:lineRule="auto"/>
              <w:ind w:left="537"/>
              <w:rPr>
                <w:sz w:val="28"/>
                <w:szCs w:val="28"/>
              </w:rPr>
            </w:pPr>
            <w:r>
              <w:rPr>
                <w:spacing w:val="3"/>
                <w:sz w:val="28"/>
                <w:szCs w:val="28"/>
              </w:rPr>
              <w:t>30顶/箱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19" w:hRule="atLeast"/>
        </w:trPr>
        <w:tc>
          <w:tcPr>
            <w:tcW w:w="804" w:type="dxa"/>
            <w:vAlign w:val="top"/>
          </w:tcPr>
          <w:p>
            <w:pPr>
              <w:spacing w:line="403" w:lineRule="auto"/>
              <w:rPr>
                <w:rFonts w:ascii="Arial"/>
                <w:sz w:val="21"/>
              </w:rPr>
            </w:pPr>
          </w:p>
          <w:p>
            <w:pPr>
              <w:pStyle w:val="6"/>
              <w:spacing w:before="91" w:line="183" w:lineRule="auto"/>
              <w:ind w:left="254"/>
              <w:rPr>
                <w:sz w:val="28"/>
                <w:szCs w:val="28"/>
              </w:rPr>
            </w:pPr>
            <w:r>
              <w:rPr>
                <w:spacing w:val="-5"/>
                <w:sz w:val="28"/>
                <w:szCs w:val="28"/>
              </w:rPr>
              <w:t>52</w:t>
            </w:r>
          </w:p>
        </w:tc>
        <w:tc>
          <w:tcPr>
            <w:tcW w:w="2058" w:type="dxa"/>
            <w:vMerge w:val="continue"/>
            <w:tcBorders>
              <w:top w:val="nil"/>
              <w:bottom w:val="nil"/>
            </w:tcBorders>
            <w:vAlign w:val="top"/>
          </w:tcPr>
          <w:p>
            <w:pPr>
              <w:rPr>
                <w:rFonts w:ascii="Arial"/>
                <w:sz w:val="21"/>
              </w:rPr>
            </w:pPr>
          </w:p>
        </w:tc>
        <w:tc>
          <w:tcPr>
            <w:tcW w:w="1468" w:type="dxa"/>
            <w:vAlign w:val="top"/>
          </w:tcPr>
          <w:p>
            <w:pPr>
              <w:pStyle w:val="6"/>
              <w:spacing w:before="144" w:line="569" w:lineRule="exact"/>
              <w:ind w:left="162"/>
              <w:rPr>
                <w:sz w:val="28"/>
                <w:szCs w:val="28"/>
              </w:rPr>
            </w:pPr>
            <w:r>
              <w:rPr>
                <w:spacing w:val="3"/>
                <w:position w:val="21"/>
                <w:sz w:val="28"/>
                <w:szCs w:val="28"/>
              </w:rPr>
              <w:t>茂德安全</w:t>
            </w:r>
          </w:p>
          <w:p>
            <w:pPr>
              <w:pStyle w:val="6"/>
              <w:spacing w:line="218" w:lineRule="auto"/>
              <w:ind w:left="582"/>
              <w:rPr>
                <w:sz w:val="28"/>
                <w:szCs w:val="28"/>
              </w:rPr>
            </w:pPr>
            <w:r>
              <w:rPr>
                <w:sz w:val="28"/>
                <w:szCs w:val="28"/>
              </w:rPr>
              <w:t>帽</w:t>
            </w:r>
          </w:p>
        </w:tc>
        <w:tc>
          <w:tcPr>
            <w:tcW w:w="1388" w:type="dxa"/>
            <w:vAlign w:val="top"/>
          </w:tcPr>
          <w:p>
            <w:pPr>
              <w:pStyle w:val="6"/>
              <w:spacing w:before="175" w:line="529" w:lineRule="exact"/>
              <w:ind w:left="264"/>
              <w:rPr>
                <w:sz w:val="28"/>
                <w:szCs w:val="28"/>
              </w:rPr>
            </w:pPr>
            <w:r>
              <w:rPr>
                <w:spacing w:val="5"/>
                <w:position w:val="18"/>
                <w:sz w:val="28"/>
                <w:szCs w:val="28"/>
              </w:rPr>
              <w:t>27箱+1</w:t>
            </w:r>
          </w:p>
          <w:p>
            <w:pPr>
              <w:pStyle w:val="6"/>
              <w:spacing w:line="219" w:lineRule="auto"/>
              <w:ind w:left="264"/>
              <w:rPr>
                <w:sz w:val="28"/>
                <w:szCs w:val="28"/>
              </w:rPr>
            </w:pPr>
            <w:r>
              <w:rPr>
                <w:spacing w:val="3"/>
                <w:sz w:val="28"/>
                <w:szCs w:val="28"/>
              </w:rPr>
              <w:t>箱38顶</w:t>
            </w:r>
          </w:p>
        </w:tc>
        <w:tc>
          <w:tcPr>
            <w:tcW w:w="999" w:type="dxa"/>
            <w:vAlign w:val="top"/>
          </w:tcPr>
          <w:p>
            <w:pPr>
              <w:spacing w:line="403" w:lineRule="auto"/>
              <w:rPr>
                <w:rFonts w:ascii="Arial"/>
                <w:sz w:val="21"/>
              </w:rPr>
            </w:pPr>
          </w:p>
          <w:p>
            <w:pPr>
              <w:pStyle w:val="6"/>
              <w:spacing w:before="91" w:line="183" w:lineRule="auto"/>
              <w:ind w:left="286"/>
              <w:rPr>
                <w:sz w:val="28"/>
                <w:szCs w:val="28"/>
              </w:rPr>
            </w:pPr>
            <w:r>
              <w:rPr>
                <w:color w:val="003168"/>
                <w:spacing w:val="-3"/>
                <w:sz w:val="28"/>
                <w:szCs w:val="28"/>
              </w:rPr>
              <w:t>848</w:t>
            </w:r>
          </w:p>
        </w:tc>
        <w:tc>
          <w:tcPr>
            <w:tcW w:w="2062" w:type="dxa"/>
            <w:vAlign w:val="top"/>
          </w:tcPr>
          <w:p>
            <w:pPr>
              <w:spacing w:line="331" w:lineRule="auto"/>
              <w:rPr>
                <w:rFonts w:ascii="Arial"/>
                <w:sz w:val="21"/>
              </w:rPr>
            </w:pPr>
          </w:p>
          <w:p>
            <w:pPr>
              <w:pStyle w:val="6"/>
              <w:spacing w:before="91" w:line="219" w:lineRule="auto"/>
              <w:ind w:left="537"/>
              <w:rPr>
                <w:sz w:val="28"/>
                <w:szCs w:val="28"/>
              </w:rPr>
            </w:pPr>
            <w:r>
              <w:rPr>
                <w:spacing w:val="3"/>
                <w:sz w:val="28"/>
                <w:szCs w:val="28"/>
              </w:rPr>
              <w:t>30顶/箱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19" w:hRule="atLeast"/>
        </w:trPr>
        <w:tc>
          <w:tcPr>
            <w:tcW w:w="804" w:type="dxa"/>
            <w:vAlign w:val="top"/>
          </w:tcPr>
          <w:p>
            <w:pPr>
              <w:spacing w:line="404" w:lineRule="auto"/>
              <w:rPr>
                <w:rFonts w:ascii="Arial"/>
                <w:sz w:val="21"/>
              </w:rPr>
            </w:pPr>
          </w:p>
          <w:p>
            <w:pPr>
              <w:pStyle w:val="6"/>
              <w:spacing w:before="91" w:line="183" w:lineRule="auto"/>
              <w:ind w:left="254"/>
              <w:rPr>
                <w:sz w:val="28"/>
                <w:szCs w:val="28"/>
              </w:rPr>
            </w:pPr>
            <w:r>
              <w:rPr>
                <w:color w:val="00437E"/>
                <w:spacing w:val="-5"/>
                <w:sz w:val="28"/>
                <w:szCs w:val="28"/>
              </w:rPr>
              <w:t>53</w:t>
            </w:r>
          </w:p>
        </w:tc>
        <w:tc>
          <w:tcPr>
            <w:tcW w:w="2058" w:type="dxa"/>
            <w:vMerge w:val="continue"/>
            <w:tcBorders>
              <w:top w:val="nil"/>
              <w:bottom w:val="nil"/>
            </w:tcBorders>
            <w:vAlign w:val="top"/>
          </w:tcPr>
          <w:p>
            <w:pPr>
              <w:rPr>
                <w:rFonts w:ascii="Arial"/>
                <w:sz w:val="21"/>
              </w:rPr>
            </w:pPr>
          </w:p>
        </w:tc>
        <w:tc>
          <w:tcPr>
            <w:tcW w:w="1468" w:type="dxa"/>
            <w:vAlign w:val="top"/>
          </w:tcPr>
          <w:p>
            <w:pPr>
              <w:pStyle w:val="6"/>
              <w:spacing w:before="146" w:line="588" w:lineRule="exact"/>
              <w:ind w:left="162"/>
              <w:rPr>
                <w:sz w:val="28"/>
                <w:szCs w:val="28"/>
              </w:rPr>
            </w:pPr>
            <w:r>
              <w:rPr>
                <w:spacing w:val="3"/>
                <w:position w:val="23"/>
                <w:sz w:val="28"/>
                <w:szCs w:val="28"/>
              </w:rPr>
              <w:t>威风安全</w:t>
            </w:r>
          </w:p>
          <w:p>
            <w:pPr>
              <w:pStyle w:val="6"/>
              <w:spacing w:line="218" w:lineRule="auto"/>
              <w:ind w:left="582"/>
              <w:rPr>
                <w:sz w:val="28"/>
                <w:szCs w:val="28"/>
              </w:rPr>
            </w:pPr>
            <w:r>
              <w:rPr>
                <w:sz w:val="28"/>
                <w:szCs w:val="28"/>
              </w:rPr>
              <w:t>帽</w:t>
            </w:r>
          </w:p>
        </w:tc>
        <w:tc>
          <w:tcPr>
            <w:tcW w:w="1388" w:type="dxa"/>
            <w:vAlign w:val="top"/>
          </w:tcPr>
          <w:p>
            <w:pPr>
              <w:spacing w:line="333" w:lineRule="auto"/>
              <w:rPr>
                <w:rFonts w:ascii="Arial"/>
                <w:sz w:val="21"/>
              </w:rPr>
            </w:pPr>
          </w:p>
          <w:p>
            <w:pPr>
              <w:pStyle w:val="6"/>
              <w:spacing w:before="91" w:line="220" w:lineRule="auto"/>
              <w:ind w:left="474"/>
              <w:rPr>
                <w:sz w:val="28"/>
                <w:szCs w:val="28"/>
              </w:rPr>
            </w:pPr>
            <w:r>
              <w:rPr>
                <w:spacing w:val="8"/>
                <w:sz w:val="28"/>
                <w:szCs w:val="28"/>
              </w:rPr>
              <w:t>7箱</w:t>
            </w:r>
          </w:p>
        </w:tc>
        <w:tc>
          <w:tcPr>
            <w:tcW w:w="999" w:type="dxa"/>
            <w:vAlign w:val="top"/>
          </w:tcPr>
          <w:p>
            <w:pPr>
              <w:spacing w:line="404" w:lineRule="auto"/>
              <w:rPr>
                <w:rFonts w:ascii="Arial"/>
                <w:sz w:val="21"/>
              </w:rPr>
            </w:pPr>
          </w:p>
          <w:p>
            <w:pPr>
              <w:pStyle w:val="6"/>
              <w:spacing w:before="91" w:line="183" w:lineRule="auto"/>
              <w:ind w:left="286"/>
              <w:rPr>
                <w:sz w:val="28"/>
                <w:szCs w:val="28"/>
              </w:rPr>
            </w:pPr>
            <w:r>
              <w:rPr>
                <w:color w:val="004376"/>
                <w:spacing w:val="-4"/>
                <w:sz w:val="28"/>
                <w:szCs w:val="28"/>
              </w:rPr>
              <w:t>280</w:t>
            </w:r>
          </w:p>
        </w:tc>
        <w:tc>
          <w:tcPr>
            <w:tcW w:w="2062" w:type="dxa"/>
            <w:vAlign w:val="top"/>
          </w:tcPr>
          <w:p>
            <w:pPr>
              <w:spacing w:line="332" w:lineRule="auto"/>
              <w:rPr>
                <w:rFonts w:ascii="Arial"/>
                <w:sz w:val="21"/>
              </w:rPr>
            </w:pPr>
          </w:p>
          <w:p>
            <w:pPr>
              <w:pStyle w:val="6"/>
              <w:spacing w:before="91" w:line="219" w:lineRule="auto"/>
              <w:ind w:left="537"/>
              <w:rPr>
                <w:sz w:val="28"/>
                <w:szCs w:val="28"/>
              </w:rPr>
            </w:pPr>
            <w:r>
              <w:rPr>
                <w:spacing w:val="3"/>
                <w:sz w:val="28"/>
                <w:szCs w:val="28"/>
              </w:rPr>
              <w:t>40顶/箱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19" w:hRule="atLeast"/>
        </w:trPr>
        <w:tc>
          <w:tcPr>
            <w:tcW w:w="804" w:type="dxa"/>
            <w:vAlign w:val="top"/>
          </w:tcPr>
          <w:p>
            <w:pPr>
              <w:spacing w:line="405" w:lineRule="auto"/>
              <w:rPr>
                <w:rFonts w:ascii="Arial"/>
                <w:sz w:val="21"/>
              </w:rPr>
            </w:pPr>
          </w:p>
          <w:p>
            <w:pPr>
              <w:pStyle w:val="6"/>
              <w:spacing w:before="91" w:line="183" w:lineRule="auto"/>
              <w:ind w:left="254"/>
              <w:rPr>
                <w:sz w:val="28"/>
                <w:szCs w:val="28"/>
              </w:rPr>
            </w:pPr>
            <w:r>
              <w:rPr>
                <w:color w:val="004D81"/>
                <w:spacing w:val="-5"/>
                <w:sz w:val="28"/>
                <w:szCs w:val="28"/>
              </w:rPr>
              <w:t>54</w:t>
            </w:r>
          </w:p>
        </w:tc>
        <w:tc>
          <w:tcPr>
            <w:tcW w:w="2058" w:type="dxa"/>
            <w:vMerge w:val="continue"/>
            <w:tcBorders>
              <w:top w:val="nil"/>
            </w:tcBorders>
            <w:vAlign w:val="top"/>
          </w:tcPr>
          <w:p>
            <w:pPr>
              <w:rPr>
                <w:rFonts w:ascii="Arial"/>
                <w:sz w:val="21"/>
              </w:rPr>
            </w:pPr>
          </w:p>
        </w:tc>
        <w:tc>
          <w:tcPr>
            <w:tcW w:w="1468" w:type="dxa"/>
            <w:vAlign w:val="top"/>
          </w:tcPr>
          <w:p>
            <w:pPr>
              <w:pStyle w:val="6"/>
              <w:spacing w:before="148" w:line="567" w:lineRule="exact"/>
              <w:ind w:left="232"/>
              <w:rPr>
                <w:sz w:val="28"/>
                <w:szCs w:val="28"/>
              </w:rPr>
            </w:pPr>
            <w:r>
              <w:rPr>
                <w:position w:val="21"/>
                <w:sz w:val="28"/>
                <w:szCs w:val="28"/>
              </w:rPr>
              <w:t>SMC</w:t>
            </w:r>
            <w:r>
              <w:rPr>
                <w:spacing w:val="6"/>
                <w:position w:val="21"/>
                <w:sz w:val="28"/>
                <w:szCs w:val="28"/>
              </w:rPr>
              <w:t>安全</w:t>
            </w:r>
          </w:p>
          <w:p>
            <w:pPr>
              <w:pStyle w:val="6"/>
              <w:spacing w:line="218" w:lineRule="auto"/>
              <w:ind w:left="582"/>
              <w:rPr>
                <w:sz w:val="28"/>
                <w:szCs w:val="28"/>
              </w:rPr>
            </w:pPr>
            <w:r>
              <w:rPr>
                <w:sz w:val="28"/>
                <w:szCs w:val="28"/>
              </w:rPr>
              <w:t>帽</w:t>
            </w:r>
          </w:p>
        </w:tc>
        <w:tc>
          <w:tcPr>
            <w:tcW w:w="1388" w:type="dxa"/>
            <w:vAlign w:val="top"/>
          </w:tcPr>
          <w:p>
            <w:pPr>
              <w:spacing w:line="334" w:lineRule="auto"/>
              <w:rPr>
                <w:rFonts w:ascii="Arial"/>
                <w:sz w:val="21"/>
              </w:rPr>
            </w:pPr>
          </w:p>
          <w:p>
            <w:pPr>
              <w:pStyle w:val="6"/>
              <w:spacing w:before="91" w:line="220" w:lineRule="auto"/>
              <w:ind w:left="474"/>
              <w:rPr>
                <w:sz w:val="28"/>
                <w:szCs w:val="28"/>
              </w:rPr>
            </w:pPr>
            <w:r>
              <w:rPr>
                <w:spacing w:val="8"/>
                <w:sz w:val="28"/>
                <w:szCs w:val="28"/>
              </w:rPr>
              <w:t>7箱</w:t>
            </w:r>
          </w:p>
        </w:tc>
        <w:tc>
          <w:tcPr>
            <w:tcW w:w="999" w:type="dxa"/>
            <w:vAlign w:val="top"/>
          </w:tcPr>
          <w:p>
            <w:pPr>
              <w:spacing w:line="403" w:lineRule="auto"/>
              <w:rPr>
                <w:rFonts w:ascii="Arial"/>
                <w:sz w:val="21"/>
              </w:rPr>
            </w:pPr>
          </w:p>
          <w:p>
            <w:pPr>
              <w:pStyle w:val="6"/>
              <w:spacing w:before="91" w:line="184" w:lineRule="auto"/>
              <w:ind w:left="286"/>
              <w:rPr>
                <w:sz w:val="28"/>
                <w:szCs w:val="28"/>
              </w:rPr>
            </w:pPr>
            <w:r>
              <w:rPr>
                <w:color w:val="004B77"/>
                <w:spacing w:val="-8"/>
                <w:sz w:val="28"/>
                <w:szCs w:val="28"/>
              </w:rPr>
              <w:t>140</w:t>
            </w:r>
          </w:p>
        </w:tc>
        <w:tc>
          <w:tcPr>
            <w:tcW w:w="2062" w:type="dxa"/>
            <w:vAlign w:val="top"/>
          </w:tcPr>
          <w:p>
            <w:pPr>
              <w:spacing w:line="333" w:lineRule="auto"/>
              <w:rPr>
                <w:rFonts w:ascii="Arial"/>
                <w:sz w:val="21"/>
              </w:rPr>
            </w:pPr>
          </w:p>
          <w:p>
            <w:pPr>
              <w:pStyle w:val="6"/>
              <w:spacing w:before="91" w:line="219" w:lineRule="auto"/>
              <w:ind w:left="537"/>
              <w:rPr>
                <w:sz w:val="28"/>
                <w:szCs w:val="28"/>
              </w:rPr>
            </w:pPr>
            <w:r>
              <w:rPr>
                <w:color w:val="004E89"/>
                <w:spacing w:val="3"/>
                <w:sz w:val="28"/>
                <w:szCs w:val="28"/>
              </w:rPr>
              <w:t>20顶/箱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89" w:hRule="atLeast"/>
        </w:trPr>
        <w:tc>
          <w:tcPr>
            <w:tcW w:w="804" w:type="dxa"/>
            <w:vAlign w:val="top"/>
          </w:tcPr>
          <w:p>
            <w:pPr>
              <w:spacing w:line="348" w:lineRule="auto"/>
              <w:rPr>
                <w:rFonts w:ascii="Arial"/>
                <w:sz w:val="21"/>
              </w:rPr>
            </w:pPr>
          </w:p>
          <w:p>
            <w:pPr>
              <w:spacing w:line="348" w:lineRule="auto"/>
              <w:rPr>
                <w:rFonts w:ascii="Arial"/>
                <w:sz w:val="21"/>
              </w:rPr>
            </w:pPr>
          </w:p>
          <w:p>
            <w:pPr>
              <w:pStyle w:val="6"/>
              <w:spacing w:before="91" w:line="182" w:lineRule="auto"/>
              <w:ind w:left="254"/>
              <w:rPr>
                <w:sz w:val="28"/>
                <w:szCs w:val="28"/>
              </w:rPr>
            </w:pPr>
            <w:r>
              <w:rPr>
                <w:spacing w:val="-5"/>
                <w:sz w:val="28"/>
                <w:szCs w:val="28"/>
              </w:rPr>
              <w:t>55</w:t>
            </w:r>
          </w:p>
        </w:tc>
        <w:tc>
          <w:tcPr>
            <w:tcW w:w="2058" w:type="dxa"/>
            <w:vAlign w:val="top"/>
          </w:tcPr>
          <w:p>
            <w:pPr>
              <w:spacing w:line="311" w:lineRule="auto"/>
              <w:rPr>
                <w:rFonts w:ascii="Arial"/>
                <w:sz w:val="21"/>
              </w:rPr>
            </w:pPr>
          </w:p>
          <w:p>
            <w:pPr>
              <w:spacing w:line="311" w:lineRule="auto"/>
              <w:rPr>
                <w:rFonts w:ascii="Arial"/>
                <w:sz w:val="21"/>
              </w:rPr>
            </w:pPr>
          </w:p>
          <w:p>
            <w:pPr>
              <w:pStyle w:val="6"/>
              <w:spacing w:before="91" w:line="219" w:lineRule="auto"/>
              <w:ind w:left="460"/>
              <w:rPr>
                <w:sz w:val="28"/>
                <w:szCs w:val="28"/>
              </w:rPr>
            </w:pPr>
            <w:r>
              <w:rPr>
                <w:spacing w:val="3"/>
                <w:sz w:val="28"/>
                <w:szCs w:val="28"/>
              </w:rPr>
              <w:t>反光雨衣</w:t>
            </w:r>
          </w:p>
        </w:tc>
        <w:tc>
          <w:tcPr>
            <w:tcW w:w="1468" w:type="dxa"/>
            <w:vAlign w:val="top"/>
          </w:tcPr>
          <w:p>
            <w:pPr>
              <w:rPr>
                <w:rFonts w:ascii="Arial"/>
                <w:sz w:val="21"/>
              </w:rPr>
            </w:pPr>
          </w:p>
        </w:tc>
        <w:tc>
          <w:tcPr>
            <w:tcW w:w="1388" w:type="dxa"/>
            <w:vAlign w:val="top"/>
          </w:tcPr>
          <w:p>
            <w:pPr>
              <w:spacing w:line="313" w:lineRule="auto"/>
              <w:rPr>
                <w:rFonts w:ascii="Arial"/>
                <w:sz w:val="21"/>
              </w:rPr>
            </w:pPr>
          </w:p>
          <w:p>
            <w:pPr>
              <w:spacing w:line="314" w:lineRule="auto"/>
              <w:rPr>
                <w:rFonts w:ascii="Arial"/>
                <w:sz w:val="21"/>
              </w:rPr>
            </w:pPr>
          </w:p>
          <w:p>
            <w:pPr>
              <w:pStyle w:val="6"/>
              <w:spacing w:before="91" w:line="222" w:lineRule="auto"/>
              <w:ind w:left="404"/>
              <w:rPr>
                <w:sz w:val="28"/>
                <w:szCs w:val="28"/>
              </w:rPr>
            </w:pPr>
            <w:r>
              <w:rPr>
                <w:spacing w:val="4"/>
                <w:sz w:val="28"/>
                <w:szCs w:val="28"/>
              </w:rPr>
              <w:t>44袋</w:t>
            </w:r>
          </w:p>
        </w:tc>
        <w:tc>
          <w:tcPr>
            <w:tcW w:w="999" w:type="dxa"/>
            <w:vAlign w:val="top"/>
          </w:tcPr>
          <w:p>
            <w:pPr>
              <w:spacing w:line="347" w:lineRule="auto"/>
              <w:rPr>
                <w:rFonts w:ascii="Arial"/>
                <w:sz w:val="21"/>
              </w:rPr>
            </w:pPr>
          </w:p>
          <w:p>
            <w:pPr>
              <w:spacing w:line="347" w:lineRule="auto"/>
              <w:rPr>
                <w:rFonts w:ascii="Arial"/>
                <w:sz w:val="21"/>
              </w:rPr>
            </w:pPr>
          </w:p>
          <w:p>
            <w:pPr>
              <w:pStyle w:val="6"/>
              <w:spacing w:before="91" w:line="183" w:lineRule="auto"/>
              <w:ind w:left="286"/>
              <w:rPr>
                <w:sz w:val="28"/>
                <w:szCs w:val="28"/>
              </w:rPr>
            </w:pPr>
            <w:r>
              <w:rPr>
                <w:color w:val="002F65"/>
                <w:spacing w:val="-3"/>
                <w:sz w:val="28"/>
                <w:szCs w:val="28"/>
              </w:rPr>
              <w:t>886</w:t>
            </w:r>
          </w:p>
        </w:tc>
        <w:tc>
          <w:tcPr>
            <w:tcW w:w="2062" w:type="dxa"/>
            <w:vAlign w:val="top"/>
          </w:tcPr>
          <w:p>
            <w:pPr>
              <w:pStyle w:val="6"/>
              <w:spacing w:before="178" w:line="220" w:lineRule="auto"/>
              <w:ind w:left="257"/>
              <w:rPr>
                <w:sz w:val="28"/>
                <w:szCs w:val="28"/>
              </w:rPr>
            </w:pPr>
            <w:r>
              <w:rPr>
                <w:spacing w:val="1"/>
                <w:sz w:val="28"/>
                <w:szCs w:val="28"/>
              </w:rPr>
              <w:t>20套/袋43袋</w:t>
            </w:r>
          </w:p>
          <w:p>
            <w:pPr>
              <w:pStyle w:val="6"/>
              <w:spacing w:before="216" w:line="220" w:lineRule="auto"/>
              <w:ind w:left="327"/>
              <w:rPr>
                <w:sz w:val="28"/>
                <w:szCs w:val="28"/>
              </w:rPr>
            </w:pPr>
            <w:r>
              <w:rPr>
                <w:color w:val="00316A"/>
                <w:spacing w:val="1"/>
                <w:sz w:val="28"/>
                <w:szCs w:val="28"/>
              </w:rPr>
              <w:t>18套/袋1袋</w:t>
            </w:r>
          </w:p>
          <w:p>
            <w:pPr>
              <w:pStyle w:val="6"/>
              <w:spacing w:before="236" w:line="220" w:lineRule="auto"/>
              <w:ind w:left="677"/>
              <w:rPr>
                <w:sz w:val="28"/>
                <w:szCs w:val="28"/>
              </w:rPr>
            </w:pPr>
            <w:r>
              <w:rPr>
                <w:spacing w:val="4"/>
                <w:sz w:val="28"/>
                <w:szCs w:val="28"/>
              </w:rPr>
              <w:t>单8套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trPr>
        <w:tc>
          <w:tcPr>
            <w:tcW w:w="804" w:type="dxa"/>
            <w:vAlign w:val="top"/>
          </w:tcPr>
          <w:p>
            <w:pPr>
              <w:pStyle w:val="6"/>
              <w:spacing w:before="240" w:line="183" w:lineRule="auto"/>
              <w:ind w:left="254"/>
              <w:rPr>
                <w:sz w:val="28"/>
                <w:szCs w:val="28"/>
              </w:rPr>
            </w:pPr>
            <w:r>
              <w:rPr>
                <w:color w:val="003F77"/>
                <w:spacing w:val="-5"/>
                <w:sz w:val="28"/>
                <w:szCs w:val="28"/>
              </w:rPr>
              <w:t>56</w:t>
            </w:r>
          </w:p>
        </w:tc>
        <w:tc>
          <w:tcPr>
            <w:tcW w:w="2058" w:type="dxa"/>
            <w:vAlign w:val="top"/>
          </w:tcPr>
          <w:p>
            <w:pPr>
              <w:pStyle w:val="6"/>
              <w:spacing w:before="169" w:line="220" w:lineRule="auto"/>
              <w:ind w:left="320"/>
              <w:rPr>
                <w:sz w:val="28"/>
                <w:szCs w:val="28"/>
              </w:rPr>
            </w:pPr>
            <w:r>
              <w:rPr>
                <w:spacing w:val="2"/>
                <w:sz w:val="28"/>
                <w:szCs w:val="28"/>
              </w:rPr>
              <w:t>长款风雨衣</w:t>
            </w:r>
          </w:p>
        </w:tc>
        <w:tc>
          <w:tcPr>
            <w:tcW w:w="1468" w:type="dxa"/>
            <w:vAlign w:val="top"/>
          </w:tcPr>
          <w:p>
            <w:pPr>
              <w:pStyle w:val="6"/>
              <w:spacing w:before="169" w:line="220" w:lineRule="auto"/>
              <w:ind w:left="232"/>
              <w:rPr>
                <w:sz w:val="28"/>
                <w:szCs w:val="28"/>
              </w:rPr>
            </w:pPr>
            <w:r>
              <w:rPr>
                <w:spacing w:val="5"/>
                <w:sz w:val="28"/>
                <w:szCs w:val="28"/>
              </w:rPr>
              <w:t>天堂</w:t>
            </w:r>
            <w:r>
              <w:rPr>
                <w:sz w:val="28"/>
                <w:szCs w:val="28"/>
              </w:rPr>
              <w:t>NF</w:t>
            </w:r>
            <w:r>
              <w:rPr>
                <w:spacing w:val="5"/>
                <w:sz w:val="28"/>
                <w:szCs w:val="28"/>
              </w:rPr>
              <w:t>2</w:t>
            </w:r>
          </w:p>
        </w:tc>
        <w:tc>
          <w:tcPr>
            <w:tcW w:w="1388" w:type="dxa"/>
            <w:vAlign w:val="top"/>
          </w:tcPr>
          <w:p>
            <w:pPr>
              <w:pStyle w:val="6"/>
              <w:spacing w:before="169" w:line="220" w:lineRule="auto"/>
              <w:ind w:left="404"/>
              <w:rPr>
                <w:sz w:val="28"/>
                <w:szCs w:val="28"/>
              </w:rPr>
            </w:pPr>
            <w:r>
              <w:rPr>
                <w:spacing w:val="5"/>
                <w:sz w:val="28"/>
                <w:szCs w:val="28"/>
              </w:rPr>
              <w:t>20箱</w:t>
            </w:r>
          </w:p>
        </w:tc>
        <w:tc>
          <w:tcPr>
            <w:tcW w:w="999" w:type="dxa"/>
            <w:vAlign w:val="top"/>
          </w:tcPr>
          <w:p>
            <w:pPr>
              <w:pStyle w:val="6"/>
              <w:spacing w:before="240" w:line="183" w:lineRule="auto"/>
              <w:ind w:left="286"/>
              <w:rPr>
                <w:sz w:val="28"/>
                <w:szCs w:val="28"/>
              </w:rPr>
            </w:pPr>
            <w:r>
              <w:rPr>
                <w:color w:val="003462"/>
                <w:spacing w:val="-3"/>
                <w:sz w:val="28"/>
                <w:szCs w:val="28"/>
              </w:rPr>
              <w:t>800</w:t>
            </w:r>
          </w:p>
        </w:tc>
        <w:tc>
          <w:tcPr>
            <w:tcW w:w="2062" w:type="dxa"/>
            <w:vAlign w:val="top"/>
          </w:tcPr>
          <w:p>
            <w:pPr>
              <w:pStyle w:val="6"/>
              <w:spacing w:before="168" w:line="219" w:lineRule="auto"/>
              <w:ind w:left="537"/>
              <w:rPr>
                <w:sz w:val="28"/>
                <w:szCs w:val="28"/>
              </w:rPr>
            </w:pPr>
            <w:r>
              <w:rPr>
                <w:spacing w:val="3"/>
                <w:sz w:val="28"/>
                <w:szCs w:val="28"/>
              </w:rPr>
              <w:t>40件/箱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89" w:hRule="atLeast"/>
        </w:trPr>
        <w:tc>
          <w:tcPr>
            <w:tcW w:w="804" w:type="dxa"/>
            <w:vAlign w:val="top"/>
          </w:tcPr>
          <w:p>
            <w:pPr>
              <w:spacing w:line="348" w:lineRule="auto"/>
              <w:rPr>
                <w:rFonts w:ascii="Arial"/>
                <w:sz w:val="21"/>
              </w:rPr>
            </w:pPr>
          </w:p>
          <w:p>
            <w:pPr>
              <w:spacing w:line="348" w:lineRule="auto"/>
              <w:rPr>
                <w:rFonts w:ascii="Arial"/>
                <w:sz w:val="21"/>
              </w:rPr>
            </w:pPr>
          </w:p>
          <w:p>
            <w:pPr>
              <w:pStyle w:val="6"/>
              <w:spacing w:before="91" w:line="182" w:lineRule="auto"/>
              <w:ind w:left="254"/>
              <w:rPr>
                <w:sz w:val="28"/>
                <w:szCs w:val="28"/>
              </w:rPr>
            </w:pPr>
            <w:r>
              <w:rPr>
                <w:color w:val="004489"/>
                <w:spacing w:val="-5"/>
                <w:sz w:val="28"/>
                <w:szCs w:val="28"/>
              </w:rPr>
              <w:t>57</w:t>
            </w:r>
          </w:p>
        </w:tc>
        <w:tc>
          <w:tcPr>
            <w:tcW w:w="2058" w:type="dxa"/>
            <w:vAlign w:val="top"/>
          </w:tcPr>
          <w:p>
            <w:pPr>
              <w:spacing w:line="311" w:lineRule="auto"/>
              <w:rPr>
                <w:rFonts w:ascii="Arial"/>
                <w:sz w:val="21"/>
              </w:rPr>
            </w:pPr>
          </w:p>
          <w:p>
            <w:pPr>
              <w:spacing w:line="312" w:lineRule="auto"/>
              <w:rPr>
                <w:rFonts w:ascii="Arial"/>
                <w:sz w:val="21"/>
              </w:rPr>
            </w:pPr>
          </w:p>
          <w:p>
            <w:pPr>
              <w:pStyle w:val="6"/>
              <w:spacing w:before="91" w:line="219" w:lineRule="auto"/>
              <w:ind w:left="180"/>
              <w:rPr>
                <w:sz w:val="28"/>
                <w:szCs w:val="28"/>
              </w:rPr>
            </w:pPr>
            <w:r>
              <w:rPr>
                <w:color w:val="004489"/>
                <w:spacing w:val="2"/>
                <w:sz w:val="28"/>
                <w:szCs w:val="28"/>
              </w:rPr>
              <w:t>防雨双层套装</w:t>
            </w:r>
          </w:p>
        </w:tc>
        <w:tc>
          <w:tcPr>
            <w:tcW w:w="1468" w:type="dxa"/>
            <w:vAlign w:val="top"/>
          </w:tcPr>
          <w:p>
            <w:pPr>
              <w:pStyle w:val="6"/>
              <w:spacing w:before="169" w:line="220" w:lineRule="auto"/>
              <w:ind w:left="442"/>
              <w:rPr>
                <w:sz w:val="28"/>
                <w:szCs w:val="28"/>
              </w:rPr>
            </w:pPr>
            <w:r>
              <w:rPr>
                <w:spacing w:val="7"/>
                <w:sz w:val="28"/>
                <w:szCs w:val="28"/>
              </w:rPr>
              <w:t>天堂</w:t>
            </w:r>
          </w:p>
          <w:p>
            <w:pPr>
              <w:pStyle w:val="6"/>
              <w:spacing w:before="314" w:line="185" w:lineRule="auto"/>
              <w:ind w:left="232"/>
              <w:rPr>
                <w:sz w:val="28"/>
                <w:szCs w:val="28"/>
              </w:rPr>
            </w:pPr>
            <w:r>
              <w:rPr>
                <w:color w:val="004285"/>
                <w:spacing w:val="-1"/>
                <w:sz w:val="28"/>
                <w:szCs w:val="28"/>
              </w:rPr>
              <w:t>N211-7A</w:t>
            </w:r>
          </w:p>
          <w:p>
            <w:pPr>
              <w:pStyle w:val="6"/>
              <w:spacing w:before="304" w:line="182" w:lineRule="auto"/>
              <w:ind w:left="652"/>
              <w:rPr>
                <w:sz w:val="28"/>
                <w:szCs w:val="28"/>
              </w:rPr>
            </w:pPr>
            <w:r>
              <w:rPr>
                <w:color w:val="002781"/>
                <w:sz w:val="28"/>
                <w:szCs w:val="28"/>
              </w:rPr>
              <w:t>X</w:t>
            </w:r>
          </w:p>
        </w:tc>
        <w:tc>
          <w:tcPr>
            <w:tcW w:w="1388" w:type="dxa"/>
            <w:vAlign w:val="top"/>
          </w:tcPr>
          <w:p>
            <w:pPr>
              <w:spacing w:line="312" w:lineRule="auto"/>
              <w:rPr>
                <w:rFonts w:ascii="Arial"/>
                <w:sz w:val="21"/>
              </w:rPr>
            </w:pPr>
          </w:p>
          <w:p>
            <w:pPr>
              <w:spacing w:line="312" w:lineRule="auto"/>
              <w:rPr>
                <w:rFonts w:ascii="Arial"/>
                <w:sz w:val="21"/>
              </w:rPr>
            </w:pPr>
          </w:p>
          <w:p>
            <w:pPr>
              <w:pStyle w:val="6"/>
              <w:spacing w:before="91" w:line="220" w:lineRule="auto"/>
              <w:ind w:left="404"/>
              <w:rPr>
                <w:sz w:val="28"/>
                <w:szCs w:val="28"/>
              </w:rPr>
            </w:pPr>
            <w:r>
              <w:rPr>
                <w:color w:val="005698"/>
                <w:spacing w:val="5"/>
                <w:sz w:val="28"/>
                <w:szCs w:val="28"/>
              </w:rPr>
              <w:t>62箱</w:t>
            </w:r>
          </w:p>
        </w:tc>
        <w:tc>
          <w:tcPr>
            <w:tcW w:w="999" w:type="dxa"/>
            <w:vAlign w:val="top"/>
          </w:tcPr>
          <w:p>
            <w:pPr>
              <w:spacing w:line="346" w:lineRule="auto"/>
              <w:rPr>
                <w:rFonts w:ascii="Arial"/>
                <w:sz w:val="21"/>
              </w:rPr>
            </w:pPr>
          </w:p>
          <w:p>
            <w:pPr>
              <w:spacing w:line="347" w:lineRule="auto"/>
              <w:rPr>
                <w:rFonts w:ascii="Arial"/>
                <w:sz w:val="21"/>
              </w:rPr>
            </w:pPr>
          </w:p>
          <w:p>
            <w:pPr>
              <w:pStyle w:val="6"/>
              <w:spacing w:before="91" w:line="184" w:lineRule="auto"/>
              <w:ind w:left="217"/>
              <w:rPr>
                <w:sz w:val="28"/>
                <w:szCs w:val="28"/>
              </w:rPr>
            </w:pPr>
            <w:r>
              <w:rPr>
                <w:color w:val="00477D"/>
                <w:spacing w:val="-6"/>
                <w:sz w:val="28"/>
                <w:szCs w:val="28"/>
              </w:rPr>
              <w:t>1229</w:t>
            </w:r>
          </w:p>
        </w:tc>
        <w:tc>
          <w:tcPr>
            <w:tcW w:w="2062" w:type="dxa"/>
            <w:vAlign w:val="top"/>
          </w:tcPr>
          <w:p>
            <w:pPr>
              <w:spacing w:line="346" w:lineRule="auto"/>
              <w:rPr>
                <w:rFonts w:ascii="Arial"/>
                <w:sz w:val="21"/>
              </w:rPr>
            </w:pPr>
          </w:p>
          <w:p>
            <w:pPr>
              <w:pStyle w:val="6"/>
              <w:spacing w:before="91" w:line="570" w:lineRule="exact"/>
              <w:ind w:left="257"/>
              <w:rPr>
                <w:sz w:val="28"/>
                <w:szCs w:val="28"/>
              </w:rPr>
            </w:pPr>
            <w:r>
              <w:rPr>
                <w:spacing w:val="2"/>
                <w:position w:val="21"/>
                <w:sz w:val="28"/>
                <w:szCs w:val="28"/>
              </w:rPr>
              <w:t>20套/箱61箱</w:t>
            </w:r>
          </w:p>
          <w:p>
            <w:pPr>
              <w:pStyle w:val="6"/>
              <w:spacing w:line="220" w:lineRule="auto"/>
              <w:ind w:left="517"/>
              <w:rPr>
                <w:sz w:val="28"/>
                <w:szCs w:val="28"/>
              </w:rPr>
            </w:pPr>
            <w:r>
              <w:rPr>
                <w:spacing w:val="-14"/>
                <w:sz w:val="28"/>
                <w:szCs w:val="28"/>
              </w:rPr>
              <w:t>9</w:t>
            </w:r>
            <w:r>
              <w:rPr>
                <w:spacing w:val="-59"/>
                <w:sz w:val="28"/>
                <w:szCs w:val="28"/>
              </w:rPr>
              <w:t xml:space="preserve"> </w:t>
            </w:r>
            <w:r>
              <w:rPr>
                <w:spacing w:val="-14"/>
                <w:sz w:val="28"/>
                <w:szCs w:val="28"/>
              </w:rPr>
              <w:t>套</w:t>
            </w:r>
            <w:r>
              <w:rPr>
                <w:spacing w:val="-39"/>
                <w:sz w:val="28"/>
                <w:szCs w:val="28"/>
              </w:rPr>
              <w:t xml:space="preserve"> </w:t>
            </w:r>
            <w:r>
              <w:rPr>
                <w:spacing w:val="-14"/>
                <w:sz w:val="28"/>
                <w:szCs w:val="28"/>
              </w:rPr>
              <w:t>1</w:t>
            </w:r>
            <w:r>
              <w:rPr>
                <w:spacing w:val="-58"/>
                <w:sz w:val="28"/>
                <w:szCs w:val="28"/>
              </w:rPr>
              <w:t xml:space="preserve"> </w:t>
            </w:r>
            <w:r>
              <w:rPr>
                <w:spacing w:val="-14"/>
                <w:sz w:val="28"/>
                <w:szCs w:val="28"/>
              </w:rPr>
              <w:t>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48" w:hRule="atLeast"/>
        </w:trPr>
        <w:tc>
          <w:tcPr>
            <w:tcW w:w="804" w:type="dxa"/>
            <w:vAlign w:val="top"/>
          </w:tcPr>
          <w:p>
            <w:pPr>
              <w:spacing w:line="243" w:lineRule="auto"/>
              <w:rPr>
                <w:rFonts w:ascii="Arial"/>
                <w:sz w:val="21"/>
              </w:rPr>
            </w:pPr>
          </w:p>
          <w:p>
            <w:pPr>
              <w:spacing w:line="243" w:lineRule="auto"/>
              <w:rPr>
                <w:rFonts w:ascii="Arial"/>
                <w:sz w:val="21"/>
              </w:rPr>
            </w:pPr>
          </w:p>
          <w:p>
            <w:pPr>
              <w:spacing w:line="244" w:lineRule="auto"/>
              <w:rPr>
                <w:rFonts w:ascii="Arial"/>
                <w:sz w:val="21"/>
              </w:rPr>
            </w:pPr>
          </w:p>
          <w:p>
            <w:pPr>
              <w:spacing w:line="244" w:lineRule="auto"/>
              <w:rPr>
                <w:rFonts w:ascii="Arial"/>
                <w:sz w:val="21"/>
              </w:rPr>
            </w:pPr>
          </w:p>
          <w:p>
            <w:pPr>
              <w:pStyle w:val="6"/>
              <w:spacing w:before="91" w:line="183" w:lineRule="auto"/>
              <w:ind w:left="254"/>
              <w:rPr>
                <w:sz w:val="28"/>
                <w:szCs w:val="28"/>
              </w:rPr>
            </w:pPr>
            <w:r>
              <w:rPr>
                <w:spacing w:val="-5"/>
                <w:sz w:val="28"/>
                <w:szCs w:val="28"/>
              </w:rPr>
              <w:t>58</w:t>
            </w:r>
          </w:p>
        </w:tc>
        <w:tc>
          <w:tcPr>
            <w:tcW w:w="2058" w:type="dxa"/>
            <w:vAlign w:val="top"/>
          </w:tcPr>
          <w:p>
            <w:pPr>
              <w:spacing w:line="301" w:lineRule="auto"/>
              <w:rPr>
                <w:rFonts w:ascii="Arial"/>
                <w:sz w:val="21"/>
              </w:rPr>
            </w:pPr>
          </w:p>
          <w:p>
            <w:pPr>
              <w:spacing w:line="301" w:lineRule="auto"/>
              <w:rPr>
                <w:rFonts w:ascii="Arial"/>
                <w:sz w:val="21"/>
              </w:rPr>
            </w:pPr>
          </w:p>
          <w:p>
            <w:pPr>
              <w:spacing w:line="301" w:lineRule="auto"/>
              <w:rPr>
                <w:rFonts w:ascii="Arial"/>
                <w:sz w:val="21"/>
              </w:rPr>
            </w:pPr>
          </w:p>
          <w:p>
            <w:pPr>
              <w:pStyle w:val="6"/>
              <w:spacing w:before="91" w:line="219" w:lineRule="auto"/>
              <w:ind w:left="460"/>
              <w:rPr>
                <w:sz w:val="28"/>
                <w:szCs w:val="28"/>
              </w:rPr>
            </w:pPr>
            <w:r>
              <w:rPr>
                <w:spacing w:val="2"/>
                <w:sz w:val="28"/>
                <w:szCs w:val="28"/>
              </w:rPr>
              <w:t>雨龙雨服</w:t>
            </w:r>
          </w:p>
        </w:tc>
        <w:tc>
          <w:tcPr>
            <w:tcW w:w="1468" w:type="dxa"/>
            <w:vAlign w:val="top"/>
          </w:tcPr>
          <w:p>
            <w:pPr>
              <w:spacing w:line="301" w:lineRule="auto"/>
              <w:rPr>
                <w:rFonts w:ascii="Arial"/>
                <w:sz w:val="21"/>
              </w:rPr>
            </w:pPr>
          </w:p>
          <w:p>
            <w:pPr>
              <w:spacing w:line="301" w:lineRule="auto"/>
              <w:rPr>
                <w:rFonts w:ascii="Arial"/>
                <w:sz w:val="21"/>
              </w:rPr>
            </w:pPr>
          </w:p>
          <w:p>
            <w:pPr>
              <w:spacing w:line="301" w:lineRule="auto"/>
              <w:rPr>
                <w:rFonts w:ascii="Arial"/>
                <w:sz w:val="21"/>
              </w:rPr>
            </w:pPr>
          </w:p>
          <w:p>
            <w:pPr>
              <w:pStyle w:val="6"/>
              <w:spacing w:before="91" w:line="219" w:lineRule="auto"/>
              <w:ind w:left="302"/>
              <w:rPr>
                <w:sz w:val="28"/>
                <w:szCs w:val="28"/>
              </w:rPr>
            </w:pPr>
            <w:r>
              <w:rPr>
                <w:spacing w:val="4"/>
                <w:sz w:val="28"/>
                <w:szCs w:val="28"/>
              </w:rPr>
              <w:t>龙雨情</w:t>
            </w:r>
          </w:p>
        </w:tc>
        <w:tc>
          <w:tcPr>
            <w:tcW w:w="1388" w:type="dxa"/>
            <w:vAlign w:val="top"/>
          </w:tcPr>
          <w:p>
            <w:pPr>
              <w:spacing w:line="301" w:lineRule="auto"/>
              <w:rPr>
                <w:rFonts w:ascii="Arial"/>
                <w:sz w:val="21"/>
              </w:rPr>
            </w:pPr>
          </w:p>
          <w:p>
            <w:pPr>
              <w:spacing w:line="301" w:lineRule="auto"/>
              <w:rPr>
                <w:rFonts w:ascii="Arial"/>
                <w:sz w:val="21"/>
              </w:rPr>
            </w:pPr>
          </w:p>
          <w:p>
            <w:pPr>
              <w:spacing w:line="301" w:lineRule="auto"/>
              <w:rPr>
                <w:rFonts w:ascii="Arial"/>
                <w:sz w:val="21"/>
              </w:rPr>
            </w:pPr>
          </w:p>
          <w:p>
            <w:pPr>
              <w:pStyle w:val="6"/>
              <w:spacing w:before="91" w:line="220" w:lineRule="auto"/>
              <w:ind w:left="404"/>
              <w:rPr>
                <w:sz w:val="28"/>
                <w:szCs w:val="28"/>
              </w:rPr>
            </w:pPr>
            <w:r>
              <w:rPr>
                <w:spacing w:val="5"/>
                <w:sz w:val="28"/>
                <w:szCs w:val="28"/>
              </w:rPr>
              <w:t>40箱</w:t>
            </w:r>
          </w:p>
        </w:tc>
        <w:tc>
          <w:tcPr>
            <w:tcW w:w="999" w:type="dxa"/>
            <w:vAlign w:val="top"/>
          </w:tcPr>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4" w:lineRule="auto"/>
              <w:rPr>
                <w:rFonts w:ascii="Arial"/>
                <w:sz w:val="21"/>
              </w:rPr>
            </w:pPr>
          </w:p>
          <w:p>
            <w:pPr>
              <w:pStyle w:val="6"/>
              <w:spacing w:before="91" w:line="184" w:lineRule="auto"/>
              <w:ind w:left="217"/>
              <w:rPr>
                <w:sz w:val="28"/>
                <w:szCs w:val="28"/>
              </w:rPr>
            </w:pPr>
            <w:r>
              <w:rPr>
                <w:color w:val="003973"/>
                <w:spacing w:val="-6"/>
                <w:sz w:val="28"/>
                <w:szCs w:val="28"/>
              </w:rPr>
              <w:t>1072</w:t>
            </w:r>
          </w:p>
        </w:tc>
        <w:tc>
          <w:tcPr>
            <w:tcW w:w="2062" w:type="dxa"/>
            <w:vAlign w:val="top"/>
          </w:tcPr>
          <w:p>
            <w:pPr>
              <w:pStyle w:val="6"/>
              <w:spacing w:before="150" w:line="220" w:lineRule="auto"/>
              <w:ind w:left="118"/>
              <w:rPr>
                <w:sz w:val="28"/>
                <w:szCs w:val="28"/>
              </w:rPr>
            </w:pPr>
            <w:r>
              <w:rPr>
                <w:spacing w:val="1"/>
                <w:sz w:val="28"/>
                <w:szCs w:val="28"/>
              </w:rPr>
              <w:t>24套/箱40箱单</w:t>
            </w:r>
          </w:p>
          <w:p>
            <w:pPr>
              <w:pStyle w:val="6"/>
              <w:spacing w:before="236" w:line="220" w:lineRule="auto"/>
              <w:ind w:left="747"/>
              <w:rPr>
                <w:sz w:val="28"/>
                <w:szCs w:val="28"/>
              </w:rPr>
            </w:pPr>
            <w:r>
              <w:rPr>
                <w:spacing w:val="4"/>
                <w:sz w:val="28"/>
                <w:szCs w:val="28"/>
              </w:rPr>
              <w:t>22套</w:t>
            </w:r>
          </w:p>
          <w:p>
            <w:pPr>
              <w:pStyle w:val="6"/>
              <w:spacing w:before="225" w:line="219" w:lineRule="auto"/>
              <w:ind w:left="118"/>
              <w:rPr>
                <w:sz w:val="28"/>
                <w:szCs w:val="28"/>
              </w:rPr>
            </w:pPr>
            <w:r>
              <w:rPr>
                <w:spacing w:val="1"/>
                <w:sz w:val="28"/>
                <w:szCs w:val="28"/>
              </w:rPr>
              <w:t>90件/包1包(连</w:t>
            </w:r>
          </w:p>
          <w:p>
            <w:pPr>
              <w:pStyle w:val="6"/>
              <w:spacing w:before="219" w:line="221" w:lineRule="auto"/>
              <w:ind w:left="537"/>
              <w:rPr>
                <w:sz w:val="28"/>
                <w:szCs w:val="28"/>
              </w:rPr>
            </w:pPr>
            <w:r>
              <w:rPr>
                <w:spacing w:val="15"/>
                <w:sz w:val="28"/>
                <w:szCs w:val="28"/>
              </w:rPr>
              <w:t>体雨衣)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5" w:hRule="atLeast"/>
        </w:trPr>
        <w:tc>
          <w:tcPr>
            <w:tcW w:w="804" w:type="dxa"/>
            <w:vAlign w:val="top"/>
          </w:tcPr>
          <w:p>
            <w:pPr>
              <w:pStyle w:val="6"/>
              <w:spacing w:before="243" w:line="183" w:lineRule="auto"/>
              <w:ind w:left="254"/>
              <w:rPr>
                <w:sz w:val="28"/>
                <w:szCs w:val="28"/>
              </w:rPr>
            </w:pPr>
            <w:r>
              <w:rPr>
                <w:spacing w:val="-5"/>
                <w:sz w:val="28"/>
                <w:szCs w:val="28"/>
              </w:rPr>
              <w:t>59</w:t>
            </w:r>
          </w:p>
        </w:tc>
        <w:tc>
          <w:tcPr>
            <w:tcW w:w="2058" w:type="dxa"/>
            <w:vAlign w:val="top"/>
          </w:tcPr>
          <w:p>
            <w:pPr>
              <w:pStyle w:val="6"/>
              <w:spacing w:before="172" w:line="220" w:lineRule="auto"/>
              <w:ind w:left="180"/>
              <w:rPr>
                <w:sz w:val="28"/>
                <w:szCs w:val="28"/>
              </w:rPr>
            </w:pPr>
            <w:r>
              <w:rPr>
                <w:spacing w:val="2"/>
                <w:sz w:val="28"/>
                <w:szCs w:val="28"/>
              </w:rPr>
              <w:t>分体式雨量计</w:t>
            </w:r>
          </w:p>
        </w:tc>
        <w:tc>
          <w:tcPr>
            <w:tcW w:w="1468" w:type="dxa"/>
            <w:vAlign w:val="top"/>
          </w:tcPr>
          <w:p>
            <w:pPr>
              <w:pStyle w:val="6"/>
              <w:spacing w:before="242" w:line="184" w:lineRule="auto"/>
              <w:ind w:left="372"/>
              <w:rPr>
                <w:sz w:val="28"/>
                <w:szCs w:val="28"/>
              </w:rPr>
            </w:pPr>
            <w:r>
              <w:rPr>
                <w:spacing w:val="-6"/>
                <w:sz w:val="28"/>
                <w:szCs w:val="28"/>
              </w:rPr>
              <w:t>16023</w:t>
            </w:r>
          </w:p>
        </w:tc>
        <w:tc>
          <w:tcPr>
            <w:tcW w:w="1388" w:type="dxa"/>
            <w:vAlign w:val="top"/>
          </w:tcPr>
          <w:p>
            <w:pPr>
              <w:pStyle w:val="6"/>
              <w:spacing w:before="172" w:line="220" w:lineRule="auto"/>
              <w:ind w:left="404"/>
              <w:rPr>
                <w:sz w:val="28"/>
                <w:szCs w:val="28"/>
              </w:rPr>
            </w:pPr>
            <w:r>
              <w:rPr>
                <w:spacing w:val="5"/>
                <w:sz w:val="28"/>
                <w:szCs w:val="28"/>
              </w:rPr>
              <w:t>20箱</w:t>
            </w:r>
          </w:p>
        </w:tc>
        <w:tc>
          <w:tcPr>
            <w:tcW w:w="999" w:type="dxa"/>
            <w:vAlign w:val="top"/>
          </w:tcPr>
          <w:p>
            <w:pPr>
              <w:pStyle w:val="6"/>
              <w:spacing w:before="242" w:line="184" w:lineRule="auto"/>
              <w:ind w:left="286"/>
              <w:rPr>
                <w:sz w:val="28"/>
                <w:szCs w:val="28"/>
              </w:rPr>
            </w:pPr>
            <w:r>
              <w:rPr>
                <w:spacing w:val="-8"/>
                <w:sz w:val="28"/>
                <w:szCs w:val="28"/>
              </w:rPr>
              <w:t>120</w:t>
            </w:r>
          </w:p>
        </w:tc>
        <w:tc>
          <w:tcPr>
            <w:tcW w:w="2062" w:type="dxa"/>
            <w:vAlign w:val="top"/>
          </w:tcPr>
          <w:p>
            <w:pPr>
              <w:pStyle w:val="6"/>
              <w:spacing w:before="172" w:line="220" w:lineRule="auto"/>
              <w:ind w:left="607"/>
              <w:rPr>
                <w:sz w:val="28"/>
                <w:szCs w:val="28"/>
              </w:rPr>
            </w:pPr>
            <w:r>
              <w:rPr>
                <w:spacing w:val="4"/>
                <w:sz w:val="28"/>
                <w:szCs w:val="28"/>
              </w:rPr>
              <w:t>6台/箱</w:t>
            </w:r>
          </w:p>
        </w:tc>
      </w:tr>
    </w:tbl>
    <w:p>
      <w:pPr>
        <w:pStyle w:val="2"/>
      </w:pPr>
    </w:p>
    <w:p>
      <w:pPr>
        <w:sectPr>
          <w:footerReference r:id="rId107" w:type="default"/>
          <w:pgSz w:w="11900" w:h="16840"/>
          <w:pgMar w:top="1431" w:right="1765" w:bottom="1326" w:left="1345" w:header="0" w:footer="1077" w:gutter="0"/>
          <w:cols w:space="720" w:num="1"/>
        </w:sectPr>
      </w:pPr>
    </w:p>
    <w:p>
      <w:pPr>
        <w:spacing w:line="33" w:lineRule="exact"/>
      </w:pPr>
    </w:p>
    <w:tbl>
      <w:tblPr>
        <w:tblStyle w:val="5"/>
        <w:tblW w:w="8759"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94"/>
        <w:gridCol w:w="2048"/>
        <w:gridCol w:w="1448"/>
        <w:gridCol w:w="1398"/>
        <w:gridCol w:w="989"/>
        <w:gridCol w:w="208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4" w:hRule="atLeast"/>
        </w:trPr>
        <w:tc>
          <w:tcPr>
            <w:tcW w:w="794" w:type="dxa"/>
            <w:vAlign w:val="top"/>
          </w:tcPr>
          <w:p>
            <w:pPr>
              <w:spacing w:line="319" w:lineRule="auto"/>
              <w:rPr>
                <w:rFonts w:ascii="Arial"/>
                <w:sz w:val="21"/>
              </w:rPr>
            </w:pPr>
          </w:p>
          <w:p>
            <w:pPr>
              <w:pStyle w:val="6"/>
              <w:spacing w:before="98" w:line="221" w:lineRule="auto"/>
              <w:ind w:left="84"/>
              <w:rPr>
                <w:sz w:val="30"/>
                <w:szCs w:val="30"/>
              </w:rPr>
            </w:pPr>
            <w:r>
              <w:rPr>
                <w:spacing w:val="9"/>
                <w:sz w:val="30"/>
                <w:szCs w:val="30"/>
              </w:rPr>
              <w:t>序号</w:t>
            </w:r>
          </w:p>
        </w:tc>
        <w:tc>
          <w:tcPr>
            <w:tcW w:w="2048" w:type="dxa"/>
            <w:vAlign w:val="top"/>
          </w:tcPr>
          <w:p>
            <w:pPr>
              <w:spacing w:line="319" w:lineRule="auto"/>
              <w:rPr>
                <w:rFonts w:ascii="Arial"/>
                <w:sz w:val="21"/>
              </w:rPr>
            </w:pPr>
          </w:p>
          <w:p>
            <w:pPr>
              <w:pStyle w:val="6"/>
              <w:spacing w:before="98" w:line="221" w:lineRule="auto"/>
              <w:ind w:left="410"/>
              <w:rPr>
                <w:sz w:val="30"/>
                <w:szCs w:val="30"/>
              </w:rPr>
            </w:pPr>
            <w:r>
              <w:rPr>
                <w:color w:val="004E7B"/>
                <w:spacing w:val="3"/>
                <w:sz w:val="30"/>
                <w:szCs w:val="30"/>
              </w:rPr>
              <w:t>物资名称</w:t>
            </w:r>
          </w:p>
        </w:tc>
        <w:tc>
          <w:tcPr>
            <w:tcW w:w="1448" w:type="dxa"/>
            <w:vAlign w:val="top"/>
          </w:tcPr>
          <w:p>
            <w:pPr>
              <w:spacing w:line="318" w:lineRule="auto"/>
              <w:rPr>
                <w:rFonts w:ascii="Arial"/>
                <w:sz w:val="21"/>
              </w:rPr>
            </w:pPr>
          </w:p>
          <w:p>
            <w:pPr>
              <w:pStyle w:val="6"/>
              <w:spacing w:before="97" w:line="219" w:lineRule="auto"/>
              <w:ind w:left="113"/>
              <w:rPr>
                <w:sz w:val="30"/>
                <w:szCs w:val="30"/>
              </w:rPr>
            </w:pPr>
            <w:r>
              <w:rPr>
                <w:spacing w:val="4"/>
                <w:sz w:val="30"/>
                <w:szCs w:val="30"/>
              </w:rPr>
              <w:t>规格型号</w:t>
            </w:r>
          </w:p>
        </w:tc>
        <w:tc>
          <w:tcPr>
            <w:tcW w:w="1398" w:type="dxa"/>
            <w:vAlign w:val="top"/>
          </w:tcPr>
          <w:p>
            <w:pPr>
              <w:spacing w:line="318" w:lineRule="auto"/>
              <w:rPr>
                <w:rFonts w:ascii="Arial"/>
                <w:sz w:val="21"/>
              </w:rPr>
            </w:pPr>
          </w:p>
          <w:p>
            <w:pPr>
              <w:pStyle w:val="6"/>
              <w:spacing w:before="97" w:line="219" w:lineRule="auto"/>
              <w:ind w:left="95"/>
              <w:rPr>
                <w:sz w:val="30"/>
                <w:szCs w:val="30"/>
              </w:rPr>
            </w:pPr>
            <w:r>
              <w:rPr>
                <w:spacing w:val="2"/>
                <w:sz w:val="30"/>
                <w:szCs w:val="30"/>
              </w:rPr>
              <w:t>共计数量</w:t>
            </w:r>
          </w:p>
        </w:tc>
        <w:tc>
          <w:tcPr>
            <w:tcW w:w="989" w:type="dxa"/>
            <w:vAlign w:val="top"/>
          </w:tcPr>
          <w:p>
            <w:pPr>
              <w:pStyle w:val="6"/>
              <w:spacing w:before="137" w:line="219" w:lineRule="auto"/>
              <w:ind w:left="187"/>
              <w:rPr>
                <w:sz w:val="30"/>
                <w:szCs w:val="30"/>
              </w:rPr>
            </w:pPr>
            <w:r>
              <w:rPr>
                <w:spacing w:val="6"/>
                <w:sz w:val="30"/>
                <w:szCs w:val="30"/>
              </w:rPr>
              <w:t>总数</w:t>
            </w:r>
          </w:p>
          <w:p>
            <w:pPr>
              <w:pStyle w:val="6"/>
              <w:spacing w:before="213" w:line="225" w:lineRule="auto"/>
              <w:ind w:left="336"/>
              <w:rPr>
                <w:sz w:val="30"/>
                <w:szCs w:val="30"/>
              </w:rPr>
            </w:pPr>
            <w:r>
              <w:rPr>
                <w:sz w:val="30"/>
                <w:szCs w:val="30"/>
              </w:rPr>
              <w:t>量</w:t>
            </w:r>
          </w:p>
        </w:tc>
        <w:tc>
          <w:tcPr>
            <w:tcW w:w="2082" w:type="dxa"/>
            <w:vAlign w:val="top"/>
          </w:tcPr>
          <w:p>
            <w:pPr>
              <w:spacing w:line="319" w:lineRule="auto"/>
              <w:rPr>
                <w:rFonts w:ascii="Arial"/>
                <w:sz w:val="21"/>
              </w:rPr>
            </w:pPr>
          </w:p>
          <w:p>
            <w:pPr>
              <w:pStyle w:val="6"/>
              <w:spacing w:before="98" w:line="221" w:lineRule="auto"/>
              <w:ind w:left="738"/>
              <w:rPr>
                <w:sz w:val="30"/>
                <w:szCs w:val="30"/>
              </w:rPr>
            </w:pPr>
            <w:r>
              <w:rPr>
                <w:spacing w:val="7"/>
                <w:sz w:val="30"/>
                <w:szCs w:val="30"/>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trPr>
        <w:tc>
          <w:tcPr>
            <w:tcW w:w="794" w:type="dxa"/>
            <w:vAlign w:val="top"/>
          </w:tcPr>
          <w:p>
            <w:pPr>
              <w:pStyle w:val="6"/>
              <w:spacing w:before="230" w:line="183" w:lineRule="auto"/>
              <w:ind w:left="235"/>
              <w:rPr>
                <w:sz w:val="30"/>
                <w:szCs w:val="30"/>
              </w:rPr>
            </w:pPr>
            <w:r>
              <w:rPr>
                <w:color w:val="002266"/>
                <w:spacing w:val="-4"/>
                <w:sz w:val="30"/>
                <w:szCs w:val="30"/>
              </w:rPr>
              <w:t>60</w:t>
            </w:r>
          </w:p>
        </w:tc>
        <w:tc>
          <w:tcPr>
            <w:tcW w:w="2048" w:type="dxa"/>
            <w:vAlign w:val="top"/>
          </w:tcPr>
          <w:p>
            <w:pPr>
              <w:pStyle w:val="6"/>
              <w:spacing w:before="154" w:line="220" w:lineRule="auto"/>
              <w:ind w:left="410"/>
              <w:rPr>
                <w:sz w:val="30"/>
                <w:szCs w:val="30"/>
              </w:rPr>
            </w:pPr>
            <w:r>
              <w:rPr>
                <w:spacing w:val="5"/>
                <w:sz w:val="30"/>
                <w:szCs w:val="30"/>
              </w:rPr>
              <w:t>铅丝网片</w:t>
            </w:r>
          </w:p>
        </w:tc>
        <w:tc>
          <w:tcPr>
            <w:tcW w:w="1448" w:type="dxa"/>
            <w:vAlign w:val="top"/>
          </w:tcPr>
          <w:p>
            <w:pPr>
              <w:rPr>
                <w:rFonts w:ascii="Arial"/>
                <w:sz w:val="21"/>
              </w:rPr>
            </w:pPr>
          </w:p>
        </w:tc>
        <w:tc>
          <w:tcPr>
            <w:tcW w:w="1398" w:type="dxa"/>
            <w:vAlign w:val="top"/>
          </w:tcPr>
          <w:p>
            <w:pPr>
              <w:pStyle w:val="6"/>
              <w:spacing w:before="154" w:line="220" w:lineRule="auto"/>
              <w:ind w:left="314"/>
              <w:rPr>
                <w:sz w:val="30"/>
                <w:szCs w:val="30"/>
              </w:rPr>
            </w:pPr>
            <w:r>
              <w:rPr>
                <w:spacing w:val="5"/>
                <w:sz w:val="30"/>
                <w:szCs w:val="30"/>
              </w:rPr>
              <w:t>100片</w:t>
            </w:r>
          </w:p>
        </w:tc>
        <w:tc>
          <w:tcPr>
            <w:tcW w:w="989" w:type="dxa"/>
            <w:vAlign w:val="top"/>
          </w:tcPr>
          <w:p>
            <w:pPr>
              <w:pStyle w:val="6"/>
              <w:spacing w:before="229" w:line="184" w:lineRule="auto"/>
              <w:ind w:left="266"/>
              <w:rPr>
                <w:sz w:val="30"/>
                <w:szCs w:val="30"/>
              </w:rPr>
            </w:pPr>
            <w:r>
              <w:rPr>
                <w:spacing w:val="-8"/>
                <w:sz w:val="30"/>
                <w:szCs w:val="30"/>
              </w:rPr>
              <w:t>100</w:t>
            </w:r>
          </w:p>
        </w:tc>
        <w:tc>
          <w:tcPr>
            <w:tcW w:w="2082"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trPr>
        <w:tc>
          <w:tcPr>
            <w:tcW w:w="794" w:type="dxa"/>
            <w:vAlign w:val="top"/>
          </w:tcPr>
          <w:p>
            <w:pPr>
              <w:pStyle w:val="6"/>
              <w:spacing w:before="229" w:line="184" w:lineRule="auto"/>
              <w:ind w:left="235"/>
              <w:rPr>
                <w:sz w:val="30"/>
                <w:szCs w:val="30"/>
              </w:rPr>
            </w:pPr>
            <w:r>
              <w:rPr>
                <w:spacing w:val="-4"/>
                <w:sz w:val="30"/>
                <w:szCs w:val="30"/>
              </w:rPr>
              <w:t>61</w:t>
            </w:r>
          </w:p>
        </w:tc>
        <w:tc>
          <w:tcPr>
            <w:tcW w:w="2048" w:type="dxa"/>
            <w:vAlign w:val="top"/>
          </w:tcPr>
          <w:p>
            <w:pPr>
              <w:pStyle w:val="6"/>
              <w:spacing w:before="154" w:line="220" w:lineRule="auto"/>
              <w:ind w:left="410"/>
              <w:rPr>
                <w:sz w:val="30"/>
                <w:szCs w:val="30"/>
              </w:rPr>
            </w:pPr>
            <w:r>
              <w:rPr>
                <w:spacing w:val="3"/>
                <w:sz w:val="30"/>
                <w:szCs w:val="30"/>
              </w:rPr>
              <w:t>钢丝网兜</w:t>
            </w:r>
          </w:p>
        </w:tc>
        <w:tc>
          <w:tcPr>
            <w:tcW w:w="1448" w:type="dxa"/>
            <w:vAlign w:val="top"/>
          </w:tcPr>
          <w:p>
            <w:pPr>
              <w:rPr>
                <w:rFonts w:ascii="Arial"/>
                <w:sz w:val="21"/>
              </w:rPr>
            </w:pPr>
          </w:p>
        </w:tc>
        <w:tc>
          <w:tcPr>
            <w:tcW w:w="1398" w:type="dxa"/>
            <w:vAlign w:val="top"/>
          </w:tcPr>
          <w:p>
            <w:pPr>
              <w:pStyle w:val="6"/>
              <w:spacing w:before="154" w:line="220" w:lineRule="auto"/>
              <w:ind w:left="314"/>
              <w:rPr>
                <w:sz w:val="30"/>
                <w:szCs w:val="30"/>
              </w:rPr>
            </w:pPr>
            <w:r>
              <w:rPr>
                <w:spacing w:val="5"/>
                <w:sz w:val="30"/>
                <w:szCs w:val="30"/>
              </w:rPr>
              <w:t>100片</w:t>
            </w:r>
          </w:p>
        </w:tc>
        <w:tc>
          <w:tcPr>
            <w:tcW w:w="989" w:type="dxa"/>
            <w:vAlign w:val="top"/>
          </w:tcPr>
          <w:p>
            <w:pPr>
              <w:pStyle w:val="6"/>
              <w:spacing w:before="229" w:line="184" w:lineRule="auto"/>
              <w:ind w:left="266"/>
              <w:rPr>
                <w:sz w:val="30"/>
                <w:szCs w:val="30"/>
              </w:rPr>
            </w:pPr>
            <w:r>
              <w:rPr>
                <w:spacing w:val="-8"/>
                <w:sz w:val="30"/>
                <w:szCs w:val="30"/>
              </w:rPr>
              <w:t>100</w:t>
            </w:r>
          </w:p>
        </w:tc>
        <w:tc>
          <w:tcPr>
            <w:tcW w:w="2082"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06" w:hRule="atLeast"/>
        </w:trPr>
        <w:tc>
          <w:tcPr>
            <w:tcW w:w="794" w:type="dxa"/>
            <w:vAlign w:val="top"/>
          </w:tcPr>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line="263" w:lineRule="auto"/>
              <w:rPr>
                <w:rFonts w:ascii="Arial"/>
                <w:sz w:val="21"/>
              </w:rPr>
            </w:pPr>
          </w:p>
          <w:p>
            <w:pPr>
              <w:spacing w:line="263" w:lineRule="auto"/>
              <w:rPr>
                <w:rFonts w:ascii="Arial"/>
                <w:sz w:val="21"/>
              </w:rPr>
            </w:pPr>
          </w:p>
          <w:p>
            <w:pPr>
              <w:spacing w:line="263" w:lineRule="auto"/>
              <w:rPr>
                <w:rFonts w:ascii="Arial"/>
                <w:sz w:val="21"/>
              </w:rPr>
            </w:pPr>
          </w:p>
          <w:p>
            <w:pPr>
              <w:spacing w:line="263" w:lineRule="auto"/>
              <w:rPr>
                <w:rFonts w:ascii="Arial"/>
                <w:sz w:val="21"/>
              </w:rPr>
            </w:pPr>
          </w:p>
          <w:p>
            <w:pPr>
              <w:spacing w:line="263" w:lineRule="auto"/>
              <w:rPr>
                <w:rFonts w:ascii="Arial"/>
                <w:sz w:val="21"/>
              </w:rPr>
            </w:pPr>
          </w:p>
          <w:p>
            <w:pPr>
              <w:spacing w:line="263" w:lineRule="auto"/>
              <w:rPr>
                <w:rFonts w:ascii="Arial"/>
                <w:sz w:val="21"/>
              </w:rPr>
            </w:pPr>
          </w:p>
          <w:p>
            <w:pPr>
              <w:spacing w:line="263" w:lineRule="auto"/>
              <w:rPr>
                <w:rFonts w:ascii="Arial"/>
                <w:sz w:val="21"/>
              </w:rPr>
            </w:pPr>
          </w:p>
          <w:p>
            <w:pPr>
              <w:pStyle w:val="6"/>
              <w:spacing w:before="97" w:line="183" w:lineRule="auto"/>
              <w:ind w:left="235"/>
              <w:rPr>
                <w:sz w:val="30"/>
                <w:szCs w:val="30"/>
              </w:rPr>
            </w:pPr>
            <w:r>
              <w:rPr>
                <w:color w:val="004A7B"/>
                <w:spacing w:val="-4"/>
                <w:sz w:val="30"/>
                <w:szCs w:val="30"/>
              </w:rPr>
              <w:t>62</w:t>
            </w:r>
          </w:p>
        </w:tc>
        <w:tc>
          <w:tcPr>
            <w:tcW w:w="2048" w:type="dxa"/>
            <w:vMerge w:val="restart"/>
            <w:tcBorders>
              <w:bottom w:val="nil"/>
            </w:tcBorders>
            <w:vAlign w:val="top"/>
          </w:tcPr>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4" w:lineRule="auto"/>
              <w:rPr>
                <w:rFonts w:ascii="Arial"/>
                <w:sz w:val="21"/>
              </w:rPr>
            </w:pPr>
          </w:p>
          <w:p>
            <w:pPr>
              <w:pStyle w:val="6"/>
              <w:spacing w:before="98" w:line="219" w:lineRule="auto"/>
              <w:ind w:left="710"/>
              <w:rPr>
                <w:sz w:val="30"/>
                <w:szCs w:val="30"/>
              </w:rPr>
            </w:pPr>
            <w:r>
              <w:rPr>
                <w:spacing w:val="6"/>
                <w:sz w:val="30"/>
                <w:szCs w:val="30"/>
              </w:rPr>
              <w:t>胶靴</w:t>
            </w:r>
          </w:p>
          <w:p>
            <w:pPr>
              <w:pStyle w:val="6"/>
              <w:spacing w:before="213" w:line="219" w:lineRule="auto"/>
              <w:ind w:left="261"/>
              <w:rPr>
                <w:sz w:val="30"/>
                <w:szCs w:val="30"/>
              </w:rPr>
            </w:pPr>
            <w:r>
              <w:rPr>
                <w:spacing w:val="2"/>
                <w:sz w:val="30"/>
                <w:szCs w:val="30"/>
              </w:rPr>
              <w:t>共计1293双</w:t>
            </w:r>
          </w:p>
        </w:tc>
        <w:tc>
          <w:tcPr>
            <w:tcW w:w="1448" w:type="dxa"/>
            <w:vAlign w:val="top"/>
          </w:tcPr>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pStyle w:val="6"/>
              <w:spacing w:before="98" w:line="580" w:lineRule="exact"/>
              <w:ind w:left="113"/>
              <w:rPr>
                <w:sz w:val="30"/>
                <w:szCs w:val="30"/>
              </w:rPr>
            </w:pPr>
            <w:r>
              <w:rPr>
                <w:spacing w:val="4"/>
                <w:position w:val="21"/>
                <w:sz w:val="30"/>
                <w:szCs w:val="30"/>
              </w:rPr>
              <w:t>02式防护</w:t>
            </w:r>
          </w:p>
          <w:p>
            <w:pPr>
              <w:pStyle w:val="6"/>
              <w:spacing w:line="220" w:lineRule="auto"/>
              <w:ind w:left="562"/>
              <w:rPr>
                <w:sz w:val="30"/>
                <w:szCs w:val="30"/>
              </w:rPr>
            </w:pPr>
            <w:r>
              <w:rPr>
                <w:sz w:val="30"/>
                <w:szCs w:val="30"/>
              </w:rPr>
              <w:t>靴</w:t>
            </w:r>
          </w:p>
        </w:tc>
        <w:tc>
          <w:tcPr>
            <w:tcW w:w="1398" w:type="dxa"/>
            <w:vAlign w:val="top"/>
          </w:tcPr>
          <w:p>
            <w:pPr>
              <w:spacing w:line="255" w:lineRule="auto"/>
              <w:rPr>
                <w:rFonts w:ascii="Arial"/>
                <w:sz w:val="21"/>
              </w:rPr>
            </w:pPr>
          </w:p>
          <w:p>
            <w:pPr>
              <w:spacing w:line="255" w:lineRule="auto"/>
              <w:rPr>
                <w:rFonts w:ascii="Arial"/>
                <w:sz w:val="21"/>
              </w:rPr>
            </w:pPr>
          </w:p>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line="256" w:lineRule="auto"/>
              <w:rPr>
                <w:rFonts w:ascii="Arial"/>
                <w:sz w:val="21"/>
              </w:rPr>
            </w:pPr>
          </w:p>
          <w:p>
            <w:pPr>
              <w:pStyle w:val="6"/>
              <w:spacing w:before="98" w:line="560" w:lineRule="exact"/>
              <w:ind w:left="244"/>
              <w:rPr>
                <w:sz w:val="30"/>
                <w:szCs w:val="30"/>
              </w:rPr>
            </w:pPr>
            <w:r>
              <w:rPr>
                <w:spacing w:val="3"/>
                <w:position w:val="19"/>
                <w:sz w:val="30"/>
                <w:szCs w:val="30"/>
              </w:rPr>
              <w:t>12箱(7</w:t>
            </w:r>
          </w:p>
          <w:p>
            <w:pPr>
              <w:pStyle w:val="6"/>
              <w:spacing w:line="220" w:lineRule="auto"/>
              <w:ind w:left="244"/>
              <w:rPr>
                <w:sz w:val="30"/>
                <w:szCs w:val="30"/>
              </w:rPr>
            </w:pPr>
            <w:r>
              <w:rPr>
                <w:spacing w:val="16"/>
                <w:sz w:val="30"/>
                <w:szCs w:val="30"/>
              </w:rPr>
              <w:t>大5小)</w:t>
            </w:r>
          </w:p>
        </w:tc>
        <w:tc>
          <w:tcPr>
            <w:tcW w:w="989" w:type="dxa"/>
            <w:vAlign w:val="top"/>
          </w:tcPr>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line="263" w:lineRule="auto"/>
              <w:rPr>
                <w:rFonts w:ascii="Arial"/>
                <w:sz w:val="21"/>
              </w:rPr>
            </w:pPr>
          </w:p>
          <w:p>
            <w:pPr>
              <w:spacing w:line="263" w:lineRule="auto"/>
              <w:rPr>
                <w:rFonts w:ascii="Arial"/>
                <w:sz w:val="21"/>
              </w:rPr>
            </w:pPr>
          </w:p>
          <w:p>
            <w:pPr>
              <w:spacing w:line="263" w:lineRule="auto"/>
              <w:rPr>
                <w:rFonts w:ascii="Arial"/>
                <w:sz w:val="21"/>
              </w:rPr>
            </w:pPr>
          </w:p>
          <w:p>
            <w:pPr>
              <w:spacing w:line="263" w:lineRule="auto"/>
              <w:rPr>
                <w:rFonts w:ascii="Arial"/>
                <w:sz w:val="21"/>
              </w:rPr>
            </w:pPr>
          </w:p>
          <w:p>
            <w:pPr>
              <w:spacing w:line="263" w:lineRule="auto"/>
              <w:rPr>
                <w:rFonts w:ascii="Arial"/>
                <w:sz w:val="21"/>
              </w:rPr>
            </w:pPr>
          </w:p>
          <w:p>
            <w:pPr>
              <w:spacing w:line="263" w:lineRule="auto"/>
              <w:rPr>
                <w:rFonts w:ascii="Arial"/>
                <w:sz w:val="21"/>
              </w:rPr>
            </w:pPr>
          </w:p>
          <w:p>
            <w:pPr>
              <w:spacing w:line="263" w:lineRule="auto"/>
              <w:rPr>
                <w:rFonts w:ascii="Arial"/>
                <w:sz w:val="21"/>
              </w:rPr>
            </w:pPr>
          </w:p>
          <w:p>
            <w:pPr>
              <w:pStyle w:val="6"/>
              <w:spacing w:before="97" w:line="183" w:lineRule="auto"/>
              <w:ind w:left="336"/>
              <w:rPr>
                <w:sz w:val="30"/>
                <w:szCs w:val="30"/>
              </w:rPr>
            </w:pPr>
            <w:r>
              <w:rPr>
                <w:color w:val="003477"/>
                <w:spacing w:val="-4"/>
                <w:sz w:val="30"/>
                <w:szCs w:val="30"/>
              </w:rPr>
              <w:t>95</w:t>
            </w:r>
          </w:p>
        </w:tc>
        <w:tc>
          <w:tcPr>
            <w:tcW w:w="2082" w:type="dxa"/>
            <w:vAlign w:val="top"/>
          </w:tcPr>
          <w:p>
            <w:pPr>
              <w:pStyle w:val="6"/>
              <w:spacing w:before="174" w:line="220" w:lineRule="auto"/>
              <w:ind w:left="287"/>
              <w:rPr>
                <w:sz w:val="30"/>
                <w:szCs w:val="30"/>
              </w:rPr>
            </w:pPr>
            <w:r>
              <w:rPr>
                <w:spacing w:val="2"/>
                <w:sz w:val="30"/>
                <w:szCs w:val="30"/>
              </w:rPr>
              <w:t>43码2大箱2</w:t>
            </w:r>
          </w:p>
          <w:p>
            <w:pPr>
              <w:pStyle w:val="6"/>
              <w:spacing w:before="172" w:line="220" w:lineRule="auto"/>
              <w:ind w:left="438"/>
              <w:rPr>
                <w:sz w:val="30"/>
                <w:szCs w:val="30"/>
              </w:rPr>
            </w:pPr>
            <w:r>
              <w:rPr>
                <w:spacing w:val="3"/>
                <w:sz w:val="30"/>
                <w:szCs w:val="30"/>
              </w:rPr>
              <w:t>小箱30双</w:t>
            </w:r>
          </w:p>
          <w:p>
            <w:pPr>
              <w:pStyle w:val="6"/>
              <w:spacing w:before="212" w:line="220" w:lineRule="auto"/>
              <w:ind w:left="207"/>
              <w:rPr>
                <w:sz w:val="30"/>
                <w:szCs w:val="30"/>
              </w:rPr>
            </w:pPr>
            <w:r>
              <w:rPr>
                <w:spacing w:val="2"/>
                <w:sz w:val="30"/>
                <w:szCs w:val="30"/>
              </w:rPr>
              <w:t>44码3小箱15</w:t>
            </w:r>
          </w:p>
          <w:p>
            <w:pPr>
              <w:pStyle w:val="6"/>
              <w:spacing w:before="220" w:line="224" w:lineRule="auto"/>
              <w:ind w:left="887"/>
              <w:rPr>
                <w:sz w:val="30"/>
                <w:szCs w:val="30"/>
              </w:rPr>
            </w:pPr>
            <w:r>
              <w:rPr>
                <w:sz w:val="30"/>
                <w:szCs w:val="30"/>
              </w:rPr>
              <w:t>双</w:t>
            </w:r>
          </w:p>
          <w:p>
            <w:pPr>
              <w:pStyle w:val="6"/>
              <w:spacing w:before="208" w:line="220" w:lineRule="auto"/>
              <w:ind w:left="207"/>
              <w:rPr>
                <w:sz w:val="30"/>
                <w:szCs w:val="30"/>
              </w:rPr>
            </w:pPr>
            <w:r>
              <w:rPr>
                <w:spacing w:val="1"/>
                <w:sz w:val="30"/>
                <w:szCs w:val="30"/>
              </w:rPr>
              <w:t>42码3大箱30</w:t>
            </w:r>
          </w:p>
          <w:p>
            <w:pPr>
              <w:pStyle w:val="6"/>
              <w:spacing w:before="190" w:line="224" w:lineRule="auto"/>
              <w:ind w:left="887"/>
              <w:rPr>
                <w:sz w:val="30"/>
                <w:szCs w:val="30"/>
              </w:rPr>
            </w:pPr>
            <w:r>
              <w:rPr>
                <w:sz w:val="30"/>
                <w:szCs w:val="30"/>
              </w:rPr>
              <w:t>双</w:t>
            </w:r>
          </w:p>
          <w:p>
            <w:pPr>
              <w:pStyle w:val="6"/>
              <w:spacing w:before="208" w:line="220" w:lineRule="auto"/>
              <w:ind w:left="207"/>
              <w:rPr>
                <w:sz w:val="30"/>
                <w:szCs w:val="30"/>
              </w:rPr>
            </w:pPr>
            <w:r>
              <w:rPr>
                <w:color w:val="00196C"/>
                <w:spacing w:val="1"/>
                <w:sz w:val="30"/>
                <w:szCs w:val="30"/>
              </w:rPr>
              <w:t>41码1大箱10</w:t>
            </w:r>
          </w:p>
          <w:p>
            <w:pPr>
              <w:pStyle w:val="6"/>
              <w:spacing w:before="190" w:line="224" w:lineRule="auto"/>
              <w:ind w:left="887"/>
              <w:rPr>
                <w:sz w:val="30"/>
                <w:szCs w:val="30"/>
              </w:rPr>
            </w:pPr>
            <w:r>
              <w:rPr>
                <w:sz w:val="30"/>
                <w:szCs w:val="30"/>
              </w:rPr>
              <w:t>双</w:t>
            </w:r>
          </w:p>
          <w:p>
            <w:pPr>
              <w:pStyle w:val="6"/>
              <w:spacing w:before="208" w:line="220" w:lineRule="auto"/>
              <w:ind w:left="207"/>
              <w:rPr>
                <w:sz w:val="30"/>
                <w:szCs w:val="30"/>
              </w:rPr>
            </w:pPr>
            <w:r>
              <w:rPr>
                <w:spacing w:val="1"/>
                <w:sz w:val="30"/>
                <w:szCs w:val="30"/>
              </w:rPr>
              <w:t>40码1大箱10</w:t>
            </w:r>
          </w:p>
          <w:p>
            <w:pPr>
              <w:pStyle w:val="6"/>
              <w:spacing w:before="201" w:line="224" w:lineRule="auto"/>
              <w:ind w:left="887"/>
              <w:rPr>
                <w:sz w:val="30"/>
                <w:szCs w:val="30"/>
              </w:rPr>
            </w:pPr>
            <w:r>
              <w:rPr>
                <w:sz w:val="30"/>
                <w:szCs w:val="30"/>
              </w:rPr>
              <w:t>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38" w:hRule="atLeast"/>
        </w:trPr>
        <w:tc>
          <w:tcPr>
            <w:tcW w:w="794" w:type="dxa"/>
            <w:vAlign w:val="top"/>
          </w:tcPr>
          <w:p>
            <w:pPr>
              <w:spacing w:line="317" w:lineRule="auto"/>
              <w:rPr>
                <w:rFonts w:ascii="Arial"/>
                <w:sz w:val="21"/>
              </w:rPr>
            </w:pPr>
          </w:p>
          <w:p>
            <w:pPr>
              <w:spacing w:line="317" w:lineRule="auto"/>
              <w:rPr>
                <w:rFonts w:ascii="Arial"/>
                <w:sz w:val="21"/>
              </w:rPr>
            </w:pPr>
          </w:p>
          <w:p>
            <w:pPr>
              <w:spacing w:line="317" w:lineRule="auto"/>
              <w:rPr>
                <w:rFonts w:ascii="Arial"/>
                <w:sz w:val="21"/>
              </w:rPr>
            </w:pPr>
          </w:p>
          <w:p>
            <w:pPr>
              <w:pStyle w:val="6"/>
              <w:spacing w:before="98" w:line="183" w:lineRule="auto"/>
              <w:ind w:left="235"/>
              <w:rPr>
                <w:sz w:val="30"/>
                <w:szCs w:val="30"/>
              </w:rPr>
            </w:pPr>
            <w:r>
              <w:rPr>
                <w:color w:val="00397B"/>
                <w:spacing w:val="-4"/>
                <w:sz w:val="30"/>
                <w:szCs w:val="30"/>
              </w:rPr>
              <w:t>63</w:t>
            </w:r>
          </w:p>
        </w:tc>
        <w:tc>
          <w:tcPr>
            <w:tcW w:w="2048" w:type="dxa"/>
            <w:vMerge w:val="continue"/>
            <w:tcBorders>
              <w:top w:val="nil"/>
              <w:bottom w:val="nil"/>
            </w:tcBorders>
            <w:vAlign w:val="top"/>
          </w:tcPr>
          <w:p>
            <w:pPr>
              <w:rPr>
                <w:rFonts w:ascii="Arial"/>
                <w:sz w:val="21"/>
              </w:rPr>
            </w:pPr>
          </w:p>
        </w:tc>
        <w:tc>
          <w:tcPr>
            <w:tcW w:w="1448" w:type="dxa"/>
            <w:vAlign w:val="top"/>
          </w:tcPr>
          <w:p>
            <w:pPr>
              <w:spacing w:line="291" w:lineRule="auto"/>
              <w:rPr>
                <w:rFonts w:ascii="Arial"/>
                <w:sz w:val="21"/>
              </w:rPr>
            </w:pPr>
          </w:p>
          <w:p>
            <w:pPr>
              <w:spacing w:line="291" w:lineRule="auto"/>
              <w:rPr>
                <w:rFonts w:ascii="Arial"/>
                <w:sz w:val="21"/>
              </w:rPr>
            </w:pPr>
          </w:p>
          <w:p>
            <w:pPr>
              <w:spacing w:line="292" w:lineRule="auto"/>
              <w:rPr>
                <w:rFonts w:ascii="Arial"/>
                <w:sz w:val="21"/>
              </w:rPr>
            </w:pPr>
          </w:p>
          <w:p>
            <w:pPr>
              <w:pStyle w:val="6"/>
              <w:spacing w:before="98" w:line="219" w:lineRule="auto"/>
              <w:ind w:left="262"/>
              <w:rPr>
                <w:sz w:val="30"/>
                <w:szCs w:val="30"/>
              </w:rPr>
            </w:pPr>
            <w:r>
              <w:rPr>
                <w:color w:val="004183"/>
                <w:spacing w:val="3"/>
                <w:sz w:val="30"/>
                <w:szCs w:val="30"/>
              </w:rPr>
              <w:t>97胶靴</w:t>
            </w:r>
          </w:p>
        </w:tc>
        <w:tc>
          <w:tcPr>
            <w:tcW w:w="1398" w:type="dxa"/>
            <w:vAlign w:val="top"/>
          </w:tcPr>
          <w:p>
            <w:pPr>
              <w:spacing w:line="291" w:lineRule="auto"/>
              <w:rPr>
                <w:rFonts w:ascii="Arial"/>
                <w:sz w:val="21"/>
              </w:rPr>
            </w:pPr>
          </w:p>
          <w:p>
            <w:pPr>
              <w:spacing w:line="292" w:lineRule="auto"/>
              <w:rPr>
                <w:rFonts w:ascii="Arial"/>
                <w:sz w:val="21"/>
              </w:rPr>
            </w:pPr>
          </w:p>
          <w:p>
            <w:pPr>
              <w:spacing w:line="292" w:lineRule="auto"/>
              <w:rPr>
                <w:rFonts w:ascii="Arial"/>
                <w:sz w:val="21"/>
              </w:rPr>
            </w:pPr>
          </w:p>
          <w:p>
            <w:pPr>
              <w:pStyle w:val="6"/>
              <w:spacing w:before="98" w:line="220" w:lineRule="auto"/>
              <w:ind w:left="395"/>
              <w:rPr>
                <w:sz w:val="30"/>
                <w:szCs w:val="30"/>
              </w:rPr>
            </w:pPr>
            <w:r>
              <w:rPr>
                <w:spacing w:val="5"/>
                <w:sz w:val="30"/>
                <w:szCs w:val="30"/>
              </w:rPr>
              <w:t>10箱</w:t>
            </w:r>
          </w:p>
        </w:tc>
        <w:tc>
          <w:tcPr>
            <w:tcW w:w="989" w:type="dxa"/>
            <w:vAlign w:val="top"/>
          </w:tcPr>
          <w:p>
            <w:pPr>
              <w:spacing w:line="317" w:lineRule="auto"/>
              <w:rPr>
                <w:rFonts w:ascii="Arial"/>
                <w:sz w:val="21"/>
              </w:rPr>
            </w:pPr>
          </w:p>
          <w:p>
            <w:pPr>
              <w:spacing w:line="317" w:lineRule="auto"/>
              <w:rPr>
                <w:rFonts w:ascii="Arial"/>
                <w:sz w:val="21"/>
              </w:rPr>
            </w:pPr>
          </w:p>
          <w:p>
            <w:pPr>
              <w:spacing w:line="317" w:lineRule="auto"/>
              <w:rPr>
                <w:rFonts w:ascii="Arial"/>
                <w:sz w:val="21"/>
              </w:rPr>
            </w:pPr>
          </w:p>
          <w:p>
            <w:pPr>
              <w:pStyle w:val="6"/>
              <w:spacing w:before="98" w:line="183" w:lineRule="auto"/>
              <w:ind w:left="336"/>
              <w:rPr>
                <w:sz w:val="30"/>
                <w:szCs w:val="30"/>
              </w:rPr>
            </w:pPr>
            <w:r>
              <w:rPr>
                <w:color w:val="002878"/>
                <w:spacing w:val="-4"/>
                <w:sz w:val="30"/>
                <w:szCs w:val="30"/>
              </w:rPr>
              <w:t>99</w:t>
            </w:r>
          </w:p>
        </w:tc>
        <w:tc>
          <w:tcPr>
            <w:tcW w:w="2082" w:type="dxa"/>
            <w:vAlign w:val="top"/>
          </w:tcPr>
          <w:p>
            <w:pPr>
              <w:pStyle w:val="6"/>
              <w:spacing w:before="168" w:line="590" w:lineRule="exact"/>
              <w:ind w:left="207"/>
              <w:rPr>
                <w:sz w:val="30"/>
                <w:szCs w:val="30"/>
              </w:rPr>
            </w:pPr>
            <w:r>
              <w:rPr>
                <w:spacing w:val="2"/>
                <w:position w:val="21"/>
                <w:sz w:val="30"/>
                <w:szCs w:val="30"/>
              </w:rPr>
              <w:t>42码5箱50双</w:t>
            </w:r>
          </w:p>
          <w:p>
            <w:pPr>
              <w:pStyle w:val="6"/>
              <w:spacing w:line="220" w:lineRule="auto"/>
              <w:ind w:left="207"/>
              <w:rPr>
                <w:sz w:val="30"/>
                <w:szCs w:val="30"/>
              </w:rPr>
            </w:pPr>
            <w:r>
              <w:rPr>
                <w:spacing w:val="2"/>
                <w:sz w:val="30"/>
                <w:szCs w:val="30"/>
              </w:rPr>
              <w:t>44码3箱30双</w:t>
            </w:r>
          </w:p>
          <w:p>
            <w:pPr>
              <w:pStyle w:val="6"/>
              <w:spacing w:before="202" w:line="220" w:lineRule="auto"/>
              <w:ind w:left="207"/>
              <w:rPr>
                <w:sz w:val="30"/>
                <w:szCs w:val="30"/>
              </w:rPr>
            </w:pPr>
            <w:r>
              <w:rPr>
                <w:color w:val="002B74"/>
                <w:spacing w:val="2"/>
                <w:sz w:val="30"/>
                <w:szCs w:val="30"/>
              </w:rPr>
              <w:t>40码1箱10双</w:t>
            </w:r>
          </w:p>
          <w:p>
            <w:pPr>
              <w:pStyle w:val="6"/>
              <w:spacing w:before="202" w:line="215" w:lineRule="auto"/>
              <w:ind w:left="287"/>
              <w:rPr>
                <w:sz w:val="30"/>
                <w:szCs w:val="30"/>
              </w:rPr>
            </w:pPr>
            <w:r>
              <w:rPr>
                <w:color w:val="002A7E"/>
                <w:spacing w:val="2"/>
                <w:sz w:val="30"/>
                <w:szCs w:val="30"/>
              </w:rPr>
              <w:t>41码1箱9双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19" w:hRule="atLeast"/>
        </w:trPr>
        <w:tc>
          <w:tcPr>
            <w:tcW w:w="794" w:type="dxa"/>
            <w:vAlign w:val="top"/>
          </w:tcPr>
          <w:p>
            <w:pPr>
              <w:spacing w:line="396" w:lineRule="auto"/>
              <w:rPr>
                <w:rFonts w:ascii="Arial"/>
                <w:sz w:val="21"/>
              </w:rPr>
            </w:pPr>
          </w:p>
          <w:p>
            <w:pPr>
              <w:pStyle w:val="6"/>
              <w:spacing w:before="98" w:line="183" w:lineRule="auto"/>
              <w:ind w:left="235"/>
              <w:rPr>
                <w:sz w:val="30"/>
                <w:szCs w:val="30"/>
              </w:rPr>
            </w:pPr>
            <w:r>
              <w:rPr>
                <w:color w:val="003585"/>
                <w:spacing w:val="-4"/>
                <w:sz w:val="30"/>
                <w:szCs w:val="30"/>
              </w:rPr>
              <w:t>64</w:t>
            </w:r>
          </w:p>
        </w:tc>
        <w:tc>
          <w:tcPr>
            <w:tcW w:w="2048" w:type="dxa"/>
            <w:vMerge w:val="continue"/>
            <w:tcBorders>
              <w:top w:val="nil"/>
              <w:bottom w:val="nil"/>
            </w:tcBorders>
            <w:vAlign w:val="top"/>
          </w:tcPr>
          <w:p>
            <w:pPr>
              <w:rPr>
                <w:rFonts w:ascii="Arial"/>
                <w:sz w:val="21"/>
              </w:rPr>
            </w:pPr>
          </w:p>
        </w:tc>
        <w:tc>
          <w:tcPr>
            <w:tcW w:w="1448" w:type="dxa"/>
            <w:vAlign w:val="top"/>
          </w:tcPr>
          <w:p>
            <w:pPr>
              <w:pStyle w:val="6"/>
              <w:spacing w:before="179" w:line="219" w:lineRule="auto"/>
              <w:ind w:left="113"/>
              <w:rPr>
                <w:sz w:val="30"/>
                <w:szCs w:val="30"/>
              </w:rPr>
            </w:pPr>
            <w:r>
              <w:rPr>
                <w:color w:val="00459F"/>
                <w:spacing w:val="3"/>
                <w:sz w:val="30"/>
                <w:szCs w:val="30"/>
              </w:rPr>
              <w:t>回力胶鞋</w:t>
            </w:r>
          </w:p>
          <w:p>
            <w:pPr>
              <w:pStyle w:val="6"/>
              <w:spacing w:before="209" w:line="223" w:lineRule="auto"/>
              <w:ind w:left="413"/>
              <w:rPr>
                <w:sz w:val="30"/>
                <w:szCs w:val="30"/>
              </w:rPr>
            </w:pPr>
            <w:r>
              <w:rPr>
                <w:spacing w:val="5"/>
                <w:sz w:val="30"/>
                <w:szCs w:val="30"/>
              </w:rPr>
              <w:t>40码</w:t>
            </w:r>
          </w:p>
        </w:tc>
        <w:tc>
          <w:tcPr>
            <w:tcW w:w="1398" w:type="dxa"/>
            <w:vAlign w:val="top"/>
          </w:tcPr>
          <w:p>
            <w:pPr>
              <w:spacing w:line="320" w:lineRule="auto"/>
              <w:rPr>
                <w:rFonts w:ascii="Arial"/>
                <w:sz w:val="21"/>
              </w:rPr>
            </w:pPr>
          </w:p>
          <w:p>
            <w:pPr>
              <w:pStyle w:val="6"/>
              <w:spacing w:before="98" w:line="220" w:lineRule="auto"/>
              <w:ind w:left="465"/>
              <w:rPr>
                <w:sz w:val="30"/>
                <w:szCs w:val="30"/>
              </w:rPr>
            </w:pPr>
            <w:r>
              <w:rPr>
                <w:spacing w:val="8"/>
                <w:sz w:val="30"/>
                <w:szCs w:val="30"/>
              </w:rPr>
              <w:t>3箱</w:t>
            </w:r>
          </w:p>
        </w:tc>
        <w:tc>
          <w:tcPr>
            <w:tcW w:w="989" w:type="dxa"/>
            <w:vAlign w:val="top"/>
          </w:tcPr>
          <w:p>
            <w:pPr>
              <w:spacing w:line="396" w:lineRule="auto"/>
              <w:rPr>
                <w:rFonts w:ascii="Arial"/>
                <w:sz w:val="21"/>
              </w:rPr>
            </w:pPr>
          </w:p>
          <w:p>
            <w:pPr>
              <w:pStyle w:val="6"/>
              <w:spacing w:before="98" w:line="183" w:lineRule="auto"/>
              <w:ind w:left="336"/>
              <w:rPr>
                <w:sz w:val="30"/>
                <w:szCs w:val="30"/>
              </w:rPr>
            </w:pPr>
            <w:r>
              <w:rPr>
                <w:spacing w:val="-5"/>
                <w:sz w:val="30"/>
                <w:szCs w:val="30"/>
              </w:rPr>
              <w:t>36</w:t>
            </w:r>
          </w:p>
        </w:tc>
        <w:tc>
          <w:tcPr>
            <w:tcW w:w="2082" w:type="dxa"/>
            <w:vAlign w:val="top"/>
          </w:tcPr>
          <w:p>
            <w:pPr>
              <w:pStyle w:val="6"/>
              <w:spacing w:before="180" w:line="220" w:lineRule="auto"/>
              <w:ind w:left="138"/>
              <w:rPr>
                <w:sz w:val="30"/>
                <w:szCs w:val="30"/>
              </w:rPr>
            </w:pPr>
            <w:r>
              <w:rPr>
                <w:color w:val="00257D"/>
                <w:spacing w:val="2"/>
                <w:sz w:val="30"/>
                <w:szCs w:val="30"/>
              </w:rPr>
              <w:t>40码12双/箱3</w:t>
            </w:r>
          </w:p>
          <w:p>
            <w:pPr>
              <w:pStyle w:val="6"/>
              <w:spacing w:before="182" w:line="220" w:lineRule="auto"/>
              <w:ind w:left="887"/>
              <w:rPr>
                <w:sz w:val="30"/>
                <w:szCs w:val="30"/>
              </w:rPr>
            </w:pPr>
            <w:r>
              <w:rPr>
                <w:sz w:val="30"/>
                <w:szCs w:val="30"/>
              </w:rPr>
              <w:t>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53" w:hRule="atLeast"/>
        </w:trPr>
        <w:tc>
          <w:tcPr>
            <w:tcW w:w="794" w:type="dxa"/>
            <w:vAlign w:val="top"/>
          </w:tcPr>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pStyle w:val="6"/>
              <w:spacing w:before="97" w:line="183" w:lineRule="auto"/>
              <w:ind w:left="235"/>
              <w:rPr>
                <w:sz w:val="30"/>
                <w:szCs w:val="30"/>
              </w:rPr>
            </w:pPr>
            <w:r>
              <w:rPr>
                <w:color w:val="004785"/>
                <w:spacing w:val="-4"/>
                <w:sz w:val="30"/>
                <w:szCs w:val="30"/>
              </w:rPr>
              <w:t>65</w:t>
            </w:r>
          </w:p>
        </w:tc>
        <w:tc>
          <w:tcPr>
            <w:tcW w:w="2048" w:type="dxa"/>
            <w:vMerge w:val="continue"/>
            <w:tcBorders>
              <w:top w:val="nil"/>
            </w:tcBorders>
            <w:vAlign w:val="top"/>
          </w:tcPr>
          <w:p>
            <w:pPr>
              <w:rPr>
                <w:rFonts w:ascii="Arial"/>
                <w:sz w:val="21"/>
              </w:rPr>
            </w:pPr>
          </w:p>
        </w:tc>
        <w:tc>
          <w:tcPr>
            <w:tcW w:w="1448" w:type="dxa"/>
            <w:vAlign w:val="top"/>
          </w:tcPr>
          <w:p>
            <w:pPr>
              <w:spacing w:line="314" w:lineRule="auto"/>
              <w:rPr>
                <w:rFonts w:ascii="Arial"/>
                <w:sz w:val="21"/>
              </w:rPr>
            </w:pPr>
          </w:p>
          <w:p>
            <w:pPr>
              <w:spacing w:line="314" w:lineRule="auto"/>
              <w:rPr>
                <w:rFonts w:ascii="Arial"/>
                <w:sz w:val="21"/>
              </w:rPr>
            </w:pPr>
          </w:p>
          <w:p>
            <w:pPr>
              <w:pStyle w:val="6"/>
              <w:spacing w:before="98" w:line="586" w:lineRule="exact"/>
              <w:ind w:left="113"/>
              <w:rPr>
                <w:sz w:val="30"/>
                <w:szCs w:val="30"/>
              </w:rPr>
            </w:pPr>
            <w:r>
              <w:rPr>
                <w:spacing w:val="3"/>
                <w:position w:val="21"/>
                <w:sz w:val="30"/>
                <w:szCs w:val="30"/>
              </w:rPr>
              <w:t>回力胶鞋</w:t>
            </w:r>
          </w:p>
          <w:p>
            <w:pPr>
              <w:pStyle w:val="6"/>
              <w:spacing w:before="1" w:line="222" w:lineRule="auto"/>
              <w:ind w:left="413"/>
              <w:rPr>
                <w:sz w:val="30"/>
                <w:szCs w:val="30"/>
              </w:rPr>
            </w:pPr>
            <w:r>
              <w:rPr>
                <w:spacing w:val="5"/>
                <w:sz w:val="30"/>
                <w:szCs w:val="30"/>
              </w:rPr>
              <w:t>41码</w:t>
            </w:r>
          </w:p>
        </w:tc>
        <w:tc>
          <w:tcPr>
            <w:tcW w:w="1398" w:type="dxa"/>
            <w:vAlign w:val="top"/>
          </w:tcPr>
          <w:p>
            <w:pPr>
              <w:spacing w:line="296" w:lineRule="auto"/>
              <w:rPr>
                <w:rFonts w:ascii="Arial"/>
                <w:sz w:val="21"/>
              </w:rPr>
            </w:pPr>
          </w:p>
          <w:p>
            <w:pPr>
              <w:spacing w:line="296" w:lineRule="auto"/>
              <w:rPr>
                <w:rFonts w:ascii="Arial"/>
                <w:sz w:val="21"/>
              </w:rPr>
            </w:pPr>
          </w:p>
          <w:p>
            <w:pPr>
              <w:spacing w:line="296" w:lineRule="auto"/>
              <w:rPr>
                <w:rFonts w:ascii="Arial"/>
                <w:sz w:val="21"/>
              </w:rPr>
            </w:pPr>
          </w:p>
          <w:p>
            <w:pPr>
              <w:pStyle w:val="6"/>
              <w:spacing w:before="97" w:line="220" w:lineRule="auto"/>
              <w:ind w:left="465"/>
              <w:rPr>
                <w:sz w:val="30"/>
                <w:szCs w:val="30"/>
              </w:rPr>
            </w:pPr>
            <w:r>
              <w:rPr>
                <w:spacing w:val="8"/>
                <w:sz w:val="30"/>
                <w:szCs w:val="30"/>
              </w:rPr>
              <w:t>9箱</w:t>
            </w:r>
          </w:p>
        </w:tc>
        <w:tc>
          <w:tcPr>
            <w:tcW w:w="989" w:type="dxa"/>
            <w:vAlign w:val="top"/>
          </w:tcPr>
          <w:p>
            <w:pPr>
              <w:rPr>
                <w:rFonts w:ascii="Arial"/>
                <w:sz w:val="21"/>
              </w:rPr>
            </w:pPr>
          </w:p>
          <w:p>
            <w:pPr>
              <w:rPr>
                <w:rFonts w:ascii="Arial"/>
                <w:sz w:val="21"/>
              </w:rPr>
            </w:pPr>
          </w:p>
          <w:p>
            <w:pPr>
              <w:spacing w:line="241" w:lineRule="auto"/>
              <w:rPr>
                <w:rFonts w:ascii="Arial"/>
                <w:sz w:val="21"/>
              </w:rPr>
            </w:pPr>
          </w:p>
          <w:p>
            <w:pPr>
              <w:spacing w:line="241" w:lineRule="auto"/>
              <w:rPr>
                <w:rFonts w:ascii="Arial"/>
                <w:sz w:val="21"/>
              </w:rPr>
            </w:pPr>
          </w:p>
          <w:p>
            <w:pPr>
              <w:pStyle w:val="6"/>
              <w:spacing w:before="98" w:line="184" w:lineRule="auto"/>
              <w:ind w:left="266"/>
              <w:rPr>
                <w:sz w:val="30"/>
                <w:szCs w:val="30"/>
              </w:rPr>
            </w:pPr>
            <w:r>
              <w:rPr>
                <w:color w:val="00327E"/>
                <w:spacing w:val="-8"/>
                <w:sz w:val="30"/>
                <w:szCs w:val="30"/>
              </w:rPr>
              <w:t>128</w:t>
            </w:r>
          </w:p>
        </w:tc>
        <w:tc>
          <w:tcPr>
            <w:tcW w:w="2082" w:type="dxa"/>
            <w:vAlign w:val="top"/>
          </w:tcPr>
          <w:p>
            <w:pPr>
              <w:pStyle w:val="6"/>
              <w:spacing w:before="191" w:line="220" w:lineRule="auto"/>
              <w:ind w:left="138"/>
              <w:rPr>
                <w:sz w:val="30"/>
                <w:szCs w:val="30"/>
              </w:rPr>
            </w:pPr>
            <w:r>
              <w:rPr>
                <w:spacing w:val="1"/>
                <w:sz w:val="30"/>
                <w:szCs w:val="30"/>
              </w:rPr>
              <w:t>41码12双/箱6</w:t>
            </w:r>
          </w:p>
          <w:p>
            <w:pPr>
              <w:pStyle w:val="6"/>
              <w:spacing w:before="182" w:line="220" w:lineRule="auto"/>
              <w:ind w:left="887"/>
              <w:rPr>
                <w:sz w:val="30"/>
                <w:szCs w:val="30"/>
              </w:rPr>
            </w:pPr>
            <w:r>
              <w:rPr>
                <w:sz w:val="30"/>
                <w:szCs w:val="30"/>
              </w:rPr>
              <w:t>箱</w:t>
            </w:r>
          </w:p>
          <w:p>
            <w:pPr>
              <w:pStyle w:val="6"/>
              <w:spacing w:before="232" w:line="220" w:lineRule="auto"/>
              <w:ind w:left="207"/>
              <w:rPr>
                <w:sz w:val="30"/>
                <w:szCs w:val="30"/>
              </w:rPr>
            </w:pPr>
            <w:r>
              <w:rPr>
                <w:color w:val="000875"/>
                <w:spacing w:val="2"/>
                <w:sz w:val="30"/>
                <w:szCs w:val="30"/>
              </w:rPr>
              <w:t>15</w:t>
            </w:r>
            <w:r>
              <w:rPr>
                <w:spacing w:val="2"/>
                <w:sz w:val="30"/>
                <w:szCs w:val="30"/>
              </w:rPr>
              <w:t>双1箱20双</w:t>
            </w:r>
          </w:p>
          <w:p>
            <w:pPr>
              <w:pStyle w:val="6"/>
              <w:spacing w:before="202" w:line="220" w:lineRule="auto"/>
              <w:ind w:left="287"/>
              <w:rPr>
                <w:sz w:val="30"/>
                <w:szCs w:val="30"/>
              </w:rPr>
            </w:pPr>
            <w:r>
              <w:rPr>
                <w:spacing w:val="2"/>
                <w:sz w:val="30"/>
                <w:szCs w:val="30"/>
              </w:rPr>
              <w:t>1箱21双1箱</w:t>
            </w:r>
          </w:p>
        </w:tc>
      </w:tr>
    </w:tbl>
    <w:p>
      <w:pPr>
        <w:pStyle w:val="2"/>
      </w:pPr>
    </w:p>
    <w:p>
      <w:pPr>
        <w:sectPr>
          <w:footerReference r:id="rId108" w:type="default"/>
          <w:pgSz w:w="11900" w:h="16840"/>
          <w:pgMar w:top="1431" w:right="1785" w:bottom="1303" w:left="1175" w:header="0" w:footer="1044" w:gutter="0"/>
          <w:cols w:space="720" w:num="1"/>
        </w:sectPr>
      </w:pPr>
    </w:p>
    <w:p>
      <w:pPr>
        <w:spacing w:line="82" w:lineRule="exact"/>
      </w:pPr>
    </w:p>
    <w:tbl>
      <w:tblPr>
        <w:tblStyle w:val="5"/>
        <w:tblW w:w="8779"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04"/>
        <w:gridCol w:w="2058"/>
        <w:gridCol w:w="1468"/>
        <w:gridCol w:w="1378"/>
        <w:gridCol w:w="1009"/>
        <w:gridCol w:w="206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14" w:hRule="atLeast"/>
        </w:trPr>
        <w:tc>
          <w:tcPr>
            <w:tcW w:w="804" w:type="dxa"/>
            <w:vAlign w:val="top"/>
          </w:tcPr>
          <w:p>
            <w:pPr>
              <w:spacing w:line="322" w:lineRule="auto"/>
              <w:rPr>
                <w:rFonts w:ascii="Arial"/>
                <w:sz w:val="21"/>
              </w:rPr>
            </w:pPr>
          </w:p>
          <w:p>
            <w:pPr>
              <w:pStyle w:val="6"/>
              <w:spacing w:before="94" w:line="221" w:lineRule="auto"/>
              <w:ind w:left="104"/>
              <w:rPr>
                <w:sz w:val="29"/>
                <w:szCs w:val="29"/>
              </w:rPr>
            </w:pPr>
            <w:r>
              <w:rPr>
                <w:color w:val="005D8B"/>
                <w:spacing w:val="9"/>
                <w:sz w:val="29"/>
                <w:szCs w:val="29"/>
              </w:rPr>
              <w:t>序号</w:t>
            </w:r>
          </w:p>
        </w:tc>
        <w:tc>
          <w:tcPr>
            <w:tcW w:w="2058" w:type="dxa"/>
            <w:vAlign w:val="top"/>
          </w:tcPr>
          <w:p>
            <w:pPr>
              <w:spacing w:line="322" w:lineRule="auto"/>
              <w:rPr>
                <w:rFonts w:ascii="Arial"/>
                <w:sz w:val="21"/>
              </w:rPr>
            </w:pPr>
          </w:p>
          <w:p>
            <w:pPr>
              <w:pStyle w:val="6"/>
              <w:spacing w:before="94" w:line="221" w:lineRule="auto"/>
              <w:ind w:left="440"/>
              <w:rPr>
                <w:sz w:val="29"/>
                <w:szCs w:val="29"/>
              </w:rPr>
            </w:pPr>
            <w:r>
              <w:rPr>
                <w:color w:val="004F77"/>
                <w:spacing w:val="3"/>
                <w:sz w:val="29"/>
                <w:szCs w:val="29"/>
              </w:rPr>
              <w:t>物资名称</w:t>
            </w:r>
          </w:p>
        </w:tc>
        <w:tc>
          <w:tcPr>
            <w:tcW w:w="1468" w:type="dxa"/>
            <w:vAlign w:val="top"/>
          </w:tcPr>
          <w:p>
            <w:pPr>
              <w:spacing w:line="320" w:lineRule="auto"/>
              <w:rPr>
                <w:rFonts w:ascii="Arial"/>
                <w:sz w:val="21"/>
              </w:rPr>
            </w:pPr>
          </w:p>
          <w:p>
            <w:pPr>
              <w:pStyle w:val="6"/>
              <w:spacing w:before="95" w:line="219" w:lineRule="auto"/>
              <w:ind w:left="142"/>
              <w:rPr>
                <w:sz w:val="29"/>
                <w:szCs w:val="29"/>
              </w:rPr>
            </w:pPr>
            <w:r>
              <w:rPr>
                <w:spacing w:val="4"/>
                <w:sz w:val="29"/>
                <w:szCs w:val="29"/>
              </w:rPr>
              <w:t>规格型号</w:t>
            </w:r>
          </w:p>
        </w:tc>
        <w:tc>
          <w:tcPr>
            <w:tcW w:w="1378" w:type="dxa"/>
            <w:vAlign w:val="top"/>
          </w:tcPr>
          <w:p>
            <w:pPr>
              <w:spacing w:line="320" w:lineRule="auto"/>
              <w:rPr>
                <w:rFonts w:ascii="Arial"/>
                <w:sz w:val="21"/>
              </w:rPr>
            </w:pPr>
          </w:p>
          <w:p>
            <w:pPr>
              <w:pStyle w:val="6"/>
              <w:spacing w:before="95" w:line="219" w:lineRule="auto"/>
              <w:ind w:left="105"/>
              <w:rPr>
                <w:sz w:val="29"/>
                <w:szCs w:val="29"/>
              </w:rPr>
            </w:pPr>
            <w:r>
              <w:rPr>
                <w:color w:val="005986"/>
                <w:spacing w:val="2"/>
                <w:sz w:val="29"/>
                <w:szCs w:val="29"/>
              </w:rPr>
              <w:t>共计数量</w:t>
            </w:r>
          </w:p>
        </w:tc>
        <w:tc>
          <w:tcPr>
            <w:tcW w:w="1009" w:type="dxa"/>
            <w:vAlign w:val="top"/>
          </w:tcPr>
          <w:p>
            <w:pPr>
              <w:pStyle w:val="6"/>
              <w:spacing w:before="137" w:line="219" w:lineRule="auto"/>
              <w:ind w:left="206"/>
              <w:rPr>
                <w:sz w:val="29"/>
                <w:szCs w:val="29"/>
              </w:rPr>
            </w:pPr>
            <w:r>
              <w:rPr>
                <w:color w:val="005995"/>
                <w:spacing w:val="6"/>
                <w:sz w:val="29"/>
                <w:szCs w:val="29"/>
              </w:rPr>
              <w:t>总数</w:t>
            </w:r>
          </w:p>
          <w:p>
            <w:pPr>
              <w:pStyle w:val="6"/>
              <w:spacing w:before="244" w:line="225" w:lineRule="auto"/>
              <w:ind w:left="356"/>
              <w:rPr>
                <w:sz w:val="29"/>
                <w:szCs w:val="29"/>
              </w:rPr>
            </w:pPr>
            <w:r>
              <w:rPr>
                <w:sz w:val="29"/>
                <w:szCs w:val="29"/>
              </w:rPr>
              <w:t>量</w:t>
            </w:r>
          </w:p>
        </w:tc>
        <w:tc>
          <w:tcPr>
            <w:tcW w:w="2062" w:type="dxa"/>
            <w:vAlign w:val="top"/>
          </w:tcPr>
          <w:p>
            <w:pPr>
              <w:spacing w:line="322" w:lineRule="auto"/>
              <w:rPr>
                <w:rFonts w:ascii="Arial"/>
                <w:sz w:val="21"/>
              </w:rPr>
            </w:pPr>
          </w:p>
          <w:p>
            <w:pPr>
              <w:pStyle w:val="6"/>
              <w:spacing w:before="94" w:line="221" w:lineRule="auto"/>
              <w:ind w:left="738"/>
              <w:rPr>
                <w:sz w:val="29"/>
                <w:szCs w:val="29"/>
              </w:rPr>
            </w:pPr>
            <w:r>
              <w:rPr>
                <w:spacing w:val="7"/>
                <w:sz w:val="29"/>
                <w:szCs w:val="29"/>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79" w:hRule="atLeast"/>
        </w:trPr>
        <w:tc>
          <w:tcPr>
            <w:tcW w:w="804" w:type="dxa"/>
            <w:vAlign w:val="top"/>
          </w:tcPr>
          <w:p>
            <w:pPr>
              <w:spacing w:line="339" w:lineRule="auto"/>
              <w:rPr>
                <w:rFonts w:ascii="Arial"/>
                <w:sz w:val="21"/>
              </w:rPr>
            </w:pPr>
          </w:p>
          <w:p>
            <w:pPr>
              <w:spacing w:line="340" w:lineRule="auto"/>
              <w:rPr>
                <w:rFonts w:ascii="Arial"/>
                <w:sz w:val="21"/>
              </w:rPr>
            </w:pPr>
          </w:p>
          <w:p>
            <w:pPr>
              <w:pStyle w:val="6"/>
              <w:spacing w:before="94" w:line="183" w:lineRule="auto"/>
              <w:ind w:left="244"/>
              <w:rPr>
                <w:sz w:val="29"/>
                <w:szCs w:val="29"/>
              </w:rPr>
            </w:pPr>
            <w:r>
              <w:rPr>
                <w:spacing w:val="-4"/>
                <w:sz w:val="29"/>
                <w:szCs w:val="29"/>
              </w:rPr>
              <w:t>66</w:t>
            </w:r>
          </w:p>
        </w:tc>
        <w:tc>
          <w:tcPr>
            <w:tcW w:w="2058" w:type="dxa"/>
            <w:vMerge w:val="restart"/>
            <w:tcBorders>
              <w:bottom w:val="nil"/>
            </w:tcBorders>
            <w:vAlign w:val="top"/>
          </w:tcPr>
          <w:p>
            <w:pPr>
              <w:rPr>
                <w:rFonts w:ascii="Arial"/>
                <w:sz w:val="21"/>
              </w:rPr>
            </w:pPr>
          </w:p>
        </w:tc>
        <w:tc>
          <w:tcPr>
            <w:tcW w:w="1468" w:type="dxa"/>
            <w:vAlign w:val="top"/>
          </w:tcPr>
          <w:p>
            <w:pPr>
              <w:spacing w:line="336" w:lineRule="auto"/>
              <w:rPr>
                <w:rFonts w:ascii="Arial"/>
                <w:sz w:val="21"/>
              </w:rPr>
            </w:pPr>
          </w:p>
          <w:p>
            <w:pPr>
              <w:pStyle w:val="6"/>
              <w:spacing w:before="94" w:line="586" w:lineRule="exact"/>
              <w:ind w:left="142"/>
              <w:rPr>
                <w:sz w:val="29"/>
                <w:szCs w:val="29"/>
              </w:rPr>
            </w:pPr>
            <w:r>
              <w:rPr>
                <w:spacing w:val="3"/>
                <w:position w:val="22"/>
                <w:sz w:val="29"/>
                <w:szCs w:val="29"/>
              </w:rPr>
              <w:t>回力胶鞋</w:t>
            </w:r>
          </w:p>
          <w:p>
            <w:pPr>
              <w:pStyle w:val="6"/>
              <w:spacing w:before="1" w:line="222" w:lineRule="auto"/>
              <w:ind w:left="433"/>
              <w:rPr>
                <w:sz w:val="29"/>
                <w:szCs w:val="29"/>
              </w:rPr>
            </w:pPr>
            <w:r>
              <w:rPr>
                <w:spacing w:val="4"/>
                <w:sz w:val="29"/>
                <w:szCs w:val="29"/>
              </w:rPr>
              <w:t>42码</w:t>
            </w:r>
          </w:p>
        </w:tc>
        <w:tc>
          <w:tcPr>
            <w:tcW w:w="1378" w:type="dxa"/>
            <w:vAlign w:val="top"/>
          </w:tcPr>
          <w:p>
            <w:pPr>
              <w:spacing w:line="302" w:lineRule="auto"/>
              <w:rPr>
                <w:rFonts w:ascii="Arial"/>
                <w:sz w:val="21"/>
              </w:rPr>
            </w:pPr>
          </w:p>
          <w:p>
            <w:pPr>
              <w:spacing w:line="303" w:lineRule="auto"/>
              <w:rPr>
                <w:rFonts w:ascii="Arial"/>
                <w:sz w:val="21"/>
              </w:rPr>
            </w:pPr>
          </w:p>
          <w:p>
            <w:pPr>
              <w:pStyle w:val="6"/>
              <w:spacing w:before="95" w:line="220" w:lineRule="auto"/>
              <w:ind w:left="394"/>
              <w:rPr>
                <w:sz w:val="29"/>
                <w:szCs w:val="29"/>
              </w:rPr>
            </w:pPr>
            <w:r>
              <w:rPr>
                <w:spacing w:val="5"/>
                <w:sz w:val="29"/>
                <w:szCs w:val="29"/>
              </w:rPr>
              <w:t>20箱</w:t>
            </w:r>
          </w:p>
        </w:tc>
        <w:tc>
          <w:tcPr>
            <w:tcW w:w="1009" w:type="dxa"/>
            <w:vAlign w:val="top"/>
          </w:tcPr>
          <w:p>
            <w:pPr>
              <w:spacing w:line="339" w:lineRule="auto"/>
              <w:rPr>
                <w:rFonts w:ascii="Arial"/>
                <w:sz w:val="21"/>
              </w:rPr>
            </w:pPr>
          </w:p>
          <w:p>
            <w:pPr>
              <w:spacing w:line="340" w:lineRule="auto"/>
              <w:rPr>
                <w:rFonts w:ascii="Arial"/>
                <w:sz w:val="21"/>
              </w:rPr>
            </w:pPr>
          </w:p>
          <w:p>
            <w:pPr>
              <w:pStyle w:val="6"/>
              <w:spacing w:before="94" w:line="183" w:lineRule="auto"/>
              <w:ind w:left="276"/>
              <w:rPr>
                <w:sz w:val="29"/>
                <w:szCs w:val="29"/>
              </w:rPr>
            </w:pPr>
            <w:r>
              <w:rPr>
                <w:spacing w:val="-4"/>
                <w:sz w:val="29"/>
                <w:szCs w:val="29"/>
              </w:rPr>
              <w:t>324</w:t>
            </w:r>
          </w:p>
        </w:tc>
        <w:tc>
          <w:tcPr>
            <w:tcW w:w="2062" w:type="dxa"/>
            <w:vAlign w:val="top"/>
          </w:tcPr>
          <w:p>
            <w:pPr>
              <w:pStyle w:val="6"/>
              <w:spacing w:before="153" w:line="220" w:lineRule="auto"/>
              <w:ind w:left="227"/>
              <w:rPr>
                <w:sz w:val="29"/>
                <w:szCs w:val="29"/>
              </w:rPr>
            </w:pPr>
            <w:r>
              <w:rPr>
                <w:spacing w:val="1"/>
                <w:sz w:val="29"/>
                <w:szCs w:val="29"/>
              </w:rPr>
              <w:t>42码12双/箱</w:t>
            </w:r>
          </w:p>
          <w:p>
            <w:pPr>
              <w:pStyle w:val="6"/>
              <w:spacing w:before="214" w:line="220" w:lineRule="auto"/>
              <w:ind w:left="227"/>
              <w:rPr>
                <w:sz w:val="29"/>
                <w:szCs w:val="29"/>
              </w:rPr>
            </w:pPr>
            <w:r>
              <w:rPr>
                <w:spacing w:val="1"/>
                <w:sz w:val="29"/>
                <w:szCs w:val="29"/>
              </w:rPr>
              <w:t>18箱83双1箱</w:t>
            </w:r>
          </w:p>
          <w:p>
            <w:pPr>
              <w:pStyle w:val="6"/>
              <w:spacing w:before="214" w:line="220" w:lineRule="auto"/>
              <w:ind w:left="518"/>
              <w:rPr>
                <w:sz w:val="29"/>
                <w:szCs w:val="29"/>
              </w:rPr>
            </w:pPr>
            <w:r>
              <w:rPr>
                <w:spacing w:val="2"/>
                <w:sz w:val="29"/>
                <w:szCs w:val="29"/>
              </w:rPr>
              <w:t>25双1箱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19" w:hRule="atLeast"/>
        </w:trPr>
        <w:tc>
          <w:tcPr>
            <w:tcW w:w="804" w:type="dxa"/>
            <w:vAlign w:val="top"/>
          </w:tcPr>
          <w:p>
            <w:pPr>
              <w:spacing w:line="401" w:lineRule="auto"/>
              <w:rPr>
                <w:rFonts w:ascii="Arial"/>
                <w:sz w:val="21"/>
              </w:rPr>
            </w:pPr>
          </w:p>
          <w:p>
            <w:pPr>
              <w:pStyle w:val="6"/>
              <w:spacing w:before="95" w:line="183" w:lineRule="auto"/>
              <w:ind w:left="244"/>
              <w:rPr>
                <w:sz w:val="29"/>
                <w:szCs w:val="29"/>
              </w:rPr>
            </w:pPr>
            <w:r>
              <w:rPr>
                <w:color w:val="004C7E"/>
                <w:spacing w:val="-4"/>
                <w:sz w:val="29"/>
                <w:szCs w:val="29"/>
              </w:rPr>
              <w:t>67</w:t>
            </w:r>
          </w:p>
        </w:tc>
        <w:tc>
          <w:tcPr>
            <w:tcW w:w="2058" w:type="dxa"/>
            <w:vMerge w:val="continue"/>
            <w:tcBorders>
              <w:top w:val="nil"/>
              <w:bottom w:val="nil"/>
            </w:tcBorders>
            <w:vAlign w:val="top"/>
          </w:tcPr>
          <w:p>
            <w:pPr>
              <w:rPr>
                <w:rFonts w:ascii="Arial"/>
                <w:sz w:val="21"/>
              </w:rPr>
            </w:pPr>
          </w:p>
        </w:tc>
        <w:tc>
          <w:tcPr>
            <w:tcW w:w="1468" w:type="dxa"/>
            <w:vAlign w:val="top"/>
          </w:tcPr>
          <w:p>
            <w:pPr>
              <w:pStyle w:val="6"/>
              <w:spacing w:before="163" w:line="586" w:lineRule="exact"/>
              <w:ind w:left="142"/>
              <w:rPr>
                <w:sz w:val="29"/>
                <w:szCs w:val="29"/>
              </w:rPr>
            </w:pPr>
            <w:r>
              <w:rPr>
                <w:spacing w:val="3"/>
                <w:position w:val="22"/>
                <w:sz w:val="29"/>
                <w:szCs w:val="29"/>
              </w:rPr>
              <w:t>回力胶鞋</w:t>
            </w:r>
          </w:p>
          <w:p>
            <w:pPr>
              <w:pStyle w:val="6"/>
              <w:spacing w:before="1" w:line="222" w:lineRule="auto"/>
              <w:ind w:left="433"/>
              <w:rPr>
                <w:sz w:val="29"/>
                <w:szCs w:val="29"/>
              </w:rPr>
            </w:pPr>
            <w:r>
              <w:rPr>
                <w:spacing w:val="4"/>
                <w:sz w:val="29"/>
                <w:szCs w:val="29"/>
              </w:rPr>
              <w:t>43码</w:t>
            </w:r>
          </w:p>
        </w:tc>
        <w:tc>
          <w:tcPr>
            <w:tcW w:w="1378" w:type="dxa"/>
            <w:vAlign w:val="top"/>
          </w:tcPr>
          <w:p>
            <w:pPr>
              <w:pStyle w:val="6"/>
              <w:spacing w:before="174" w:line="220" w:lineRule="auto"/>
              <w:ind w:left="245"/>
              <w:rPr>
                <w:sz w:val="29"/>
                <w:szCs w:val="29"/>
              </w:rPr>
            </w:pPr>
            <w:r>
              <w:rPr>
                <w:color w:val="004472"/>
                <w:spacing w:val="5"/>
                <w:sz w:val="29"/>
                <w:szCs w:val="29"/>
              </w:rPr>
              <w:t>14箱+1</w:t>
            </w:r>
          </w:p>
          <w:p>
            <w:pPr>
              <w:pStyle w:val="6"/>
              <w:spacing w:before="198" w:line="222" w:lineRule="auto"/>
              <w:ind w:left="534"/>
              <w:rPr>
                <w:sz w:val="29"/>
                <w:szCs w:val="29"/>
              </w:rPr>
            </w:pPr>
            <w:r>
              <w:rPr>
                <w:sz w:val="29"/>
                <w:szCs w:val="29"/>
              </w:rPr>
              <w:t>袋</w:t>
            </w:r>
          </w:p>
        </w:tc>
        <w:tc>
          <w:tcPr>
            <w:tcW w:w="1009" w:type="dxa"/>
            <w:vAlign w:val="top"/>
          </w:tcPr>
          <w:p>
            <w:pPr>
              <w:spacing w:line="400" w:lineRule="auto"/>
              <w:rPr>
                <w:rFonts w:ascii="Arial"/>
                <w:sz w:val="21"/>
              </w:rPr>
            </w:pPr>
          </w:p>
          <w:p>
            <w:pPr>
              <w:pStyle w:val="6"/>
              <w:spacing w:before="94" w:line="184" w:lineRule="auto"/>
              <w:ind w:left="276"/>
              <w:rPr>
                <w:sz w:val="29"/>
                <w:szCs w:val="29"/>
              </w:rPr>
            </w:pPr>
            <w:r>
              <w:rPr>
                <w:spacing w:val="-8"/>
                <w:sz w:val="29"/>
                <w:szCs w:val="29"/>
              </w:rPr>
              <w:t>173</w:t>
            </w:r>
          </w:p>
        </w:tc>
        <w:tc>
          <w:tcPr>
            <w:tcW w:w="2062" w:type="dxa"/>
            <w:vAlign w:val="top"/>
          </w:tcPr>
          <w:p>
            <w:pPr>
              <w:pStyle w:val="6"/>
              <w:spacing w:before="154" w:line="570" w:lineRule="exact"/>
              <w:ind w:left="227"/>
              <w:rPr>
                <w:sz w:val="29"/>
                <w:szCs w:val="29"/>
              </w:rPr>
            </w:pPr>
            <w:r>
              <w:rPr>
                <w:spacing w:val="1"/>
                <w:position w:val="21"/>
                <w:sz w:val="29"/>
                <w:szCs w:val="29"/>
              </w:rPr>
              <w:t>43码12双/箱</w:t>
            </w:r>
          </w:p>
          <w:p>
            <w:pPr>
              <w:pStyle w:val="6"/>
              <w:spacing w:line="220" w:lineRule="auto"/>
              <w:ind w:left="297"/>
              <w:rPr>
                <w:sz w:val="29"/>
                <w:szCs w:val="29"/>
              </w:rPr>
            </w:pPr>
            <w:r>
              <w:rPr>
                <w:spacing w:val="2"/>
                <w:sz w:val="29"/>
                <w:szCs w:val="29"/>
              </w:rPr>
              <w:t>14箱1袋5双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9" w:hRule="atLeast"/>
        </w:trPr>
        <w:tc>
          <w:tcPr>
            <w:tcW w:w="804" w:type="dxa"/>
            <w:vAlign w:val="top"/>
          </w:tcPr>
          <w:p>
            <w:pPr>
              <w:spacing w:line="412" w:lineRule="auto"/>
              <w:rPr>
                <w:rFonts w:ascii="Arial"/>
                <w:sz w:val="21"/>
              </w:rPr>
            </w:pPr>
          </w:p>
          <w:p>
            <w:pPr>
              <w:pStyle w:val="6"/>
              <w:spacing w:before="95" w:line="183" w:lineRule="auto"/>
              <w:ind w:left="244"/>
              <w:rPr>
                <w:sz w:val="29"/>
                <w:szCs w:val="29"/>
              </w:rPr>
            </w:pPr>
            <w:r>
              <w:rPr>
                <w:color w:val="004980"/>
                <w:spacing w:val="-4"/>
                <w:sz w:val="29"/>
                <w:szCs w:val="29"/>
              </w:rPr>
              <w:t>68</w:t>
            </w:r>
          </w:p>
        </w:tc>
        <w:tc>
          <w:tcPr>
            <w:tcW w:w="2058" w:type="dxa"/>
            <w:vMerge w:val="continue"/>
            <w:tcBorders>
              <w:top w:val="nil"/>
              <w:bottom w:val="nil"/>
            </w:tcBorders>
            <w:vAlign w:val="top"/>
          </w:tcPr>
          <w:p>
            <w:pPr>
              <w:rPr>
                <w:rFonts w:ascii="Arial"/>
                <w:sz w:val="21"/>
              </w:rPr>
            </w:pPr>
          </w:p>
        </w:tc>
        <w:tc>
          <w:tcPr>
            <w:tcW w:w="1468" w:type="dxa"/>
            <w:vAlign w:val="top"/>
          </w:tcPr>
          <w:p>
            <w:pPr>
              <w:pStyle w:val="6"/>
              <w:spacing w:before="164" w:line="586" w:lineRule="exact"/>
              <w:ind w:left="142"/>
              <w:rPr>
                <w:sz w:val="29"/>
                <w:szCs w:val="29"/>
              </w:rPr>
            </w:pPr>
            <w:r>
              <w:rPr>
                <w:spacing w:val="3"/>
                <w:position w:val="22"/>
                <w:sz w:val="29"/>
                <w:szCs w:val="29"/>
              </w:rPr>
              <w:t>回力胶鞋</w:t>
            </w:r>
          </w:p>
          <w:p>
            <w:pPr>
              <w:pStyle w:val="6"/>
              <w:spacing w:before="1" w:line="222" w:lineRule="auto"/>
              <w:ind w:left="433"/>
              <w:rPr>
                <w:sz w:val="29"/>
                <w:szCs w:val="29"/>
              </w:rPr>
            </w:pPr>
            <w:r>
              <w:rPr>
                <w:spacing w:val="4"/>
                <w:sz w:val="29"/>
                <w:szCs w:val="29"/>
              </w:rPr>
              <w:t>44码</w:t>
            </w:r>
          </w:p>
        </w:tc>
        <w:tc>
          <w:tcPr>
            <w:tcW w:w="1378" w:type="dxa"/>
            <w:vAlign w:val="top"/>
          </w:tcPr>
          <w:p>
            <w:pPr>
              <w:spacing w:line="339" w:lineRule="auto"/>
              <w:rPr>
                <w:rFonts w:ascii="Arial"/>
                <w:sz w:val="21"/>
              </w:rPr>
            </w:pPr>
          </w:p>
          <w:p>
            <w:pPr>
              <w:pStyle w:val="6"/>
              <w:spacing w:before="94" w:line="220" w:lineRule="auto"/>
              <w:ind w:left="464"/>
              <w:rPr>
                <w:sz w:val="29"/>
                <w:szCs w:val="29"/>
              </w:rPr>
            </w:pPr>
            <w:r>
              <w:rPr>
                <w:spacing w:val="6"/>
                <w:sz w:val="29"/>
                <w:szCs w:val="29"/>
              </w:rPr>
              <w:t>5箱</w:t>
            </w:r>
          </w:p>
        </w:tc>
        <w:tc>
          <w:tcPr>
            <w:tcW w:w="1009" w:type="dxa"/>
            <w:vAlign w:val="top"/>
          </w:tcPr>
          <w:p>
            <w:pPr>
              <w:spacing w:line="412" w:lineRule="auto"/>
              <w:rPr>
                <w:rFonts w:ascii="Arial"/>
                <w:sz w:val="21"/>
              </w:rPr>
            </w:pPr>
          </w:p>
          <w:p>
            <w:pPr>
              <w:pStyle w:val="6"/>
              <w:spacing w:before="95" w:line="183" w:lineRule="auto"/>
              <w:ind w:left="356"/>
              <w:rPr>
                <w:sz w:val="29"/>
                <w:szCs w:val="29"/>
              </w:rPr>
            </w:pPr>
            <w:r>
              <w:rPr>
                <w:color w:val="003E75"/>
                <w:spacing w:val="-4"/>
                <w:sz w:val="29"/>
                <w:szCs w:val="29"/>
              </w:rPr>
              <w:t>60</w:t>
            </w:r>
          </w:p>
        </w:tc>
        <w:tc>
          <w:tcPr>
            <w:tcW w:w="2062" w:type="dxa"/>
            <w:vAlign w:val="top"/>
          </w:tcPr>
          <w:p>
            <w:pPr>
              <w:pStyle w:val="6"/>
              <w:spacing w:before="175" w:line="540" w:lineRule="exact"/>
              <w:ind w:left="157"/>
              <w:rPr>
                <w:sz w:val="29"/>
                <w:szCs w:val="29"/>
              </w:rPr>
            </w:pPr>
            <w:r>
              <w:rPr>
                <w:spacing w:val="2"/>
                <w:position w:val="18"/>
                <w:sz w:val="29"/>
                <w:szCs w:val="29"/>
              </w:rPr>
              <w:t>44码12双/箱5</w:t>
            </w:r>
          </w:p>
          <w:p>
            <w:pPr>
              <w:pStyle w:val="6"/>
              <w:spacing w:line="220" w:lineRule="auto"/>
              <w:ind w:left="878"/>
              <w:rPr>
                <w:sz w:val="29"/>
                <w:szCs w:val="29"/>
              </w:rPr>
            </w:pPr>
            <w:r>
              <w:rPr>
                <w:sz w:val="29"/>
                <w:szCs w:val="29"/>
              </w:rPr>
              <w:t>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09" w:hRule="atLeast"/>
        </w:trPr>
        <w:tc>
          <w:tcPr>
            <w:tcW w:w="804" w:type="dxa"/>
            <w:vAlign w:val="top"/>
          </w:tcPr>
          <w:p>
            <w:pPr>
              <w:spacing w:line="394" w:lineRule="auto"/>
              <w:rPr>
                <w:rFonts w:ascii="Arial"/>
                <w:sz w:val="21"/>
              </w:rPr>
            </w:pPr>
          </w:p>
          <w:p>
            <w:pPr>
              <w:pStyle w:val="6"/>
              <w:spacing w:before="94" w:line="183" w:lineRule="auto"/>
              <w:ind w:left="244"/>
              <w:rPr>
                <w:sz w:val="29"/>
                <w:szCs w:val="29"/>
              </w:rPr>
            </w:pPr>
            <w:r>
              <w:rPr>
                <w:spacing w:val="-4"/>
                <w:sz w:val="29"/>
                <w:szCs w:val="29"/>
              </w:rPr>
              <w:t>69</w:t>
            </w:r>
          </w:p>
        </w:tc>
        <w:tc>
          <w:tcPr>
            <w:tcW w:w="2058" w:type="dxa"/>
            <w:vMerge w:val="continue"/>
            <w:tcBorders>
              <w:top w:val="nil"/>
              <w:bottom w:val="nil"/>
            </w:tcBorders>
            <w:vAlign w:val="top"/>
          </w:tcPr>
          <w:p>
            <w:pPr>
              <w:rPr>
                <w:rFonts w:ascii="Arial"/>
                <w:sz w:val="21"/>
              </w:rPr>
            </w:pPr>
          </w:p>
        </w:tc>
        <w:tc>
          <w:tcPr>
            <w:tcW w:w="1468" w:type="dxa"/>
            <w:vAlign w:val="top"/>
          </w:tcPr>
          <w:p>
            <w:pPr>
              <w:pStyle w:val="6"/>
              <w:spacing w:before="165" w:line="556" w:lineRule="exact"/>
              <w:ind w:left="142"/>
              <w:rPr>
                <w:sz w:val="29"/>
                <w:szCs w:val="29"/>
              </w:rPr>
            </w:pPr>
            <w:r>
              <w:rPr>
                <w:spacing w:val="3"/>
                <w:position w:val="19"/>
                <w:sz w:val="29"/>
                <w:szCs w:val="29"/>
              </w:rPr>
              <w:t>回力胶鞋</w:t>
            </w:r>
          </w:p>
          <w:p>
            <w:pPr>
              <w:pStyle w:val="6"/>
              <w:spacing w:before="1" w:line="222" w:lineRule="auto"/>
              <w:ind w:left="433"/>
              <w:rPr>
                <w:sz w:val="29"/>
                <w:szCs w:val="29"/>
              </w:rPr>
            </w:pPr>
            <w:r>
              <w:rPr>
                <w:spacing w:val="4"/>
                <w:sz w:val="29"/>
                <w:szCs w:val="29"/>
              </w:rPr>
              <w:t>45码</w:t>
            </w:r>
          </w:p>
        </w:tc>
        <w:tc>
          <w:tcPr>
            <w:tcW w:w="1378" w:type="dxa"/>
            <w:vAlign w:val="top"/>
          </w:tcPr>
          <w:p>
            <w:pPr>
              <w:spacing w:line="320" w:lineRule="auto"/>
              <w:rPr>
                <w:rFonts w:ascii="Arial"/>
                <w:sz w:val="21"/>
              </w:rPr>
            </w:pPr>
          </w:p>
          <w:p>
            <w:pPr>
              <w:pStyle w:val="6"/>
              <w:spacing w:before="94" w:line="220" w:lineRule="auto"/>
              <w:ind w:left="464"/>
              <w:rPr>
                <w:sz w:val="29"/>
                <w:szCs w:val="29"/>
              </w:rPr>
            </w:pPr>
            <w:r>
              <w:rPr>
                <w:spacing w:val="6"/>
                <w:sz w:val="29"/>
                <w:szCs w:val="29"/>
              </w:rPr>
              <w:t>1箱</w:t>
            </w:r>
          </w:p>
        </w:tc>
        <w:tc>
          <w:tcPr>
            <w:tcW w:w="1009" w:type="dxa"/>
            <w:vAlign w:val="top"/>
          </w:tcPr>
          <w:p>
            <w:pPr>
              <w:spacing w:line="392" w:lineRule="auto"/>
              <w:rPr>
                <w:rFonts w:ascii="Arial"/>
                <w:sz w:val="21"/>
              </w:rPr>
            </w:pPr>
          </w:p>
          <w:p>
            <w:pPr>
              <w:pStyle w:val="6"/>
              <w:spacing w:before="94" w:line="184" w:lineRule="auto"/>
              <w:ind w:left="356"/>
              <w:rPr>
                <w:sz w:val="29"/>
                <w:szCs w:val="29"/>
              </w:rPr>
            </w:pPr>
            <w:r>
              <w:rPr>
                <w:spacing w:val="-9"/>
                <w:sz w:val="29"/>
                <w:szCs w:val="29"/>
              </w:rPr>
              <w:t>12</w:t>
            </w:r>
          </w:p>
        </w:tc>
        <w:tc>
          <w:tcPr>
            <w:tcW w:w="2062" w:type="dxa"/>
            <w:vAlign w:val="top"/>
          </w:tcPr>
          <w:p>
            <w:pPr>
              <w:spacing w:line="320" w:lineRule="auto"/>
              <w:rPr>
                <w:rFonts w:ascii="Arial"/>
                <w:sz w:val="21"/>
              </w:rPr>
            </w:pPr>
          </w:p>
          <w:p>
            <w:pPr>
              <w:pStyle w:val="6"/>
              <w:spacing w:before="94" w:line="220" w:lineRule="auto"/>
              <w:ind w:left="227"/>
              <w:rPr>
                <w:sz w:val="29"/>
                <w:szCs w:val="29"/>
              </w:rPr>
            </w:pPr>
            <w:r>
              <w:rPr>
                <w:spacing w:val="1"/>
                <w:sz w:val="29"/>
                <w:szCs w:val="29"/>
              </w:rPr>
              <w:t>45码1箱12双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19" w:hRule="atLeast"/>
        </w:trPr>
        <w:tc>
          <w:tcPr>
            <w:tcW w:w="804" w:type="dxa"/>
            <w:vAlign w:val="top"/>
          </w:tcPr>
          <w:p>
            <w:pPr>
              <w:spacing w:line="405" w:lineRule="auto"/>
              <w:rPr>
                <w:rFonts w:ascii="Arial"/>
                <w:sz w:val="21"/>
              </w:rPr>
            </w:pPr>
          </w:p>
          <w:p>
            <w:pPr>
              <w:pStyle w:val="6"/>
              <w:spacing w:before="94" w:line="183" w:lineRule="auto"/>
              <w:ind w:left="244"/>
              <w:rPr>
                <w:sz w:val="29"/>
                <w:szCs w:val="29"/>
              </w:rPr>
            </w:pPr>
            <w:r>
              <w:rPr>
                <w:color w:val="004078"/>
                <w:spacing w:val="-5"/>
                <w:sz w:val="29"/>
                <w:szCs w:val="29"/>
              </w:rPr>
              <w:t>70</w:t>
            </w:r>
          </w:p>
        </w:tc>
        <w:tc>
          <w:tcPr>
            <w:tcW w:w="2058" w:type="dxa"/>
            <w:vMerge w:val="continue"/>
            <w:tcBorders>
              <w:top w:val="nil"/>
              <w:bottom w:val="nil"/>
            </w:tcBorders>
            <w:vAlign w:val="top"/>
          </w:tcPr>
          <w:p>
            <w:pPr>
              <w:rPr>
                <w:rFonts w:ascii="Arial"/>
                <w:sz w:val="21"/>
              </w:rPr>
            </w:pPr>
          </w:p>
        </w:tc>
        <w:tc>
          <w:tcPr>
            <w:tcW w:w="1468" w:type="dxa"/>
            <w:vAlign w:val="top"/>
          </w:tcPr>
          <w:p>
            <w:pPr>
              <w:pStyle w:val="6"/>
              <w:spacing w:before="166" w:line="566" w:lineRule="exact"/>
              <w:ind w:left="142"/>
              <w:rPr>
                <w:sz w:val="29"/>
                <w:szCs w:val="29"/>
              </w:rPr>
            </w:pPr>
            <w:r>
              <w:rPr>
                <w:spacing w:val="3"/>
                <w:position w:val="20"/>
                <w:sz w:val="29"/>
                <w:szCs w:val="29"/>
              </w:rPr>
              <w:t>回力胶鞋</w:t>
            </w:r>
          </w:p>
          <w:p>
            <w:pPr>
              <w:pStyle w:val="6"/>
              <w:spacing w:before="1" w:line="222" w:lineRule="auto"/>
              <w:ind w:left="142"/>
              <w:rPr>
                <w:sz w:val="29"/>
                <w:szCs w:val="29"/>
              </w:rPr>
            </w:pPr>
            <w:r>
              <w:rPr>
                <w:spacing w:val="2"/>
                <w:sz w:val="29"/>
                <w:szCs w:val="29"/>
              </w:rPr>
              <w:t>38、39码</w:t>
            </w:r>
          </w:p>
        </w:tc>
        <w:tc>
          <w:tcPr>
            <w:tcW w:w="1378" w:type="dxa"/>
            <w:vAlign w:val="top"/>
          </w:tcPr>
          <w:p>
            <w:pPr>
              <w:spacing w:line="335" w:lineRule="auto"/>
              <w:rPr>
                <w:rFonts w:ascii="Arial"/>
                <w:sz w:val="21"/>
              </w:rPr>
            </w:pPr>
          </w:p>
          <w:p>
            <w:pPr>
              <w:pStyle w:val="6"/>
              <w:spacing w:before="94" w:line="222" w:lineRule="auto"/>
              <w:ind w:left="464"/>
              <w:rPr>
                <w:sz w:val="29"/>
                <w:szCs w:val="29"/>
              </w:rPr>
            </w:pPr>
            <w:r>
              <w:rPr>
                <w:spacing w:val="3"/>
                <w:sz w:val="29"/>
                <w:szCs w:val="29"/>
              </w:rPr>
              <w:t>1袋</w:t>
            </w:r>
          </w:p>
        </w:tc>
        <w:tc>
          <w:tcPr>
            <w:tcW w:w="1009" w:type="dxa"/>
            <w:vAlign w:val="top"/>
          </w:tcPr>
          <w:p>
            <w:pPr>
              <w:spacing w:line="404" w:lineRule="auto"/>
              <w:rPr>
                <w:rFonts w:ascii="Arial"/>
                <w:sz w:val="21"/>
              </w:rPr>
            </w:pPr>
          </w:p>
          <w:p>
            <w:pPr>
              <w:pStyle w:val="6"/>
              <w:spacing w:before="95" w:line="183" w:lineRule="auto"/>
              <w:ind w:left="427"/>
              <w:rPr>
                <w:sz w:val="29"/>
                <w:szCs w:val="29"/>
              </w:rPr>
            </w:pPr>
            <w:r>
              <w:rPr>
                <w:color w:val="005791"/>
                <w:sz w:val="29"/>
                <w:szCs w:val="29"/>
              </w:rPr>
              <w:t>2</w:t>
            </w:r>
          </w:p>
        </w:tc>
        <w:tc>
          <w:tcPr>
            <w:tcW w:w="2062" w:type="dxa"/>
            <w:vAlign w:val="top"/>
          </w:tcPr>
          <w:p>
            <w:pPr>
              <w:pStyle w:val="6"/>
              <w:spacing w:before="157" w:line="220" w:lineRule="auto"/>
              <w:ind w:left="227"/>
              <w:rPr>
                <w:sz w:val="29"/>
                <w:szCs w:val="29"/>
              </w:rPr>
            </w:pPr>
            <w:r>
              <w:rPr>
                <w:color w:val="003F91"/>
                <w:spacing w:val="3"/>
                <w:sz w:val="29"/>
                <w:szCs w:val="29"/>
              </w:rPr>
              <w:t>38、39码各1</w:t>
            </w:r>
          </w:p>
          <w:p>
            <w:pPr>
              <w:pStyle w:val="6"/>
              <w:spacing w:before="241" w:line="224" w:lineRule="auto"/>
              <w:ind w:left="878"/>
              <w:rPr>
                <w:sz w:val="29"/>
                <w:szCs w:val="29"/>
              </w:rPr>
            </w:pPr>
            <w:r>
              <w:rPr>
                <w:sz w:val="29"/>
                <w:szCs w:val="29"/>
              </w:rPr>
              <w:t>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9" w:hRule="atLeast"/>
        </w:trPr>
        <w:tc>
          <w:tcPr>
            <w:tcW w:w="804" w:type="dxa"/>
            <w:vAlign w:val="top"/>
          </w:tcPr>
          <w:p>
            <w:pPr>
              <w:spacing w:line="414" w:lineRule="auto"/>
              <w:rPr>
                <w:rFonts w:ascii="Arial"/>
                <w:sz w:val="21"/>
              </w:rPr>
            </w:pPr>
          </w:p>
          <w:p>
            <w:pPr>
              <w:pStyle w:val="6"/>
              <w:spacing w:before="94" w:line="184" w:lineRule="auto"/>
              <w:ind w:left="244"/>
              <w:rPr>
                <w:sz w:val="29"/>
                <w:szCs w:val="29"/>
              </w:rPr>
            </w:pPr>
            <w:r>
              <w:rPr>
                <w:color w:val="00487F"/>
                <w:spacing w:val="-5"/>
                <w:sz w:val="29"/>
                <w:szCs w:val="29"/>
              </w:rPr>
              <w:t>71</w:t>
            </w:r>
          </w:p>
        </w:tc>
        <w:tc>
          <w:tcPr>
            <w:tcW w:w="2058" w:type="dxa"/>
            <w:vMerge w:val="continue"/>
            <w:tcBorders>
              <w:top w:val="nil"/>
              <w:bottom w:val="nil"/>
            </w:tcBorders>
            <w:vAlign w:val="top"/>
          </w:tcPr>
          <w:p>
            <w:pPr>
              <w:rPr>
                <w:rFonts w:ascii="Arial"/>
                <w:sz w:val="21"/>
              </w:rPr>
            </w:pPr>
          </w:p>
        </w:tc>
        <w:tc>
          <w:tcPr>
            <w:tcW w:w="1468" w:type="dxa"/>
            <w:vAlign w:val="top"/>
          </w:tcPr>
          <w:p>
            <w:pPr>
              <w:pStyle w:val="6"/>
              <w:spacing w:before="147" w:line="606" w:lineRule="exact"/>
              <w:ind w:left="142"/>
              <w:rPr>
                <w:sz w:val="29"/>
                <w:szCs w:val="29"/>
              </w:rPr>
            </w:pPr>
            <w:r>
              <w:rPr>
                <w:spacing w:val="3"/>
                <w:position w:val="23"/>
                <w:sz w:val="29"/>
                <w:szCs w:val="29"/>
              </w:rPr>
              <w:t>三防胶鞋</w:t>
            </w:r>
          </w:p>
          <w:p>
            <w:pPr>
              <w:pStyle w:val="6"/>
              <w:spacing w:before="1" w:line="222" w:lineRule="auto"/>
              <w:ind w:left="433"/>
              <w:rPr>
                <w:sz w:val="29"/>
                <w:szCs w:val="29"/>
              </w:rPr>
            </w:pPr>
            <w:r>
              <w:rPr>
                <w:spacing w:val="4"/>
                <w:sz w:val="29"/>
                <w:szCs w:val="29"/>
              </w:rPr>
              <w:t>41码</w:t>
            </w:r>
          </w:p>
        </w:tc>
        <w:tc>
          <w:tcPr>
            <w:tcW w:w="1378" w:type="dxa"/>
            <w:vAlign w:val="top"/>
          </w:tcPr>
          <w:p>
            <w:pPr>
              <w:spacing w:line="342" w:lineRule="auto"/>
              <w:rPr>
                <w:rFonts w:ascii="Arial"/>
                <w:sz w:val="21"/>
              </w:rPr>
            </w:pPr>
          </w:p>
          <w:p>
            <w:pPr>
              <w:pStyle w:val="6"/>
              <w:spacing w:before="94" w:line="220" w:lineRule="auto"/>
              <w:ind w:left="464"/>
              <w:rPr>
                <w:sz w:val="29"/>
                <w:szCs w:val="29"/>
              </w:rPr>
            </w:pPr>
            <w:r>
              <w:rPr>
                <w:spacing w:val="6"/>
                <w:sz w:val="29"/>
                <w:szCs w:val="29"/>
              </w:rPr>
              <w:t>2箱</w:t>
            </w:r>
          </w:p>
        </w:tc>
        <w:tc>
          <w:tcPr>
            <w:tcW w:w="1009" w:type="dxa"/>
            <w:vAlign w:val="top"/>
          </w:tcPr>
          <w:p>
            <w:pPr>
              <w:spacing w:line="414" w:lineRule="auto"/>
              <w:rPr>
                <w:rFonts w:ascii="Arial"/>
                <w:sz w:val="21"/>
              </w:rPr>
            </w:pPr>
          </w:p>
          <w:p>
            <w:pPr>
              <w:pStyle w:val="6"/>
              <w:spacing w:before="94" w:line="184" w:lineRule="auto"/>
              <w:ind w:left="276"/>
              <w:rPr>
                <w:sz w:val="29"/>
                <w:szCs w:val="29"/>
              </w:rPr>
            </w:pPr>
            <w:r>
              <w:rPr>
                <w:spacing w:val="-8"/>
                <w:sz w:val="29"/>
                <w:szCs w:val="29"/>
              </w:rPr>
              <w:t>132</w:t>
            </w:r>
          </w:p>
        </w:tc>
        <w:tc>
          <w:tcPr>
            <w:tcW w:w="2062" w:type="dxa"/>
            <w:vAlign w:val="top"/>
          </w:tcPr>
          <w:p>
            <w:pPr>
              <w:pStyle w:val="6"/>
              <w:spacing w:before="158" w:line="560" w:lineRule="exact"/>
              <w:ind w:left="227"/>
              <w:rPr>
                <w:sz w:val="29"/>
                <w:szCs w:val="29"/>
              </w:rPr>
            </w:pPr>
            <w:r>
              <w:rPr>
                <w:spacing w:val="1"/>
                <w:position w:val="20"/>
                <w:sz w:val="29"/>
                <w:szCs w:val="29"/>
              </w:rPr>
              <w:t>41码52双1箱</w:t>
            </w:r>
          </w:p>
          <w:p>
            <w:pPr>
              <w:pStyle w:val="6"/>
              <w:spacing w:line="220" w:lineRule="auto"/>
              <w:ind w:left="518"/>
              <w:rPr>
                <w:sz w:val="29"/>
                <w:szCs w:val="29"/>
              </w:rPr>
            </w:pPr>
            <w:r>
              <w:rPr>
                <w:spacing w:val="2"/>
                <w:sz w:val="29"/>
                <w:szCs w:val="29"/>
              </w:rPr>
              <w:t>80双1箱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69" w:hRule="atLeast"/>
        </w:trPr>
        <w:tc>
          <w:tcPr>
            <w:tcW w:w="804" w:type="dxa"/>
            <w:vAlign w:val="top"/>
          </w:tcPr>
          <w:p>
            <w:pPr>
              <w:spacing w:line="337" w:lineRule="auto"/>
              <w:rPr>
                <w:rFonts w:ascii="Arial"/>
                <w:sz w:val="21"/>
              </w:rPr>
            </w:pPr>
          </w:p>
          <w:p>
            <w:pPr>
              <w:spacing w:line="338" w:lineRule="auto"/>
              <w:rPr>
                <w:rFonts w:ascii="Arial"/>
                <w:sz w:val="21"/>
              </w:rPr>
            </w:pPr>
          </w:p>
          <w:p>
            <w:pPr>
              <w:pStyle w:val="6"/>
              <w:spacing w:before="94" w:line="183" w:lineRule="auto"/>
              <w:ind w:left="244"/>
              <w:rPr>
                <w:sz w:val="29"/>
                <w:szCs w:val="29"/>
              </w:rPr>
            </w:pPr>
            <w:r>
              <w:rPr>
                <w:color w:val="005C92"/>
                <w:spacing w:val="-5"/>
                <w:sz w:val="29"/>
                <w:szCs w:val="29"/>
              </w:rPr>
              <w:t>72</w:t>
            </w:r>
          </w:p>
        </w:tc>
        <w:tc>
          <w:tcPr>
            <w:tcW w:w="2058" w:type="dxa"/>
            <w:vMerge w:val="continue"/>
            <w:tcBorders>
              <w:top w:val="nil"/>
              <w:bottom w:val="nil"/>
            </w:tcBorders>
            <w:vAlign w:val="top"/>
          </w:tcPr>
          <w:p>
            <w:pPr>
              <w:rPr>
                <w:rFonts w:ascii="Arial"/>
                <w:sz w:val="21"/>
              </w:rPr>
            </w:pPr>
          </w:p>
        </w:tc>
        <w:tc>
          <w:tcPr>
            <w:tcW w:w="1468" w:type="dxa"/>
            <w:vAlign w:val="top"/>
          </w:tcPr>
          <w:p>
            <w:pPr>
              <w:spacing w:line="342" w:lineRule="auto"/>
              <w:rPr>
                <w:rFonts w:ascii="Arial"/>
                <w:sz w:val="21"/>
              </w:rPr>
            </w:pPr>
          </w:p>
          <w:p>
            <w:pPr>
              <w:pStyle w:val="6"/>
              <w:spacing w:before="94" w:line="219" w:lineRule="auto"/>
              <w:ind w:left="142"/>
              <w:rPr>
                <w:sz w:val="29"/>
                <w:szCs w:val="29"/>
              </w:rPr>
            </w:pPr>
            <w:r>
              <w:rPr>
                <w:spacing w:val="3"/>
                <w:sz w:val="29"/>
                <w:szCs w:val="29"/>
              </w:rPr>
              <w:t>三防胶鞋</w:t>
            </w:r>
          </w:p>
          <w:p>
            <w:pPr>
              <w:pStyle w:val="6"/>
              <w:spacing w:before="221" w:line="223" w:lineRule="auto"/>
              <w:ind w:left="433"/>
              <w:rPr>
                <w:sz w:val="29"/>
                <w:szCs w:val="29"/>
              </w:rPr>
            </w:pPr>
            <w:r>
              <w:rPr>
                <w:color w:val="004A8B"/>
                <w:spacing w:val="4"/>
                <w:sz w:val="29"/>
                <w:szCs w:val="29"/>
              </w:rPr>
              <w:t>42码</w:t>
            </w:r>
          </w:p>
        </w:tc>
        <w:tc>
          <w:tcPr>
            <w:tcW w:w="1378" w:type="dxa"/>
            <w:vAlign w:val="top"/>
          </w:tcPr>
          <w:p>
            <w:pPr>
              <w:spacing w:line="300" w:lineRule="auto"/>
              <w:rPr>
                <w:rFonts w:ascii="Arial"/>
                <w:sz w:val="21"/>
              </w:rPr>
            </w:pPr>
          </w:p>
          <w:p>
            <w:pPr>
              <w:spacing w:line="301" w:lineRule="auto"/>
              <w:rPr>
                <w:rFonts w:ascii="Arial"/>
                <w:sz w:val="21"/>
              </w:rPr>
            </w:pPr>
          </w:p>
          <w:p>
            <w:pPr>
              <w:pStyle w:val="6"/>
              <w:spacing w:before="95" w:line="220" w:lineRule="auto"/>
              <w:ind w:left="464"/>
              <w:rPr>
                <w:sz w:val="29"/>
                <w:szCs w:val="29"/>
              </w:rPr>
            </w:pPr>
            <w:r>
              <w:rPr>
                <w:spacing w:val="6"/>
                <w:sz w:val="29"/>
                <w:szCs w:val="29"/>
              </w:rPr>
              <w:t>3箱</w:t>
            </w:r>
          </w:p>
        </w:tc>
        <w:tc>
          <w:tcPr>
            <w:tcW w:w="1009" w:type="dxa"/>
            <w:vAlign w:val="top"/>
          </w:tcPr>
          <w:p>
            <w:pPr>
              <w:spacing w:line="336" w:lineRule="auto"/>
              <w:rPr>
                <w:rFonts w:ascii="Arial"/>
                <w:sz w:val="21"/>
              </w:rPr>
            </w:pPr>
          </w:p>
          <w:p>
            <w:pPr>
              <w:spacing w:line="337" w:lineRule="auto"/>
              <w:rPr>
                <w:rFonts w:ascii="Arial"/>
                <w:sz w:val="21"/>
              </w:rPr>
            </w:pPr>
          </w:p>
          <w:p>
            <w:pPr>
              <w:pStyle w:val="6"/>
              <w:spacing w:before="94" w:line="184" w:lineRule="auto"/>
              <w:ind w:left="276"/>
              <w:rPr>
                <w:sz w:val="29"/>
                <w:szCs w:val="29"/>
              </w:rPr>
            </w:pPr>
            <w:r>
              <w:rPr>
                <w:color w:val="005291"/>
                <w:spacing w:val="-8"/>
                <w:sz w:val="29"/>
                <w:szCs w:val="29"/>
              </w:rPr>
              <w:t>137</w:t>
            </w:r>
          </w:p>
        </w:tc>
        <w:tc>
          <w:tcPr>
            <w:tcW w:w="2062" w:type="dxa"/>
            <w:vAlign w:val="top"/>
          </w:tcPr>
          <w:p>
            <w:pPr>
              <w:pStyle w:val="6"/>
              <w:spacing w:before="149" w:line="220" w:lineRule="auto"/>
              <w:ind w:left="227"/>
              <w:rPr>
                <w:sz w:val="29"/>
                <w:szCs w:val="29"/>
              </w:rPr>
            </w:pPr>
            <w:r>
              <w:rPr>
                <w:color w:val="00546E"/>
                <w:spacing w:val="1"/>
                <w:sz w:val="29"/>
                <w:szCs w:val="29"/>
              </w:rPr>
              <w:t>42码12双1箱</w:t>
            </w:r>
          </w:p>
          <w:p>
            <w:pPr>
              <w:pStyle w:val="6"/>
              <w:spacing w:before="214" w:line="220" w:lineRule="auto"/>
              <w:ind w:left="227"/>
              <w:rPr>
                <w:sz w:val="29"/>
                <w:szCs w:val="29"/>
              </w:rPr>
            </w:pPr>
            <w:r>
              <w:rPr>
                <w:spacing w:val="1"/>
                <w:sz w:val="29"/>
                <w:szCs w:val="29"/>
              </w:rPr>
              <w:t>30双1箱95双</w:t>
            </w:r>
          </w:p>
          <w:p>
            <w:pPr>
              <w:pStyle w:val="6"/>
              <w:spacing w:before="214" w:line="220" w:lineRule="auto"/>
              <w:ind w:left="807"/>
              <w:rPr>
                <w:sz w:val="29"/>
                <w:szCs w:val="29"/>
              </w:rPr>
            </w:pPr>
            <w:r>
              <w:rPr>
                <w:color w:val="006DA3"/>
                <w:spacing w:val="6"/>
                <w:sz w:val="29"/>
                <w:szCs w:val="29"/>
              </w:rPr>
              <w:t>1箱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89" w:hRule="atLeast"/>
        </w:trPr>
        <w:tc>
          <w:tcPr>
            <w:tcW w:w="804" w:type="dxa"/>
            <w:vAlign w:val="top"/>
          </w:tcPr>
          <w:p>
            <w:pPr>
              <w:spacing w:line="343" w:lineRule="auto"/>
              <w:rPr>
                <w:rFonts w:ascii="Arial"/>
                <w:sz w:val="21"/>
              </w:rPr>
            </w:pPr>
          </w:p>
          <w:p>
            <w:pPr>
              <w:spacing w:line="343" w:lineRule="auto"/>
              <w:rPr>
                <w:rFonts w:ascii="Arial"/>
                <w:sz w:val="21"/>
              </w:rPr>
            </w:pPr>
          </w:p>
          <w:p>
            <w:pPr>
              <w:pStyle w:val="6"/>
              <w:spacing w:before="94" w:line="183" w:lineRule="auto"/>
              <w:ind w:left="244"/>
              <w:rPr>
                <w:sz w:val="29"/>
                <w:szCs w:val="29"/>
              </w:rPr>
            </w:pPr>
            <w:r>
              <w:rPr>
                <w:color w:val="006191"/>
                <w:spacing w:val="-5"/>
                <w:sz w:val="29"/>
                <w:szCs w:val="29"/>
              </w:rPr>
              <w:t>73</w:t>
            </w:r>
          </w:p>
        </w:tc>
        <w:tc>
          <w:tcPr>
            <w:tcW w:w="2058" w:type="dxa"/>
            <w:vMerge w:val="continue"/>
            <w:tcBorders>
              <w:top w:val="nil"/>
            </w:tcBorders>
            <w:vAlign w:val="top"/>
          </w:tcPr>
          <w:p>
            <w:pPr>
              <w:rPr>
                <w:rFonts w:ascii="Arial"/>
                <w:sz w:val="21"/>
              </w:rPr>
            </w:pPr>
          </w:p>
        </w:tc>
        <w:tc>
          <w:tcPr>
            <w:tcW w:w="1468" w:type="dxa"/>
            <w:vAlign w:val="top"/>
          </w:tcPr>
          <w:p>
            <w:pPr>
              <w:spacing w:line="333" w:lineRule="auto"/>
              <w:rPr>
                <w:rFonts w:ascii="Arial"/>
                <w:sz w:val="21"/>
              </w:rPr>
            </w:pPr>
          </w:p>
          <w:p>
            <w:pPr>
              <w:pStyle w:val="6"/>
              <w:spacing w:before="94" w:line="596" w:lineRule="exact"/>
              <w:ind w:left="142"/>
              <w:rPr>
                <w:sz w:val="29"/>
                <w:szCs w:val="29"/>
              </w:rPr>
            </w:pPr>
            <w:r>
              <w:rPr>
                <w:spacing w:val="3"/>
                <w:position w:val="23"/>
                <w:sz w:val="29"/>
                <w:szCs w:val="29"/>
              </w:rPr>
              <w:t>三防胶鞋</w:t>
            </w:r>
          </w:p>
          <w:p>
            <w:pPr>
              <w:pStyle w:val="6"/>
              <w:spacing w:before="1" w:line="222" w:lineRule="auto"/>
              <w:ind w:left="433"/>
              <w:rPr>
                <w:sz w:val="29"/>
                <w:szCs w:val="29"/>
              </w:rPr>
            </w:pPr>
            <w:r>
              <w:rPr>
                <w:spacing w:val="4"/>
                <w:sz w:val="29"/>
                <w:szCs w:val="29"/>
              </w:rPr>
              <w:t>43码</w:t>
            </w:r>
          </w:p>
        </w:tc>
        <w:tc>
          <w:tcPr>
            <w:tcW w:w="1378" w:type="dxa"/>
            <w:vAlign w:val="top"/>
          </w:tcPr>
          <w:p>
            <w:pPr>
              <w:spacing w:line="306" w:lineRule="auto"/>
              <w:rPr>
                <w:rFonts w:ascii="Arial"/>
                <w:sz w:val="21"/>
              </w:rPr>
            </w:pPr>
          </w:p>
          <w:p>
            <w:pPr>
              <w:spacing w:line="306" w:lineRule="auto"/>
              <w:rPr>
                <w:rFonts w:ascii="Arial"/>
                <w:sz w:val="21"/>
              </w:rPr>
            </w:pPr>
          </w:p>
          <w:p>
            <w:pPr>
              <w:pStyle w:val="6"/>
              <w:spacing w:before="95" w:line="220" w:lineRule="auto"/>
              <w:ind w:left="464"/>
              <w:rPr>
                <w:sz w:val="29"/>
                <w:szCs w:val="29"/>
              </w:rPr>
            </w:pPr>
            <w:r>
              <w:rPr>
                <w:spacing w:val="6"/>
                <w:sz w:val="29"/>
                <w:szCs w:val="29"/>
              </w:rPr>
              <w:t>3箱</w:t>
            </w:r>
          </w:p>
        </w:tc>
        <w:tc>
          <w:tcPr>
            <w:tcW w:w="1009" w:type="dxa"/>
            <w:vAlign w:val="top"/>
          </w:tcPr>
          <w:p>
            <w:pPr>
              <w:spacing w:line="343" w:lineRule="auto"/>
              <w:rPr>
                <w:rFonts w:ascii="Arial"/>
                <w:sz w:val="21"/>
              </w:rPr>
            </w:pPr>
          </w:p>
          <w:p>
            <w:pPr>
              <w:spacing w:line="343" w:lineRule="auto"/>
              <w:rPr>
                <w:rFonts w:ascii="Arial"/>
                <w:sz w:val="21"/>
              </w:rPr>
            </w:pPr>
          </w:p>
          <w:p>
            <w:pPr>
              <w:pStyle w:val="6"/>
              <w:spacing w:before="94" w:line="183" w:lineRule="auto"/>
              <w:ind w:left="356"/>
              <w:rPr>
                <w:sz w:val="29"/>
                <w:szCs w:val="29"/>
              </w:rPr>
            </w:pPr>
            <w:r>
              <w:rPr>
                <w:color w:val="004E93"/>
                <w:spacing w:val="-4"/>
                <w:sz w:val="29"/>
                <w:szCs w:val="29"/>
              </w:rPr>
              <w:t>95</w:t>
            </w:r>
          </w:p>
        </w:tc>
        <w:tc>
          <w:tcPr>
            <w:tcW w:w="2062" w:type="dxa"/>
            <w:vAlign w:val="top"/>
          </w:tcPr>
          <w:p>
            <w:pPr>
              <w:pStyle w:val="6"/>
              <w:spacing w:before="170" w:line="220" w:lineRule="auto"/>
              <w:ind w:left="227"/>
              <w:rPr>
                <w:sz w:val="29"/>
                <w:szCs w:val="29"/>
              </w:rPr>
            </w:pPr>
            <w:r>
              <w:rPr>
                <w:color w:val="004579"/>
                <w:spacing w:val="1"/>
                <w:sz w:val="29"/>
                <w:szCs w:val="29"/>
              </w:rPr>
              <w:t>43码24双1箱</w:t>
            </w:r>
          </w:p>
          <w:p>
            <w:pPr>
              <w:pStyle w:val="6"/>
              <w:spacing w:before="214" w:line="550" w:lineRule="exact"/>
              <w:ind w:left="227"/>
              <w:rPr>
                <w:sz w:val="29"/>
                <w:szCs w:val="29"/>
              </w:rPr>
            </w:pPr>
            <w:r>
              <w:rPr>
                <w:spacing w:val="1"/>
                <w:position w:val="19"/>
                <w:sz w:val="29"/>
                <w:szCs w:val="29"/>
              </w:rPr>
              <w:t>12双1箱59双</w:t>
            </w:r>
          </w:p>
          <w:p>
            <w:pPr>
              <w:pStyle w:val="6"/>
              <w:spacing w:line="220" w:lineRule="auto"/>
              <w:ind w:left="807"/>
              <w:rPr>
                <w:sz w:val="29"/>
                <w:szCs w:val="29"/>
              </w:rPr>
            </w:pPr>
            <w:r>
              <w:rPr>
                <w:spacing w:val="6"/>
                <w:sz w:val="29"/>
                <w:szCs w:val="29"/>
              </w:rPr>
              <w:t>1箱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9" w:hRule="atLeast"/>
        </w:trPr>
        <w:tc>
          <w:tcPr>
            <w:tcW w:w="804" w:type="dxa"/>
            <w:vAlign w:val="top"/>
          </w:tcPr>
          <w:p>
            <w:pPr>
              <w:spacing w:line="418" w:lineRule="auto"/>
              <w:rPr>
                <w:rFonts w:ascii="Arial"/>
                <w:sz w:val="21"/>
              </w:rPr>
            </w:pPr>
          </w:p>
          <w:p>
            <w:pPr>
              <w:pStyle w:val="6"/>
              <w:spacing w:before="95" w:line="183" w:lineRule="auto"/>
              <w:ind w:left="244"/>
              <w:rPr>
                <w:sz w:val="29"/>
                <w:szCs w:val="29"/>
              </w:rPr>
            </w:pPr>
            <w:r>
              <w:rPr>
                <w:color w:val="00598D"/>
                <w:spacing w:val="-5"/>
                <w:sz w:val="29"/>
                <w:szCs w:val="29"/>
              </w:rPr>
              <w:t>74</w:t>
            </w:r>
          </w:p>
        </w:tc>
        <w:tc>
          <w:tcPr>
            <w:tcW w:w="2058" w:type="dxa"/>
            <w:vMerge w:val="restart"/>
            <w:tcBorders>
              <w:bottom w:val="nil"/>
            </w:tcBorders>
            <w:vAlign w:val="top"/>
          </w:tcPr>
          <w:p>
            <w:pPr>
              <w:spacing w:line="355" w:lineRule="auto"/>
              <w:rPr>
                <w:rFonts w:ascii="Arial"/>
                <w:sz w:val="21"/>
              </w:rPr>
            </w:pPr>
          </w:p>
          <w:p>
            <w:pPr>
              <w:pStyle w:val="6"/>
              <w:spacing w:before="94" w:line="220" w:lineRule="auto"/>
              <w:ind w:left="730"/>
              <w:rPr>
                <w:sz w:val="29"/>
                <w:szCs w:val="29"/>
              </w:rPr>
            </w:pPr>
            <w:r>
              <w:rPr>
                <w:spacing w:val="7"/>
                <w:sz w:val="29"/>
                <w:szCs w:val="29"/>
              </w:rPr>
              <w:t>手套</w:t>
            </w:r>
          </w:p>
          <w:p>
            <w:pPr>
              <w:pStyle w:val="6"/>
              <w:spacing w:before="243" w:line="219" w:lineRule="auto"/>
              <w:ind w:left="360"/>
              <w:rPr>
                <w:sz w:val="29"/>
                <w:szCs w:val="29"/>
              </w:rPr>
            </w:pPr>
            <w:r>
              <w:rPr>
                <w:spacing w:val="2"/>
                <w:sz w:val="29"/>
                <w:szCs w:val="29"/>
              </w:rPr>
              <w:t>共11916付</w:t>
            </w:r>
          </w:p>
        </w:tc>
        <w:tc>
          <w:tcPr>
            <w:tcW w:w="1468" w:type="dxa"/>
            <w:vAlign w:val="top"/>
          </w:tcPr>
          <w:p>
            <w:pPr>
              <w:spacing w:line="344" w:lineRule="auto"/>
              <w:rPr>
                <w:rFonts w:ascii="Arial"/>
                <w:sz w:val="21"/>
              </w:rPr>
            </w:pPr>
          </w:p>
          <w:p>
            <w:pPr>
              <w:pStyle w:val="6"/>
              <w:spacing w:before="95" w:line="219" w:lineRule="auto"/>
              <w:ind w:left="293"/>
              <w:rPr>
                <w:sz w:val="29"/>
                <w:szCs w:val="29"/>
              </w:rPr>
            </w:pPr>
            <w:r>
              <w:rPr>
                <w:spacing w:val="4"/>
                <w:sz w:val="29"/>
                <w:szCs w:val="29"/>
              </w:rPr>
              <w:t>棉手套</w:t>
            </w:r>
          </w:p>
        </w:tc>
        <w:tc>
          <w:tcPr>
            <w:tcW w:w="1378" w:type="dxa"/>
            <w:vAlign w:val="top"/>
          </w:tcPr>
          <w:p>
            <w:pPr>
              <w:pStyle w:val="6"/>
              <w:spacing w:before="191" w:line="529" w:lineRule="exact"/>
              <w:ind w:left="245"/>
              <w:rPr>
                <w:sz w:val="29"/>
                <w:szCs w:val="29"/>
              </w:rPr>
            </w:pPr>
            <w:r>
              <w:rPr>
                <w:spacing w:val="5"/>
                <w:position w:val="17"/>
                <w:sz w:val="29"/>
                <w:szCs w:val="29"/>
              </w:rPr>
              <w:t>17包+1</w:t>
            </w:r>
          </w:p>
          <w:p>
            <w:pPr>
              <w:pStyle w:val="6"/>
              <w:spacing w:line="219" w:lineRule="auto"/>
              <w:ind w:left="245"/>
              <w:rPr>
                <w:sz w:val="29"/>
                <w:szCs w:val="29"/>
              </w:rPr>
            </w:pPr>
            <w:r>
              <w:rPr>
                <w:spacing w:val="2"/>
                <w:sz w:val="29"/>
                <w:szCs w:val="29"/>
              </w:rPr>
              <w:t>袋56付</w:t>
            </w:r>
          </w:p>
        </w:tc>
        <w:tc>
          <w:tcPr>
            <w:tcW w:w="1009" w:type="dxa"/>
            <w:vAlign w:val="top"/>
          </w:tcPr>
          <w:p>
            <w:pPr>
              <w:spacing w:line="418" w:lineRule="auto"/>
              <w:rPr>
                <w:rFonts w:ascii="Arial"/>
                <w:sz w:val="21"/>
              </w:rPr>
            </w:pPr>
          </w:p>
          <w:p>
            <w:pPr>
              <w:pStyle w:val="6"/>
              <w:spacing w:before="95" w:line="183" w:lineRule="auto"/>
              <w:ind w:left="206"/>
              <w:rPr>
                <w:sz w:val="29"/>
                <w:szCs w:val="29"/>
              </w:rPr>
            </w:pPr>
            <w:r>
              <w:rPr>
                <w:color w:val="00547E"/>
                <w:spacing w:val="-4"/>
                <w:sz w:val="29"/>
                <w:szCs w:val="29"/>
              </w:rPr>
              <w:t>3966</w:t>
            </w:r>
          </w:p>
        </w:tc>
        <w:tc>
          <w:tcPr>
            <w:tcW w:w="2062" w:type="dxa"/>
            <w:vAlign w:val="top"/>
          </w:tcPr>
          <w:p>
            <w:pPr>
              <w:spacing w:line="344" w:lineRule="auto"/>
              <w:rPr>
                <w:rFonts w:ascii="Arial"/>
                <w:sz w:val="21"/>
              </w:rPr>
            </w:pPr>
          </w:p>
          <w:p>
            <w:pPr>
              <w:pStyle w:val="6"/>
              <w:spacing w:before="95" w:line="219" w:lineRule="auto"/>
              <w:ind w:left="447"/>
              <w:rPr>
                <w:sz w:val="29"/>
                <w:szCs w:val="29"/>
              </w:rPr>
            </w:pPr>
            <w:r>
              <w:rPr>
                <w:spacing w:val="2"/>
                <w:sz w:val="29"/>
                <w:szCs w:val="29"/>
              </w:rPr>
              <w:t>230付/包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4" w:hRule="atLeast"/>
        </w:trPr>
        <w:tc>
          <w:tcPr>
            <w:tcW w:w="804" w:type="dxa"/>
            <w:vAlign w:val="top"/>
          </w:tcPr>
          <w:p>
            <w:pPr>
              <w:pStyle w:val="6"/>
              <w:spacing w:before="238" w:line="182" w:lineRule="auto"/>
              <w:ind w:left="244"/>
              <w:rPr>
                <w:sz w:val="29"/>
                <w:szCs w:val="29"/>
              </w:rPr>
            </w:pPr>
            <w:r>
              <w:rPr>
                <w:color w:val="006888"/>
                <w:spacing w:val="-5"/>
                <w:sz w:val="29"/>
                <w:szCs w:val="29"/>
              </w:rPr>
              <w:t>75</w:t>
            </w:r>
          </w:p>
        </w:tc>
        <w:tc>
          <w:tcPr>
            <w:tcW w:w="2058" w:type="dxa"/>
            <w:vMerge w:val="continue"/>
            <w:tcBorders>
              <w:top w:val="nil"/>
            </w:tcBorders>
            <w:vAlign w:val="top"/>
          </w:tcPr>
          <w:p>
            <w:pPr>
              <w:rPr>
                <w:rFonts w:ascii="Arial"/>
                <w:sz w:val="21"/>
              </w:rPr>
            </w:pPr>
          </w:p>
        </w:tc>
        <w:tc>
          <w:tcPr>
            <w:tcW w:w="1468" w:type="dxa"/>
            <w:vAlign w:val="top"/>
          </w:tcPr>
          <w:p>
            <w:pPr>
              <w:pStyle w:val="6"/>
              <w:spacing w:before="162" w:line="220" w:lineRule="auto"/>
              <w:ind w:left="293"/>
              <w:rPr>
                <w:sz w:val="29"/>
                <w:szCs w:val="29"/>
              </w:rPr>
            </w:pPr>
            <w:r>
              <w:rPr>
                <w:spacing w:val="4"/>
                <w:sz w:val="29"/>
                <w:szCs w:val="29"/>
              </w:rPr>
              <w:t>单手套</w:t>
            </w:r>
          </w:p>
        </w:tc>
        <w:tc>
          <w:tcPr>
            <w:tcW w:w="1378" w:type="dxa"/>
            <w:vAlign w:val="top"/>
          </w:tcPr>
          <w:p>
            <w:pPr>
              <w:pStyle w:val="6"/>
              <w:spacing w:before="172" w:line="227" w:lineRule="auto"/>
              <w:ind w:left="464"/>
              <w:rPr>
                <w:sz w:val="29"/>
                <w:szCs w:val="29"/>
              </w:rPr>
            </w:pPr>
            <w:r>
              <w:rPr>
                <w:spacing w:val="4"/>
                <w:sz w:val="29"/>
                <w:szCs w:val="29"/>
              </w:rPr>
              <w:t>1包</w:t>
            </w:r>
          </w:p>
        </w:tc>
        <w:tc>
          <w:tcPr>
            <w:tcW w:w="1009" w:type="dxa"/>
            <w:vAlign w:val="top"/>
          </w:tcPr>
          <w:p>
            <w:pPr>
              <w:pStyle w:val="6"/>
              <w:spacing w:before="236" w:line="183" w:lineRule="auto"/>
              <w:ind w:left="276"/>
              <w:rPr>
                <w:sz w:val="29"/>
                <w:szCs w:val="29"/>
              </w:rPr>
            </w:pPr>
            <w:r>
              <w:rPr>
                <w:color w:val="004D80"/>
                <w:spacing w:val="-4"/>
                <w:sz w:val="29"/>
                <w:szCs w:val="29"/>
              </w:rPr>
              <w:t>240</w:t>
            </w:r>
          </w:p>
        </w:tc>
        <w:tc>
          <w:tcPr>
            <w:tcW w:w="2062" w:type="dxa"/>
            <w:vAlign w:val="top"/>
          </w:tcPr>
          <w:p>
            <w:pPr>
              <w:pStyle w:val="6"/>
              <w:spacing w:before="162" w:line="219" w:lineRule="auto"/>
              <w:ind w:left="447"/>
              <w:rPr>
                <w:sz w:val="29"/>
                <w:szCs w:val="29"/>
              </w:rPr>
            </w:pPr>
            <w:r>
              <w:rPr>
                <w:spacing w:val="2"/>
                <w:sz w:val="29"/>
                <w:szCs w:val="29"/>
              </w:rPr>
              <w:t>240付/包</w:t>
            </w:r>
          </w:p>
        </w:tc>
      </w:tr>
    </w:tbl>
    <w:p>
      <w:pPr>
        <w:pStyle w:val="2"/>
      </w:pPr>
    </w:p>
    <w:p>
      <w:pPr>
        <w:sectPr>
          <w:footerReference r:id="rId109" w:type="default"/>
          <w:pgSz w:w="12080" w:h="16970"/>
          <w:pgMar w:top="1442" w:right="1812" w:bottom="1393" w:left="1425" w:header="0" w:footer="1134" w:gutter="0"/>
          <w:cols w:space="720" w:num="1"/>
        </w:sectPr>
      </w:pPr>
    </w:p>
    <w:p>
      <w:pPr>
        <w:spacing w:line="53" w:lineRule="exact"/>
      </w:pPr>
    </w:p>
    <w:tbl>
      <w:tblPr>
        <w:tblStyle w:val="5"/>
        <w:tblW w:w="8749"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94"/>
        <w:gridCol w:w="2057"/>
        <w:gridCol w:w="1448"/>
        <w:gridCol w:w="1388"/>
        <w:gridCol w:w="989"/>
        <w:gridCol w:w="207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4" w:hRule="atLeast"/>
        </w:trPr>
        <w:tc>
          <w:tcPr>
            <w:tcW w:w="794" w:type="dxa"/>
            <w:vAlign w:val="top"/>
          </w:tcPr>
          <w:p>
            <w:pPr>
              <w:spacing w:line="335" w:lineRule="auto"/>
              <w:rPr>
                <w:rFonts w:ascii="Arial"/>
                <w:sz w:val="21"/>
              </w:rPr>
            </w:pPr>
          </w:p>
          <w:p>
            <w:pPr>
              <w:pStyle w:val="6"/>
              <w:spacing w:before="91" w:line="221" w:lineRule="auto"/>
              <w:ind w:left="104"/>
              <w:rPr>
                <w:sz w:val="28"/>
                <w:szCs w:val="28"/>
              </w:rPr>
            </w:pPr>
            <w:r>
              <w:rPr>
                <w:color w:val="005A80"/>
                <w:spacing w:val="8"/>
                <w:sz w:val="28"/>
                <w:szCs w:val="28"/>
              </w:rPr>
              <w:t>序号</w:t>
            </w:r>
          </w:p>
        </w:tc>
        <w:tc>
          <w:tcPr>
            <w:tcW w:w="2057" w:type="dxa"/>
            <w:vAlign w:val="top"/>
          </w:tcPr>
          <w:p>
            <w:pPr>
              <w:spacing w:line="335" w:lineRule="auto"/>
              <w:rPr>
                <w:rFonts w:ascii="Arial"/>
                <w:sz w:val="21"/>
              </w:rPr>
            </w:pPr>
          </w:p>
          <w:p>
            <w:pPr>
              <w:pStyle w:val="6"/>
              <w:spacing w:before="91" w:line="221" w:lineRule="auto"/>
              <w:ind w:left="460"/>
              <w:rPr>
                <w:sz w:val="28"/>
                <w:szCs w:val="28"/>
              </w:rPr>
            </w:pPr>
            <w:r>
              <w:rPr>
                <w:spacing w:val="3"/>
                <w:sz w:val="28"/>
                <w:szCs w:val="28"/>
              </w:rPr>
              <w:t>物资名称</w:t>
            </w:r>
          </w:p>
        </w:tc>
        <w:tc>
          <w:tcPr>
            <w:tcW w:w="1448" w:type="dxa"/>
            <w:vAlign w:val="top"/>
          </w:tcPr>
          <w:p>
            <w:pPr>
              <w:spacing w:line="333" w:lineRule="auto"/>
              <w:rPr>
                <w:rFonts w:ascii="Arial"/>
                <w:sz w:val="21"/>
              </w:rPr>
            </w:pPr>
          </w:p>
          <w:p>
            <w:pPr>
              <w:pStyle w:val="6"/>
              <w:spacing w:before="91" w:line="219" w:lineRule="auto"/>
              <w:ind w:left="153"/>
              <w:rPr>
                <w:sz w:val="28"/>
                <w:szCs w:val="28"/>
              </w:rPr>
            </w:pPr>
            <w:r>
              <w:rPr>
                <w:spacing w:val="4"/>
                <w:sz w:val="28"/>
                <w:szCs w:val="28"/>
              </w:rPr>
              <w:t>规格型号</w:t>
            </w:r>
          </w:p>
        </w:tc>
        <w:tc>
          <w:tcPr>
            <w:tcW w:w="1388" w:type="dxa"/>
            <w:vAlign w:val="top"/>
          </w:tcPr>
          <w:p>
            <w:pPr>
              <w:spacing w:line="333" w:lineRule="auto"/>
              <w:rPr>
                <w:rFonts w:ascii="Arial"/>
                <w:sz w:val="21"/>
              </w:rPr>
            </w:pPr>
          </w:p>
          <w:p>
            <w:pPr>
              <w:pStyle w:val="6"/>
              <w:spacing w:before="91" w:line="219" w:lineRule="auto"/>
              <w:ind w:left="126"/>
              <w:rPr>
                <w:sz w:val="28"/>
                <w:szCs w:val="28"/>
              </w:rPr>
            </w:pPr>
            <w:r>
              <w:rPr>
                <w:color w:val="004878"/>
                <w:spacing w:val="2"/>
                <w:sz w:val="28"/>
                <w:szCs w:val="28"/>
              </w:rPr>
              <w:t>共计数量</w:t>
            </w:r>
          </w:p>
        </w:tc>
        <w:tc>
          <w:tcPr>
            <w:tcW w:w="989" w:type="dxa"/>
            <w:vAlign w:val="top"/>
          </w:tcPr>
          <w:p>
            <w:pPr>
              <w:pStyle w:val="6"/>
              <w:spacing w:before="146" w:line="219" w:lineRule="auto"/>
              <w:ind w:left="208"/>
              <w:rPr>
                <w:sz w:val="28"/>
                <w:szCs w:val="28"/>
              </w:rPr>
            </w:pPr>
            <w:r>
              <w:rPr>
                <w:color w:val="004E82"/>
                <w:spacing w:val="6"/>
                <w:sz w:val="28"/>
                <w:szCs w:val="28"/>
              </w:rPr>
              <w:t>总数</w:t>
            </w:r>
          </w:p>
          <w:p>
            <w:pPr>
              <w:pStyle w:val="6"/>
              <w:spacing w:before="246" w:line="225" w:lineRule="auto"/>
              <w:ind w:left="347"/>
              <w:rPr>
                <w:sz w:val="28"/>
                <w:szCs w:val="28"/>
              </w:rPr>
            </w:pPr>
            <w:r>
              <w:rPr>
                <w:sz w:val="28"/>
                <w:szCs w:val="28"/>
              </w:rPr>
              <w:t>量</w:t>
            </w:r>
          </w:p>
        </w:tc>
        <w:tc>
          <w:tcPr>
            <w:tcW w:w="2073" w:type="dxa"/>
            <w:vAlign w:val="top"/>
          </w:tcPr>
          <w:p>
            <w:pPr>
              <w:spacing w:line="335" w:lineRule="auto"/>
              <w:rPr>
                <w:rFonts w:ascii="Arial"/>
                <w:sz w:val="21"/>
              </w:rPr>
            </w:pPr>
          </w:p>
          <w:p>
            <w:pPr>
              <w:pStyle w:val="6"/>
              <w:spacing w:before="91" w:line="221" w:lineRule="auto"/>
              <w:ind w:left="749"/>
              <w:rPr>
                <w:sz w:val="28"/>
                <w:szCs w:val="28"/>
              </w:rPr>
            </w:pPr>
            <w:r>
              <w:rPr>
                <w:spacing w:val="7"/>
                <w:sz w:val="28"/>
                <w:szCs w:val="28"/>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trPr>
        <w:tc>
          <w:tcPr>
            <w:tcW w:w="794" w:type="dxa"/>
            <w:vAlign w:val="top"/>
          </w:tcPr>
          <w:p>
            <w:pPr>
              <w:pStyle w:val="6"/>
              <w:spacing w:before="234" w:line="183" w:lineRule="auto"/>
              <w:ind w:left="245"/>
              <w:rPr>
                <w:sz w:val="28"/>
                <w:szCs w:val="28"/>
              </w:rPr>
            </w:pPr>
            <w:r>
              <w:rPr>
                <w:color w:val="003B6E"/>
                <w:spacing w:val="-5"/>
                <w:sz w:val="28"/>
                <w:szCs w:val="28"/>
              </w:rPr>
              <w:t>76</w:t>
            </w:r>
          </w:p>
        </w:tc>
        <w:tc>
          <w:tcPr>
            <w:tcW w:w="2057" w:type="dxa"/>
            <w:vMerge w:val="restart"/>
            <w:tcBorders>
              <w:bottom w:val="nil"/>
            </w:tcBorders>
            <w:vAlign w:val="top"/>
          </w:tcPr>
          <w:p>
            <w:pPr>
              <w:rPr>
                <w:rFonts w:ascii="Arial"/>
                <w:sz w:val="21"/>
              </w:rPr>
            </w:pPr>
          </w:p>
        </w:tc>
        <w:tc>
          <w:tcPr>
            <w:tcW w:w="1448" w:type="dxa"/>
            <w:vMerge w:val="restart"/>
            <w:tcBorders>
              <w:bottom w:val="nil"/>
            </w:tcBorders>
            <w:vAlign w:val="top"/>
          </w:tcPr>
          <w:p>
            <w:pPr>
              <w:rPr>
                <w:rFonts w:ascii="Arial"/>
                <w:sz w:val="21"/>
              </w:rPr>
            </w:pPr>
          </w:p>
        </w:tc>
        <w:tc>
          <w:tcPr>
            <w:tcW w:w="1388" w:type="dxa"/>
            <w:vAlign w:val="top"/>
          </w:tcPr>
          <w:p>
            <w:pPr>
              <w:pStyle w:val="6"/>
              <w:spacing w:before="172" w:line="227" w:lineRule="auto"/>
              <w:ind w:left="475"/>
              <w:rPr>
                <w:sz w:val="28"/>
                <w:szCs w:val="28"/>
              </w:rPr>
            </w:pPr>
            <w:r>
              <w:rPr>
                <w:spacing w:val="6"/>
                <w:sz w:val="28"/>
                <w:szCs w:val="28"/>
              </w:rPr>
              <w:t>1包</w:t>
            </w:r>
          </w:p>
        </w:tc>
        <w:tc>
          <w:tcPr>
            <w:tcW w:w="989" w:type="dxa"/>
            <w:vAlign w:val="top"/>
          </w:tcPr>
          <w:p>
            <w:pPr>
              <w:pStyle w:val="6"/>
              <w:spacing w:before="234" w:line="183" w:lineRule="auto"/>
              <w:ind w:left="277"/>
              <w:rPr>
                <w:sz w:val="28"/>
                <w:szCs w:val="28"/>
              </w:rPr>
            </w:pPr>
            <w:r>
              <w:rPr>
                <w:color w:val="003665"/>
                <w:spacing w:val="-4"/>
                <w:sz w:val="28"/>
                <w:szCs w:val="28"/>
              </w:rPr>
              <w:t>360</w:t>
            </w:r>
          </w:p>
        </w:tc>
        <w:tc>
          <w:tcPr>
            <w:tcW w:w="2073" w:type="dxa"/>
            <w:vAlign w:val="top"/>
          </w:tcPr>
          <w:p>
            <w:pPr>
              <w:pStyle w:val="6"/>
              <w:spacing w:before="162" w:line="219" w:lineRule="auto"/>
              <w:ind w:left="468"/>
              <w:rPr>
                <w:sz w:val="28"/>
                <w:szCs w:val="28"/>
              </w:rPr>
            </w:pPr>
            <w:r>
              <w:rPr>
                <w:spacing w:val="2"/>
                <w:sz w:val="28"/>
                <w:szCs w:val="28"/>
              </w:rPr>
              <w:t>360付/包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9" w:hRule="atLeast"/>
        </w:trPr>
        <w:tc>
          <w:tcPr>
            <w:tcW w:w="794" w:type="dxa"/>
            <w:vAlign w:val="top"/>
          </w:tcPr>
          <w:p>
            <w:pPr>
              <w:pStyle w:val="6"/>
              <w:spacing w:before="236" w:line="182" w:lineRule="auto"/>
              <w:ind w:left="245"/>
              <w:rPr>
                <w:sz w:val="28"/>
                <w:szCs w:val="28"/>
              </w:rPr>
            </w:pPr>
            <w:r>
              <w:rPr>
                <w:spacing w:val="-5"/>
                <w:sz w:val="28"/>
                <w:szCs w:val="28"/>
              </w:rPr>
              <w:t>77</w:t>
            </w:r>
          </w:p>
        </w:tc>
        <w:tc>
          <w:tcPr>
            <w:tcW w:w="2057" w:type="dxa"/>
            <w:vMerge w:val="continue"/>
            <w:tcBorders>
              <w:top w:val="nil"/>
              <w:bottom w:val="nil"/>
            </w:tcBorders>
            <w:vAlign w:val="top"/>
          </w:tcPr>
          <w:p>
            <w:pPr>
              <w:rPr>
                <w:rFonts w:ascii="Arial"/>
                <w:sz w:val="21"/>
              </w:rPr>
            </w:pPr>
          </w:p>
        </w:tc>
        <w:tc>
          <w:tcPr>
            <w:tcW w:w="1448" w:type="dxa"/>
            <w:vMerge w:val="continue"/>
            <w:tcBorders>
              <w:top w:val="nil"/>
              <w:bottom w:val="nil"/>
            </w:tcBorders>
            <w:vAlign w:val="top"/>
          </w:tcPr>
          <w:p>
            <w:pPr>
              <w:rPr>
                <w:rFonts w:ascii="Arial"/>
                <w:sz w:val="21"/>
              </w:rPr>
            </w:pPr>
          </w:p>
        </w:tc>
        <w:tc>
          <w:tcPr>
            <w:tcW w:w="1388" w:type="dxa"/>
            <w:vAlign w:val="top"/>
          </w:tcPr>
          <w:p>
            <w:pPr>
              <w:pStyle w:val="6"/>
              <w:spacing w:before="172" w:line="227" w:lineRule="auto"/>
              <w:ind w:left="475"/>
              <w:rPr>
                <w:sz w:val="28"/>
                <w:szCs w:val="28"/>
              </w:rPr>
            </w:pPr>
            <w:r>
              <w:rPr>
                <w:spacing w:val="6"/>
                <w:sz w:val="28"/>
                <w:szCs w:val="28"/>
              </w:rPr>
              <w:t>5包</w:t>
            </w:r>
          </w:p>
        </w:tc>
        <w:tc>
          <w:tcPr>
            <w:tcW w:w="989" w:type="dxa"/>
            <w:vAlign w:val="top"/>
          </w:tcPr>
          <w:p>
            <w:pPr>
              <w:pStyle w:val="6"/>
              <w:spacing w:before="234" w:line="183" w:lineRule="auto"/>
              <w:ind w:left="208"/>
              <w:rPr>
                <w:sz w:val="28"/>
                <w:szCs w:val="28"/>
              </w:rPr>
            </w:pPr>
            <w:r>
              <w:rPr>
                <w:spacing w:val="-3"/>
                <w:sz w:val="28"/>
                <w:szCs w:val="28"/>
              </w:rPr>
              <w:t>2000</w:t>
            </w:r>
          </w:p>
        </w:tc>
        <w:tc>
          <w:tcPr>
            <w:tcW w:w="2073" w:type="dxa"/>
            <w:vAlign w:val="top"/>
          </w:tcPr>
          <w:p>
            <w:pPr>
              <w:pStyle w:val="6"/>
              <w:spacing w:before="162" w:line="219" w:lineRule="auto"/>
              <w:ind w:left="468"/>
              <w:rPr>
                <w:sz w:val="28"/>
                <w:szCs w:val="28"/>
              </w:rPr>
            </w:pPr>
            <w:r>
              <w:rPr>
                <w:spacing w:val="2"/>
                <w:sz w:val="28"/>
                <w:szCs w:val="28"/>
              </w:rPr>
              <w:t>400付/包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9" w:hRule="atLeast"/>
        </w:trPr>
        <w:tc>
          <w:tcPr>
            <w:tcW w:w="794" w:type="dxa"/>
            <w:vAlign w:val="top"/>
          </w:tcPr>
          <w:p>
            <w:pPr>
              <w:pStyle w:val="6"/>
              <w:spacing w:before="235" w:line="183" w:lineRule="auto"/>
              <w:ind w:left="245"/>
              <w:rPr>
                <w:sz w:val="28"/>
                <w:szCs w:val="28"/>
              </w:rPr>
            </w:pPr>
            <w:r>
              <w:rPr>
                <w:color w:val="00446C"/>
                <w:spacing w:val="-5"/>
                <w:sz w:val="28"/>
                <w:szCs w:val="28"/>
              </w:rPr>
              <w:t>78</w:t>
            </w:r>
          </w:p>
        </w:tc>
        <w:tc>
          <w:tcPr>
            <w:tcW w:w="2057" w:type="dxa"/>
            <w:vMerge w:val="continue"/>
            <w:tcBorders>
              <w:top w:val="nil"/>
              <w:bottom w:val="nil"/>
            </w:tcBorders>
            <w:vAlign w:val="top"/>
          </w:tcPr>
          <w:p>
            <w:pPr>
              <w:rPr>
                <w:rFonts w:ascii="Arial"/>
                <w:sz w:val="21"/>
              </w:rPr>
            </w:pPr>
          </w:p>
        </w:tc>
        <w:tc>
          <w:tcPr>
            <w:tcW w:w="1448" w:type="dxa"/>
            <w:vMerge w:val="continue"/>
            <w:tcBorders>
              <w:top w:val="nil"/>
              <w:bottom w:val="nil"/>
            </w:tcBorders>
            <w:vAlign w:val="top"/>
          </w:tcPr>
          <w:p>
            <w:pPr>
              <w:rPr>
                <w:rFonts w:ascii="Arial"/>
                <w:sz w:val="21"/>
              </w:rPr>
            </w:pPr>
          </w:p>
        </w:tc>
        <w:tc>
          <w:tcPr>
            <w:tcW w:w="1388" w:type="dxa"/>
            <w:vAlign w:val="top"/>
          </w:tcPr>
          <w:p>
            <w:pPr>
              <w:pStyle w:val="6"/>
              <w:spacing w:before="173" w:line="227" w:lineRule="auto"/>
              <w:ind w:left="475"/>
              <w:rPr>
                <w:sz w:val="28"/>
                <w:szCs w:val="28"/>
              </w:rPr>
            </w:pPr>
            <w:r>
              <w:rPr>
                <w:spacing w:val="6"/>
                <w:sz w:val="28"/>
                <w:szCs w:val="28"/>
              </w:rPr>
              <w:t>6包</w:t>
            </w:r>
          </w:p>
        </w:tc>
        <w:tc>
          <w:tcPr>
            <w:tcW w:w="989" w:type="dxa"/>
            <w:vAlign w:val="top"/>
          </w:tcPr>
          <w:p>
            <w:pPr>
              <w:pStyle w:val="6"/>
              <w:spacing w:before="235" w:line="183" w:lineRule="auto"/>
              <w:ind w:left="208"/>
              <w:rPr>
                <w:sz w:val="28"/>
                <w:szCs w:val="28"/>
              </w:rPr>
            </w:pPr>
            <w:r>
              <w:rPr>
                <w:color w:val="003B62"/>
                <w:spacing w:val="-4"/>
                <w:sz w:val="28"/>
                <w:szCs w:val="28"/>
              </w:rPr>
              <w:t>3000</w:t>
            </w:r>
          </w:p>
        </w:tc>
        <w:tc>
          <w:tcPr>
            <w:tcW w:w="2073" w:type="dxa"/>
            <w:vAlign w:val="top"/>
          </w:tcPr>
          <w:p>
            <w:pPr>
              <w:pStyle w:val="6"/>
              <w:spacing w:before="163" w:line="219" w:lineRule="auto"/>
              <w:ind w:left="468"/>
              <w:rPr>
                <w:sz w:val="28"/>
                <w:szCs w:val="28"/>
              </w:rPr>
            </w:pPr>
            <w:r>
              <w:rPr>
                <w:spacing w:val="2"/>
                <w:sz w:val="28"/>
                <w:szCs w:val="28"/>
              </w:rPr>
              <w:t>500付/包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79" w:hRule="atLeast"/>
        </w:trPr>
        <w:tc>
          <w:tcPr>
            <w:tcW w:w="794" w:type="dxa"/>
            <w:vAlign w:val="top"/>
          </w:tcPr>
          <w:p>
            <w:pPr>
              <w:spacing w:line="340" w:lineRule="auto"/>
              <w:rPr>
                <w:rFonts w:ascii="Arial"/>
                <w:sz w:val="21"/>
              </w:rPr>
            </w:pPr>
          </w:p>
          <w:p>
            <w:pPr>
              <w:spacing w:line="341" w:lineRule="auto"/>
              <w:rPr>
                <w:rFonts w:ascii="Arial"/>
                <w:sz w:val="21"/>
              </w:rPr>
            </w:pPr>
          </w:p>
          <w:p>
            <w:pPr>
              <w:pStyle w:val="6"/>
              <w:spacing w:before="91" w:line="183" w:lineRule="auto"/>
              <w:ind w:left="245"/>
              <w:rPr>
                <w:sz w:val="28"/>
                <w:szCs w:val="28"/>
              </w:rPr>
            </w:pPr>
            <w:r>
              <w:rPr>
                <w:color w:val="004268"/>
                <w:spacing w:val="-5"/>
                <w:sz w:val="28"/>
                <w:szCs w:val="28"/>
              </w:rPr>
              <w:t>79</w:t>
            </w:r>
          </w:p>
        </w:tc>
        <w:tc>
          <w:tcPr>
            <w:tcW w:w="2057" w:type="dxa"/>
            <w:vMerge w:val="continue"/>
            <w:tcBorders>
              <w:top w:val="nil"/>
              <w:bottom w:val="nil"/>
            </w:tcBorders>
            <w:vAlign w:val="top"/>
          </w:tcPr>
          <w:p>
            <w:pPr>
              <w:rPr>
                <w:rFonts w:ascii="Arial"/>
                <w:sz w:val="21"/>
              </w:rPr>
            </w:pPr>
          </w:p>
        </w:tc>
        <w:tc>
          <w:tcPr>
            <w:tcW w:w="1448" w:type="dxa"/>
            <w:vMerge w:val="continue"/>
            <w:tcBorders>
              <w:top w:val="nil"/>
            </w:tcBorders>
            <w:vAlign w:val="top"/>
          </w:tcPr>
          <w:p>
            <w:pPr>
              <w:rPr>
                <w:rFonts w:ascii="Arial"/>
                <w:sz w:val="21"/>
              </w:rPr>
            </w:pPr>
          </w:p>
        </w:tc>
        <w:tc>
          <w:tcPr>
            <w:tcW w:w="1388" w:type="dxa"/>
            <w:vAlign w:val="top"/>
          </w:tcPr>
          <w:p>
            <w:pPr>
              <w:spacing w:line="305" w:lineRule="auto"/>
              <w:rPr>
                <w:rFonts w:ascii="Arial"/>
                <w:sz w:val="21"/>
              </w:rPr>
            </w:pPr>
          </w:p>
          <w:p>
            <w:pPr>
              <w:spacing w:line="305" w:lineRule="auto"/>
              <w:rPr>
                <w:rFonts w:ascii="Arial"/>
                <w:sz w:val="21"/>
              </w:rPr>
            </w:pPr>
          </w:p>
          <w:p>
            <w:pPr>
              <w:pStyle w:val="6"/>
              <w:spacing w:before="91" w:line="220" w:lineRule="auto"/>
              <w:ind w:left="475"/>
              <w:rPr>
                <w:sz w:val="28"/>
                <w:szCs w:val="28"/>
              </w:rPr>
            </w:pPr>
            <w:r>
              <w:rPr>
                <w:spacing w:val="8"/>
                <w:sz w:val="28"/>
                <w:szCs w:val="28"/>
              </w:rPr>
              <w:t>4箱</w:t>
            </w:r>
          </w:p>
        </w:tc>
        <w:tc>
          <w:tcPr>
            <w:tcW w:w="989" w:type="dxa"/>
            <w:vAlign w:val="top"/>
          </w:tcPr>
          <w:p>
            <w:pPr>
              <w:spacing w:line="340" w:lineRule="auto"/>
              <w:rPr>
                <w:rFonts w:ascii="Arial"/>
                <w:sz w:val="21"/>
              </w:rPr>
            </w:pPr>
          </w:p>
          <w:p>
            <w:pPr>
              <w:spacing w:line="340" w:lineRule="auto"/>
              <w:rPr>
                <w:rFonts w:ascii="Arial"/>
                <w:sz w:val="21"/>
              </w:rPr>
            </w:pPr>
          </w:p>
          <w:p>
            <w:pPr>
              <w:pStyle w:val="6"/>
              <w:spacing w:before="91" w:line="184" w:lineRule="auto"/>
              <w:ind w:left="208"/>
              <w:rPr>
                <w:sz w:val="28"/>
                <w:szCs w:val="28"/>
              </w:rPr>
            </w:pPr>
            <w:r>
              <w:rPr>
                <w:color w:val="003761"/>
                <w:spacing w:val="-6"/>
                <w:sz w:val="28"/>
                <w:szCs w:val="28"/>
              </w:rPr>
              <w:t>1280</w:t>
            </w:r>
          </w:p>
        </w:tc>
        <w:tc>
          <w:tcPr>
            <w:tcW w:w="2073" w:type="dxa"/>
            <w:vAlign w:val="top"/>
          </w:tcPr>
          <w:p>
            <w:pPr>
              <w:pStyle w:val="6"/>
              <w:spacing w:before="174" w:line="219" w:lineRule="auto"/>
              <w:ind w:left="258"/>
              <w:rPr>
                <w:sz w:val="28"/>
                <w:szCs w:val="28"/>
              </w:rPr>
            </w:pPr>
            <w:r>
              <w:rPr>
                <w:color w:val="003F69"/>
                <w:spacing w:val="1"/>
                <w:sz w:val="28"/>
                <w:szCs w:val="28"/>
              </w:rPr>
              <w:t>400付1箱300</w:t>
            </w:r>
          </w:p>
          <w:p>
            <w:pPr>
              <w:pStyle w:val="6"/>
              <w:spacing w:before="217" w:line="531" w:lineRule="exact"/>
              <w:ind w:left="258"/>
              <w:rPr>
                <w:sz w:val="28"/>
                <w:szCs w:val="28"/>
              </w:rPr>
            </w:pPr>
            <w:r>
              <w:rPr>
                <w:spacing w:val="3"/>
                <w:position w:val="18"/>
                <w:sz w:val="28"/>
                <w:szCs w:val="28"/>
              </w:rPr>
              <w:t>付2箱280付1</w:t>
            </w:r>
          </w:p>
          <w:p>
            <w:pPr>
              <w:pStyle w:val="6"/>
              <w:spacing w:line="220" w:lineRule="auto"/>
              <w:ind w:left="888"/>
              <w:rPr>
                <w:sz w:val="28"/>
                <w:szCs w:val="28"/>
              </w:rPr>
            </w:pPr>
            <w:r>
              <w:rPr>
                <w:sz w:val="28"/>
                <w:szCs w:val="28"/>
              </w:rPr>
              <w:t>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19" w:hRule="atLeast"/>
        </w:trPr>
        <w:tc>
          <w:tcPr>
            <w:tcW w:w="794" w:type="dxa"/>
            <w:vAlign w:val="top"/>
          </w:tcPr>
          <w:p>
            <w:pPr>
              <w:spacing w:line="404" w:lineRule="auto"/>
              <w:rPr>
                <w:rFonts w:ascii="Arial"/>
                <w:sz w:val="21"/>
              </w:rPr>
            </w:pPr>
          </w:p>
          <w:p>
            <w:pPr>
              <w:pStyle w:val="6"/>
              <w:spacing w:before="91" w:line="183" w:lineRule="auto"/>
              <w:ind w:left="245"/>
              <w:rPr>
                <w:sz w:val="28"/>
                <w:szCs w:val="28"/>
              </w:rPr>
            </w:pPr>
            <w:r>
              <w:rPr>
                <w:color w:val="004B6B"/>
                <w:spacing w:val="-4"/>
                <w:sz w:val="28"/>
                <w:szCs w:val="28"/>
              </w:rPr>
              <w:t>80</w:t>
            </w:r>
          </w:p>
        </w:tc>
        <w:tc>
          <w:tcPr>
            <w:tcW w:w="2057" w:type="dxa"/>
            <w:vMerge w:val="continue"/>
            <w:tcBorders>
              <w:top w:val="nil"/>
              <w:bottom w:val="nil"/>
            </w:tcBorders>
            <w:vAlign w:val="top"/>
          </w:tcPr>
          <w:p>
            <w:pPr>
              <w:rPr>
                <w:rFonts w:ascii="Arial"/>
                <w:sz w:val="21"/>
              </w:rPr>
            </w:pPr>
          </w:p>
        </w:tc>
        <w:tc>
          <w:tcPr>
            <w:tcW w:w="1448" w:type="dxa"/>
            <w:vAlign w:val="top"/>
          </w:tcPr>
          <w:p>
            <w:pPr>
              <w:spacing w:line="332" w:lineRule="auto"/>
              <w:rPr>
                <w:rFonts w:ascii="Arial"/>
                <w:sz w:val="21"/>
              </w:rPr>
            </w:pPr>
          </w:p>
          <w:p>
            <w:pPr>
              <w:pStyle w:val="6"/>
              <w:spacing w:before="91" w:line="219" w:lineRule="auto"/>
              <w:ind w:left="153"/>
              <w:rPr>
                <w:sz w:val="28"/>
                <w:szCs w:val="28"/>
              </w:rPr>
            </w:pPr>
            <w:r>
              <w:rPr>
                <w:color w:val="00738A"/>
                <w:spacing w:val="3"/>
                <w:sz w:val="28"/>
                <w:szCs w:val="28"/>
              </w:rPr>
              <w:t>劳保手套</w:t>
            </w:r>
          </w:p>
        </w:tc>
        <w:tc>
          <w:tcPr>
            <w:tcW w:w="1388" w:type="dxa"/>
            <w:vAlign w:val="top"/>
          </w:tcPr>
          <w:p>
            <w:pPr>
              <w:spacing w:line="337" w:lineRule="auto"/>
              <w:rPr>
                <w:rFonts w:ascii="Arial"/>
                <w:sz w:val="21"/>
              </w:rPr>
            </w:pPr>
          </w:p>
          <w:p>
            <w:pPr>
              <w:pStyle w:val="6"/>
              <w:spacing w:before="91" w:line="222" w:lineRule="auto"/>
              <w:ind w:left="475"/>
              <w:rPr>
                <w:sz w:val="28"/>
                <w:szCs w:val="28"/>
              </w:rPr>
            </w:pPr>
            <w:r>
              <w:rPr>
                <w:spacing w:val="6"/>
                <w:sz w:val="28"/>
                <w:szCs w:val="28"/>
              </w:rPr>
              <w:t>1袋</w:t>
            </w:r>
          </w:p>
        </w:tc>
        <w:tc>
          <w:tcPr>
            <w:tcW w:w="989" w:type="dxa"/>
            <w:vAlign w:val="top"/>
          </w:tcPr>
          <w:p>
            <w:pPr>
              <w:spacing w:line="404" w:lineRule="auto"/>
              <w:rPr>
                <w:rFonts w:ascii="Arial"/>
                <w:sz w:val="21"/>
              </w:rPr>
            </w:pPr>
          </w:p>
          <w:p>
            <w:pPr>
              <w:pStyle w:val="6"/>
              <w:spacing w:before="91" w:line="183" w:lineRule="auto"/>
              <w:ind w:left="277"/>
              <w:rPr>
                <w:sz w:val="28"/>
                <w:szCs w:val="28"/>
              </w:rPr>
            </w:pPr>
            <w:r>
              <w:rPr>
                <w:color w:val="004F71"/>
                <w:spacing w:val="-4"/>
                <w:sz w:val="28"/>
                <w:szCs w:val="28"/>
              </w:rPr>
              <w:t>350</w:t>
            </w:r>
          </w:p>
        </w:tc>
        <w:tc>
          <w:tcPr>
            <w:tcW w:w="2073" w:type="dxa"/>
            <w:vAlign w:val="top"/>
          </w:tcPr>
          <w:p>
            <w:pPr>
              <w:pStyle w:val="6"/>
              <w:spacing w:before="155" w:line="219" w:lineRule="auto"/>
              <w:ind w:left="258"/>
              <w:rPr>
                <w:sz w:val="28"/>
                <w:szCs w:val="28"/>
              </w:rPr>
            </w:pPr>
            <w:r>
              <w:rPr>
                <w:spacing w:val="2"/>
                <w:sz w:val="28"/>
                <w:szCs w:val="28"/>
              </w:rPr>
              <w:t>250付线手套</w:t>
            </w:r>
          </w:p>
          <w:p>
            <w:pPr>
              <w:pStyle w:val="6"/>
              <w:spacing w:before="237" w:line="219" w:lineRule="auto"/>
              <w:ind w:left="258"/>
              <w:rPr>
                <w:sz w:val="28"/>
                <w:szCs w:val="28"/>
              </w:rPr>
            </w:pPr>
            <w:r>
              <w:rPr>
                <w:color w:val="003665"/>
                <w:spacing w:val="2"/>
                <w:sz w:val="28"/>
                <w:szCs w:val="28"/>
              </w:rPr>
              <w:t>100付胶手套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trPr>
        <w:tc>
          <w:tcPr>
            <w:tcW w:w="794" w:type="dxa"/>
            <w:vAlign w:val="top"/>
          </w:tcPr>
          <w:p>
            <w:pPr>
              <w:pStyle w:val="6"/>
              <w:spacing w:before="237" w:line="184" w:lineRule="auto"/>
              <w:ind w:left="245"/>
              <w:rPr>
                <w:sz w:val="28"/>
                <w:szCs w:val="28"/>
              </w:rPr>
            </w:pPr>
            <w:r>
              <w:rPr>
                <w:color w:val="00436F"/>
                <w:spacing w:val="-4"/>
                <w:sz w:val="28"/>
                <w:szCs w:val="28"/>
              </w:rPr>
              <w:t>81</w:t>
            </w:r>
          </w:p>
        </w:tc>
        <w:tc>
          <w:tcPr>
            <w:tcW w:w="2057" w:type="dxa"/>
            <w:vMerge w:val="continue"/>
            <w:tcBorders>
              <w:top w:val="nil"/>
            </w:tcBorders>
            <w:vAlign w:val="top"/>
          </w:tcPr>
          <w:p>
            <w:pPr>
              <w:rPr>
                <w:rFonts w:ascii="Arial"/>
                <w:sz w:val="21"/>
              </w:rPr>
            </w:pPr>
          </w:p>
        </w:tc>
        <w:tc>
          <w:tcPr>
            <w:tcW w:w="1448" w:type="dxa"/>
            <w:vAlign w:val="top"/>
          </w:tcPr>
          <w:p>
            <w:pPr>
              <w:pStyle w:val="6"/>
              <w:spacing w:before="171" w:line="223" w:lineRule="auto"/>
              <w:ind w:left="293"/>
              <w:rPr>
                <w:sz w:val="28"/>
                <w:szCs w:val="28"/>
              </w:rPr>
            </w:pPr>
            <w:r>
              <w:rPr>
                <w:color w:val="006E96"/>
                <w:spacing w:val="4"/>
                <w:sz w:val="28"/>
                <w:szCs w:val="28"/>
              </w:rPr>
              <w:t>加密蓝</w:t>
            </w:r>
          </w:p>
        </w:tc>
        <w:tc>
          <w:tcPr>
            <w:tcW w:w="1388" w:type="dxa"/>
            <w:vAlign w:val="top"/>
          </w:tcPr>
          <w:p>
            <w:pPr>
              <w:pStyle w:val="6"/>
              <w:spacing w:before="176" w:line="227" w:lineRule="auto"/>
              <w:ind w:left="475"/>
              <w:rPr>
                <w:sz w:val="28"/>
                <w:szCs w:val="28"/>
              </w:rPr>
            </w:pPr>
            <w:r>
              <w:rPr>
                <w:color w:val="005C8A"/>
                <w:spacing w:val="6"/>
                <w:sz w:val="28"/>
                <w:szCs w:val="28"/>
              </w:rPr>
              <w:t>1包</w:t>
            </w:r>
          </w:p>
        </w:tc>
        <w:tc>
          <w:tcPr>
            <w:tcW w:w="989" w:type="dxa"/>
            <w:vAlign w:val="top"/>
          </w:tcPr>
          <w:p>
            <w:pPr>
              <w:pStyle w:val="6"/>
              <w:spacing w:before="238" w:line="183" w:lineRule="auto"/>
              <w:ind w:left="277"/>
              <w:rPr>
                <w:sz w:val="28"/>
                <w:szCs w:val="28"/>
              </w:rPr>
            </w:pPr>
            <w:r>
              <w:rPr>
                <w:color w:val="005078"/>
                <w:spacing w:val="-4"/>
                <w:sz w:val="28"/>
                <w:szCs w:val="28"/>
              </w:rPr>
              <w:t>720</w:t>
            </w:r>
          </w:p>
        </w:tc>
        <w:tc>
          <w:tcPr>
            <w:tcW w:w="2073" w:type="dxa"/>
            <w:vAlign w:val="top"/>
          </w:tcPr>
          <w:p>
            <w:pPr>
              <w:pStyle w:val="6"/>
              <w:spacing w:before="166" w:line="219" w:lineRule="auto"/>
              <w:ind w:left="468"/>
              <w:rPr>
                <w:sz w:val="28"/>
                <w:szCs w:val="28"/>
              </w:rPr>
            </w:pPr>
            <w:r>
              <w:rPr>
                <w:color w:val="004878"/>
                <w:spacing w:val="2"/>
                <w:sz w:val="28"/>
                <w:szCs w:val="28"/>
              </w:rPr>
              <w:t>720付/包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79" w:hRule="atLeast"/>
        </w:trPr>
        <w:tc>
          <w:tcPr>
            <w:tcW w:w="794" w:type="dxa"/>
            <w:vAlign w:val="top"/>
          </w:tcPr>
          <w:p>
            <w:pPr>
              <w:spacing w:line="341" w:lineRule="auto"/>
              <w:rPr>
                <w:rFonts w:ascii="Arial"/>
                <w:sz w:val="21"/>
              </w:rPr>
            </w:pPr>
          </w:p>
          <w:p>
            <w:pPr>
              <w:spacing w:line="342" w:lineRule="auto"/>
              <w:rPr>
                <w:rFonts w:ascii="Arial"/>
                <w:sz w:val="21"/>
              </w:rPr>
            </w:pPr>
          </w:p>
          <w:p>
            <w:pPr>
              <w:pStyle w:val="6"/>
              <w:spacing w:before="91" w:line="183" w:lineRule="auto"/>
              <w:ind w:left="245"/>
              <w:rPr>
                <w:sz w:val="28"/>
                <w:szCs w:val="28"/>
              </w:rPr>
            </w:pPr>
            <w:r>
              <w:rPr>
                <w:color w:val="004776"/>
                <w:spacing w:val="-4"/>
                <w:sz w:val="28"/>
                <w:szCs w:val="28"/>
              </w:rPr>
              <w:t>82</w:t>
            </w:r>
          </w:p>
        </w:tc>
        <w:tc>
          <w:tcPr>
            <w:tcW w:w="2057" w:type="dxa"/>
            <w:vAlign w:val="top"/>
          </w:tcPr>
          <w:p>
            <w:pPr>
              <w:spacing w:line="306" w:lineRule="auto"/>
              <w:rPr>
                <w:rFonts w:ascii="Arial"/>
                <w:sz w:val="21"/>
              </w:rPr>
            </w:pPr>
          </w:p>
          <w:p>
            <w:pPr>
              <w:spacing w:line="306" w:lineRule="auto"/>
              <w:rPr>
                <w:rFonts w:ascii="Arial"/>
                <w:sz w:val="21"/>
              </w:rPr>
            </w:pPr>
          </w:p>
          <w:p>
            <w:pPr>
              <w:pStyle w:val="6"/>
              <w:spacing w:before="91" w:line="220" w:lineRule="auto"/>
              <w:ind w:left="740"/>
              <w:rPr>
                <w:sz w:val="28"/>
                <w:szCs w:val="28"/>
              </w:rPr>
            </w:pPr>
            <w:r>
              <w:rPr>
                <w:spacing w:val="16"/>
                <w:sz w:val="28"/>
                <w:szCs w:val="28"/>
              </w:rPr>
              <w:t>警哨</w:t>
            </w:r>
          </w:p>
        </w:tc>
        <w:tc>
          <w:tcPr>
            <w:tcW w:w="1448" w:type="dxa"/>
            <w:vAlign w:val="top"/>
          </w:tcPr>
          <w:p>
            <w:pPr>
              <w:rPr>
                <w:rFonts w:ascii="Arial"/>
                <w:sz w:val="21"/>
              </w:rPr>
            </w:pPr>
          </w:p>
        </w:tc>
        <w:tc>
          <w:tcPr>
            <w:tcW w:w="1388" w:type="dxa"/>
            <w:vAlign w:val="top"/>
          </w:tcPr>
          <w:p>
            <w:pPr>
              <w:pStyle w:val="6"/>
              <w:spacing w:before="157" w:line="220" w:lineRule="auto"/>
              <w:ind w:left="265"/>
              <w:rPr>
                <w:sz w:val="28"/>
                <w:szCs w:val="28"/>
              </w:rPr>
            </w:pPr>
            <w:r>
              <w:rPr>
                <w:color w:val="004980"/>
                <w:spacing w:val="3"/>
                <w:sz w:val="28"/>
                <w:szCs w:val="28"/>
              </w:rPr>
              <w:t>28箱+8</w:t>
            </w:r>
          </w:p>
          <w:p>
            <w:pPr>
              <w:pStyle w:val="6"/>
              <w:spacing w:before="246" w:line="220" w:lineRule="auto"/>
              <w:ind w:left="126"/>
              <w:rPr>
                <w:sz w:val="28"/>
                <w:szCs w:val="28"/>
              </w:rPr>
            </w:pPr>
            <w:r>
              <w:rPr>
                <w:color w:val="004C86"/>
                <w:spacing w:val="2"/>
                <w:sz w:val="28"/>
                <w:szCs w:val="28"/>
              </w:rPr>
              <w:t>小箱+369</w:t>
            </w:r>
          </w:p>
          <w:p>
            <w:pPr>
              <w:pStyle w:val="6"/>
              <w:spacing w:before="195" w:line="219" w:lineRule="auto"/>
              <w:ind w:left="545"/>
              <w:rPr>
                <w:sz w:val="28"/>
                <w:szCs w:val="28"/>
              </w:rPr>
            </w:pPr>
            <w:r>
              <w:rPr>
                <w:sz w:val="28"/>
                <w:szCs w:val="28"/>
              </w:rPr>
              <w:t>个</w:t>
            </w:r>
          </w:p>
        </w:tc>
        <w:tc>
          <w:tcPr>
            <w:tcW w:w="989" w:type="dxa"/>
            <w:vAlign w:val="top"/>
          </w:tcPr>
          <w:p>
            <w:pPr>
              <w:spacing w:line="341" w:lineRule="auto"/>
              <w:rPr>
                <w:rFonts w:ascii="Arial"/>
                <w:sz w:val="21"/>
              </w:rPr>
            </w:pPr>
          </w:p>
          <w:p>
            <w:pPr>
              <w:spacing w:line="341" w:lineRule="auto"/>
              <w:rPr>
                <w:rFonts w:ascii="Arial"/>
                <w:sz w:val="21"/>
              </w:rPr>
            </w:pPr>
          </w:p>
          <w:p>
            <w:pPr>
              <w:pStyle w:val="6"/>
              <w:spacing w:before="91" w:line="184" w:lineRule="auto"/>
              <w:ind w:left="137"/>
              <w:rPr>
                <w:sz w:val="28"/>
                <w:szCs w:val="28"/>
              </w:rPr>
            </w:pPr>
            <w:r>
              <w:rPr>
                <w:color w:val="00406B"/>
                <w:spacing w:val="-6"/>
                <w:sz w:val="28"/>
                <w:szCs w:val="28"/>
              </w:rPr>
              <w:t>11969</w:t>
            </w:r>
          </w:p>
        </w:tc>
        <w:tc>
          <w:tcPr>
            <w:tcW w:w="2073" w:type="dxa"/>
            <w:vAlign w:val="top"/>
          </w:tcPr>
          <w:p>
            <w:pPr>
              <w:pStyle w:val="6"/>
              <w:spacing w:before="177" w:line="220" w:lineRule="auto"/>
              <w:ind w:left="188"/>
              <w:rPr>
                <w:sz w:val="28"/>
                <w:szCs w:val="28"/>
              </w:rPr>
            </w:pPr>
            <w:r>
              <w:rPr>
                <w:color w:val="003367"/>
                <w:spacing w:val="1"/>
                <w:sz w:val="28"/>
                <w:szCs w:val="28"/>
              </w:rPr>
              <w:t>400套/箱28大</w:t>
            </w:r>
          </w:p>
          <w:p>
            <w:pPr>
              <w:pStyle w:val="6"/>
              <w:spacing w:before="205" w:line="219" w:lineRule="auto"/>
              <w:ind w:left="468"/>
              <w:rPr>
                <w:sz w:val="28"/>
                <w:szCs w:val="28"/>
              </w:rPr>
            </w:pPr>
            <w:r>
              <w:rPr>
                <w:spacing w:val="2"/>
                <w:sz w:val="28"/>
                <w:szCs w:val="28"/>
              </w:rPr>
              <w:t>箱+369个</w:t>
            </w:r>
          </w:p>
          <w:p>
            <w:pPr>
              <w:pStyle w:val="6"/>
              <w:spacing w:before="258" w:line="220" w:lineRule="auto"/>
              <w:ind w:left="188"/>
              <w:rPr>
                <w:sz w:val="28"/>
                <w:szCs w:val="28"/>
              </w:rPr>
            </w:pPr>
            <w:r>
              <w:rPr>
                <w:spacing w:val="2"/>
                <w:sz w:val="28"/>
                <w:szCs w:val="28"/>
              </w:rPr>
              <w:t>50套/箱8小箱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9" w:hRule="atLeast"/>
        </w:trPr>
        <w:tc>
          <w:tcPr>
            <w:tcW w:w="794" w:type="dxa"/>
            <w:vAlign w:val="top"/>
          </w:tcPr>
          <w:p>
            <w:pPr>
              <w:spacing w:line="416" w:lineRule="auto"/>
              <w:rPr>
                <w:rFonts w:ascii="Arial"/>
                <w:sz w:val="21"/>
              </w:rPr>
            </w:pPr>
          </w:p>
          <w:p>
            <w:pPr>
              <w:pStyle w:val="6"/>
              <w:spacing w:before="91" w:line="183" w:lineRule="auto"/>
              <w:ind w:left="245"/>
              <w:rPr>
                <w:sz w:val="28"/>
                <w:szCs w:val="28"/>
              </w:rPr>
            </w:pPr>
            <w:r>
              <w:rPr>
                <w:color w:val="004F7D"/>
                <w:spacing w:val="-4"/>
                <w:sz w:val="28"/>
                <w:szCs w:val="28"/>
              </w:rPr>
              <w:t>83</w:t>
            </w:r>
          </w:p>
        </w:tc>
        <w:tc>
          <w:tcPr>
            <w:tcW w:w="2057" w:type="dxa"/>
            <w:vAlign w:val="top"/>
          </w:tcPr>
          <w:p>
            <w:pPr>
              <w:spacing w:line="345" w:lineRule="auto"/>
              <w:rPr>
                <w:rFonts w:ascii="Arial"/>
                <w:sz w:val="21"/>
              </w:rPr>
            </w:pPr>
          </w:p>
          <w:p>
            <w:pPr>
              <w:pStyle w:val="6"/>
              <w:spacing w:before="91" w:line="221" w:lineRule="auto"/>
              <w:ind w:left="601"/>
              <w:rPr>
                <w:sz w:val="28"/>
                <w:szCs w:val="28"/>
              </w:rPr>
            </w:pPr>
            <w:r>
              <w:rPr>
                <w:spacing w:val="3"/>
                <w:sz w:val="28"/>
                <w:szCs w:val="28"/>
              </w:rPr>
              <w:t>体能服</w:t>
            </w:r>
          </w:p>
        </w:tc>
        <w:tc>
          <w:tcPr>
            <w:tcW w:w="1448" w:type="dxa"/>
            <w:vAlign w:val="top"/>
          </w:tcPr>
          <w:p>
            <w:pPr>
              <w:pStyle w:val="6"/>
              <w:spacing w:before="168" w:line="220" w:lineRule="auto"/>
              <w:ind w:left="153"/>
              <w:rPr>
                <w:sz w:val="28"/>
                <w:szCs w:val="28"/>
              </w:rPr>
            </w:pPr>
            <w:r>
              <w:rPr>
                <w:color w:val="00355D"/>
                <w:spacing w:val="2"/>
                <w:sz w:val="28"/>
                <w:szCs w:val="28"/>
              </w:rPr>
              <w:t>07短袖体</w:t>
            </w:r>
          </w:p>
          <w:p>
            <w:pPr>
              <w:pStyle w:val="6"/>
              <w:spacing w:before="236" w:line="220" w:lineRule="auto"/>
              <w:ind w:left="153"/>
              <w:rPr>
                <w:sz w:val="28"/>
                <w:szCs w:val="28"/>
              </w:rPr>
            </w:pPr>
            <w:r>
              <w:rPr>
                <w:spacing w:val="2"/>
                <w:sz w:val="28"/>
                <w:szCs w:val="28"/>
              </w:rPr>
              <w:t>能训练服</w:t>
            </w:r>
          </w:p>
        </w:tc>
        <w:tc>
          <w:tcPr>
            <w:tcW w:w="1388" w:type="dxa"/>
            <w:vAlign w:val="top"/>
          </w:tcPr>
          <w:p>
            <w:pPr>
              <w:rPr>
                <w:rFonts w:ascii="Arial"/>
                <w:sz w:val="21"/>
              </w:rPr>
            </w:pPr>
          </w:p>
        </w:tc>
        <w:tc>
          <w:tcPr>
            <w:tcW w:w="989" w:type="dxa"/>
            <w:vAlign w:val="top"/>
          </w:tcPr>
          <w:p>
            <w:pPr>
              <w:spacing w:line="414" w:lineRule="auto"/>
              <w:rPr>
                <w:rFonts w:ascii="Arial"/>
                <w:sz w:val="21"/>
              </w:rPr>
            </w:pPr>
          </w:p>
          <w:p>
            <w:pPr>
              <w:pStyle w:val="6"/>
              <w:spacing w:before="91" w:line="184" w:lineRule="auto"/>
              <w:ind w:left="208"/>
              <w:rPr>
                <w:sz w:val="28"/>
                <w:szCs w:val="28"/>
              </w:rPr>
            </w:pPr>
            <w:r>
              <w:rPr>
                <w:color w:val="004A6A"/>
                <w:spacing w:val="-6"/>
                <w:sz w:val="28"/>
                <w:szCs w:val="28"/>
              </w:rPr>
              <w:t>1000</w:t>
            </w:r>
          </w:p>
        </w:tc>
        <w:tc>
          <w:tcPr>
            <w:tcW w:w="2073" w:type="dxa"/>
            <w:vAlign w:val="top"/>
          </w:tcPr>
          <w:p>
            <w:pPr>
              <w:spacing w:line="345" w:lineRule="auto"/>
              <w:rPr>
                <w:rFonts w:ascii="Arial"/>
                <w:sz w:val="21"/>
              </w:rPr>
            </w:pPr>
          </w:p>
          <w:p>
            <w:pPr>
              <w:pStyle w:val="6"/>
              <w:spacing w:before="91" w:line="220" w:lineRule="auto"/>
              <w:ind w:left="399"/>
              <w:rPr>
                <w:sz w:val="28"/>
                <w:szCs w:val="28"/>
              </w:rPr>
            </w:pPr>
            <w:r>
              <w:rPr>
                <w:spacing w:val="8"/>
                <w:sz w:val="28"/>
                <w:szCs w:val="28"/>
              </w:rPr>
              <w:t>(60套/箱)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9" w:hRule="atLeast"/>
        </w:trPr>
        <w:tc>
          <w:tcPr>
            <w:tcW w:w="794" w:type="dxa"/>
            <w:vAlign w:val="top"/>
          </w:tcPr>
          <w:p>
            <w:pPr>
              <w:pStyle w:val="6"/>
              <w:spacing w:before="240" w:line="183" w:lineRule="auto"/>
              <w:ind w:left="245"/>
              <w:rPr>
                <w:sz w:val="28"/>
                <w:szCs w:val="28"/>
              </w:rPr>
            </w:pPr>
            <w:r>
              <w:rPr>
                <w:color w:val="004F7C"/>
                <w:spacing w:val="-4"/>
                <w:sz w:val="28"/>
                <w:szCs w:val="28"/>
              </w:rPr>
              <w:t>84</w:t>
            </w:r>
          </w:p>
        </w:tc>
        <w:tc>
          <w:tcPr>
            <w:tcW w:w="2057" w:type="dxa"/>
            <w:vAlign w:val="top"/>
          </w:tcPr>
          <w:p>
            <w:pPr>
              <w:pStyle w:val="6"/>
              <w:spacing w:before="170" w:line="221" w:lineRule="auto"/>
              <w:ind w:left="601"/>
              <w:rPr>
                <w:sz w:val="28"/>
                <w:szCs w:val="28"/>
              </w:rPr>
            </w:pPr>
            <w:r>
              <w:rPr>
                <w:spacing w:val="3"/>
                <w:sz w:val="28"/>
                <w:szCs w:val="28"/>
              </w:rPr>
              <w:t>迷彩服</w:t>
            </w:r>
          </w:p>
        </w:tc>
        <w:tc>
          <w:tcPr>
            <w:tcW w:w="1448" w:type="dxa"/>
            <w:vAlign w:val="top"/>
          </w:tcPr>
          <w:p>
            <w:pPr>
              <w:rPr>
                <w:rFonts w:ascii="Arial"/>
                <w:sz w:val="21"/>
              </w:rPr>
            </w:pPr>
          </w:p>
        </w:tc>
        <w:tc>
          <w:tcPr>
            <w:tcW w:w="1388" w:type="dxa"/>
            <w:vAlign w:val="top"/>
          </w:tcPr>
          <w:p>
            <w:pPr>
              <w:rPr>
                <w:rFonts w:ascii="Arial"/>
                <w:sz w:val="21"/>
              </w:rPr>
            </w:pPr>
          </w:p>
        </w:tc>
        <w:tc>
          <w:tcPr>
            <w:tcW w:w="989" w:type="dxa"/>
            <w:vAlign w:val="top"/>
          </w:tcPr>
          <w:p>
            <w:pPr>
              <w:pStyle w:val="6"/>
              <w:spacing w:before="239" w:line="184" w:lineRule="auto"/>
              <w:ind w:left="208"/>
              <w:rPr>
                <w:sz w:val="28"/>
                <w:szCs w:val="28"/>
              </w:rPr>
            </w:pPr>
            <w:r>
              <w:rPr>
                <w:color w:val="003870"/>
                <w:spacing w:val="-6"/>
                <w:sz w:val="28"/>
                <w:szCs w:val="28"/>
              </w:rPr>
              <w:t>1000</w:t>
            </w:r>
          </w:p>
        </w:tc>
        <w:tc>
          <w:tcPr>
            <w:tcW w:w="2073" w:type="dxa"/>
            <w:vAlign w:val="top"/>
          </w:tcPr>
          <w:p>
            <w:pPr>
              <w:pStyle w:val="6"/>
              <w:spacing w:before="169" w:line="220" w:lineRule="auto"/>
              <w:ind w:left="399"/>
              <w:rPr>
                <w:sz w:val="28"/>
                <w:szCs w:val="28"/>
              </w:rPr>
            </w:pPr>
            <w:r>
              <w:rPr>
                <w:color w:val="005596"/>
                <w:spacing w:val="8"/>
                <w:sz w:val="28"/>
                <w:szCs w:val="28"/>
              </w:rPr>
              <w:t>(60套/箱)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9" w:hRule="atLeast"/>
        </w:trPr>
        <w:tc>
          <w:tcPr>
            <w:tcW w:w="794" w:type="dxa"/>
            <w:vAlign w:val="top"/>
          </w:tcPr>
          <w:p>
            <w:pPr>
              <w:pStyle w:val="6"/>
              <w:spacing w:before="241" w:line="183" w:lineRule="auto"/>
              <w:ind w:left="245"/>
              <w:rPr>
                <w:sz w:val="28"/>
                <w:szCs w:val="28"/>
              </w:rPr>
            </w:pPr>
            <w:r>
              <w:rPr>
                <w:color w:val="004A7C"/>
                <w:spacing w:val="-4"/>
                <w:sz w:val="28"/>
                <w:szCs w:val="28"/>
              </w:rPr>
              <w:t>85</w:t>
            </w:r>
          </w:p>
        </w:tc>
        <w:tc>
          <w:tcPr>
            <w:tcW w:w="2057" w:type="dxa"/>
            <w:vAlign w:val="top"/>
          </w:tcPr>
          <w:p>
            <w:pPr>
              <w:pStyle w:val="6"/>
              <w:spacing w:before="167" w:line="219" w:lineRule="auto"/>
              <w:ind w:left="601"/>
              <w:rPr>
                <w:sz w:val="28"/>
                <w:szCs w:val="28"/>
              </w:rPr>
            </w:pPr>
            <w:r>
              <w:rPr>
                <w:spacing w:val="8"/>
                <w:sz w:val="28"/>
                <w:szCs w:val="28"/>
              </w:rPr>
              <w:t>迷彩帽</w:t>
            </w:r>
          </w:p>
        </w:tc>
        <w:tc>
          <w:tcPr>
            <w:tcW w:w="1448" w:type="dxa"/>
            <w:vAlign w:val="top"/>
          </w:tcPr>
          <w:p>
            <w:pPr>
              <w:rPr>
                <w:rFonts w:ascii="Arial"/>
                <w:sz w:val="21"/>
              </w:rPr>
            </w:pPr>
          </w:p>
        </w:tc>
        <w:tc>
          <w:tcPr>
            <w:tcW w:w="1388" w:type="dxa"/>
            <w:vAlign w:val="top"/>
          </w:tcPr>
          <w:p>
            <w:pPr>
              <w:pStyle w:val="6"/>
              <w:spacing w:before="170" w:line="220" w:lineRule="auto"/>
              <w:ind w:left="406"/>
              <w:rPr>
                <w:sz w:val="28"/>
                <w:szCs w:val="28"/>
              </w:rPr>
            </w:pPr>
            <w:r>
              <w:rPr>
                <w:color w:val="005B8F"/>
                <w:spacing w:val="5"/>
                <w:sz w:val="28"/>
                <w:szCs w:val="28"/>
              </w:rPr>
              <w:t>10箱</w:t>
            </w:r>
          </w:p>
        </w:tc>
        <w:tc>
          <w:tcPr>
            <w:tcW w:w="989" w:type="dxa"/>
            <w:vAlign w:val="top"/>
          </w:tcPr>
          <w:p>
            <w:pPr>
              <w:pStyle w:val="6"/>
              <w:spacing w:before="240" w:line="184" w:lineRule="auto"/>
              <w:ind w:left="208"/>
              <w:rPr>
                <w:sz w:val="28"/>
                <w:szCs w:val="28"/>
              </w:rPr>
            </w:pPr>
            <w:r>
              <w:rPr>
                <w:color w:val="003C70"/>
                <w:spacing w:val="-6"/>
                <w:sz w:val="28"/>
                <w:szCs w:val="28"/>
              </w:rPr>
              <w:t>1000</w:t>
            </w:r>
          </w:p>
        </w:tc>
        <w:tc>
          <w:tcPr>
            <w:tcW w:w="2073" w:type="dxa"/>
            <w:vAlign w:val="top"/>
          </w:tcPr>
          <w:p>
            <w:pPr>
              <w:pStyle w:val="6"/>
              <w:spacing w:before="169" w:line="219" w:lineRule="auto"/>
              <w:ind w:left="468"/>
              <w:rPr>
                <w:sz w:val="28"/>
                <w:szCs w:val="28"/>
              </w:rPr>
            </w:pPr>
            <w:r>
              <w:rPr>
                <w:color w:val="003B6F"/>
                <w:spacing w:val="2"/>
                <w:sz w:val="28"/>
                <w:szCs w:val="28"/>
              </w:rPr>
              <w:t>100顶/箱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63" w:hRule="atLeast"/>
        </w:trPr>
        <w:tc>
          <w:tcPr>
            <w:tcW w:w="794" w:type="dxa"/>
            <w:vAlign w:val="top"/>
          </w:tcPr>
          <w:p>
            <w:pPr>
              <w:spacing w:line="253" w:lineRule="auto"/>
              <w:rPr>
                <w:rFonts w:ascii="Arial"/>
                <w:sz w:val="21"/>
              </w:rPr>
            </w:pPr>
          </w:p>
          <w:p>
            <w:pPr>
              <w:spacing w:line="253" w:lineRule="auto"/>
              <w:rPr>
                <w:rFonts w:ascii="Arial"/>
                <w:sz w:val="21"/>
              </w:rPr>
            </w:pPr>
          </w:p>
          <w:p>
            <w:pPr>
              <w:spacing w:line="254" w:lineRule="auto"/>
              <w:rPr>
                <w:rFonts w:ascii="Arial"/>
                <w:sz w:val="21"/>
              </w:rPr>
            </w:pPr>
          </w:p>
          <w:p>
            <w:pPr>
              <w:spacing w:line="254" w:lineRule="auto"/>
              <w:rPr>
                <w:rFonts w:ascii="Arial"/>
                <w:sz w:val="21"/>
              </w:rPr>
            </w:pPr>
          </w:p>
          <w:p>
            <w:pPr>
              <w:spacing w:line="254" w:lineRule="auto"/>
              <w:rPr>
                <w:rFonts w:ascii="Arial"/>
                <w:sz w:val="21"/>
              </w:rPr>
            </w:pPr>
          </w:p>
          <w:p>
            <w:pPr>
              <w:spacing w:line="254" w:lineRule="auto"/>
              <w:rPr>
                <w:rFonts w:ascii="Arial"/>
                <w:sz w:val="21"/>
              </w:rPr>
            </w:pPr>
          </w:p>
          <w:p>
            <w:pPr>
              <w:pStyle w:val="6"/>
              <w:spacing w:before="91" w:line="183" w:lineRule="auto"/>
              <w:ind w:left="245"/>
              <w:rPr>
                <w:sz w:val="28"/>
                <w:szCs w:val="28"/>
              </w:rPr>
            </w:pPr>
            <w:r>
              <w:rPr>
                <w:color w:val="004F7C"/>
                <w:spacing w:val="-4"/>
                <w:sz w:val="28"/>
                <w:szCs w:val="28"/>
              </w:rPr>
              <w:t>86</w:t>
            </w:r>
          </w:p>
        </w:tc>
        <w:tc>
          <w:tcPr>
            <w:tcW w:w="2057" w:type="dxa"/>
            <w:vAlign w:val="top"/>
          </w:tcPr>
          <w:p>
            <w:pPr>
              <w:spacing w:line="241"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pStyle w:val="6"/>
              <w:spacing w:before="91" w:line="220" w:lineRule="auto"/>
              <w:ind w:left="601"/>
              <w:rPr>
                <w:sz w:val="28"/>
                <w:szCs w:val="28"/>
              </w:rPr>
            </w:pPr>
            <w:r>
              <w:rPr>
                <w:spacing w:val="3"/>
                <w:sz w:val="28"/>
                <w:szCs w:val="28"/>
              </w:rPr>
              <w:t>作训鞋</w:t>
            </w:r>
          </w:p>
        </w:tc>
        <w:tc>
          <w:tcPr>
            <w:tcW w:w="1448" w:type="dxa"/>
            <w:vAlign w:val="top"/>
          </w:tcPr>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3" w:lineRule="auto"/>
              <w:rPr>
                <w:rFonts w:ascii="Arial"/>
                <w:sz w:val="21"/>
              </w:rPr>
            </w:pPr>
          </w:p>
          <w:p>
            <w:pPr>
              <w:spacing w:line="243" w:lineRule="auto"/>
              <w:rPr>
                <w:rFonts w:ascii="Arial"/>
                <w:sz w:val="21"/>
              </w:rPr>
            </w:pPr>
          </w:p>
          <w:p>
            <w:pPr>
              <w:pStyle w:val="6"/>
              <w:spacing w:before="91" w:line="220" w:lineRule="auto"/>
              <w:ind w:left="153"/>
              <w:rPr>
                <w:sz w:val="28"/>
                <w:szCs w:val="28"/>
              </w:rPr>
            </w:pPr>
            <w:r>
              <w:rPr>
                <w:spacing w:val="4"/>
                <w:sz w:val="28"/>
                <w:szCs w:val="28"/>
              </w:rPr>
              <w:t>新式作战</w:t>
            </w:r>
          </w:p>
          <w:p>
            <w:pPr>
              <w:pStyle w:val="6"/>
              <w:spacing w:before="226" w:line="220" w:lineRule="auto"/>
              <w:ind w:left="293"/>
              <w:rPr>
                <w:sz w:val="28"/>
                <w:szCs w:val="28"/>
              </w:rPr>
            </w:pPr>
            <w:r>
              <w:rPr>
                <w:spacing w:val="4"/>
                <w:sz w:val="28"/>
                <w:szCs w:val="28"/>
              </w:rPr>
              <w:t>训练鞋</w:t>
            </w:r>
          </w:p>
        </w:tc>
        <w:tc>
          <w:tcPr>
            <w:tcW w:w="1388" w:type="dxa"/>
            <w:vAlign w:val="top"/>
          </w:tcPr>
          <w:p>
            <w:pPr>
              <w:spacing w:line="241"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pStyle w:val="6"/>
              <w:spacing w:before="91" w:line="220" w:lineRule="auto"/>
              <w:ind w:left="406"/>
              <w:rPr>
                <w:sz w:val="28"/>
                <w:szCs w:val="28"/>
              </w:rPr>
            </w:pPr>
            <w:r>
              <w:rPr>
                <w:spacing w:val="5"/>
                <w:sz w:val="28"/>
                <w:szCs w:val="28"/>
              </w:rPr>
              <w:t>50箱</w:t>
            </w:r>
          </w:p>
        </w:tc>
        <w:tc>
          <w:tcPr>
            <w:tcW w:w="989" w:type="dxa"/>
            <w:vAlign w:val="top"/>
          </w:tcPr>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4" w:lineRule="auto"/>
              <w:rPr>
                <w:rFonts w:ascii="Arial"/>
                <w:sz w:val="21"/>
              </w:rPr>
            </w:pPr>
          </w:p>
          <w:p>
            <w:pPr>
              <w:spacing w:line="254" w:lineRule="auto"/>
              <w:rPr>
                <w:rFonts w:ascii="Arial"/>
                <w:sz w:val="21"/>
              </w:rPr>
            </w:pPr>
          </w:p>
          <w:p>
            <w:pPr>
              <w:pStyle w:val="6"/>
              <w:spacing w:before="91" w:line="184" w:lineRule="auto"/>
              <w:ind w:left="208"/>
              <w:rPr>
                <w:sz w:val="28"/>
                <w:szCs w:val="28"/>
              </w:rPr>
            </w:pPr>
            <w:r>
              <w:rPr>
                <w:color w:val="003B68"/>
                <w:spacing w:val="-6"/>
                <w:sz w:val="28"/>
                <w:szCs w:val="28"/>
              </w:rPr>
              <w:t>1000</w:t>
            </w:r>
          </w:p>
        </w:tc>
        <w:tc>
          <w:tcPr>
            <w:tcW w:w="2073" w:type="dxa"/>
            <w:vAlign w:val="top"/>
          </w:tcPr>
          <w:p>
            <w:pPr>
              <w:pStyle w:val="6"/>
              <w:spacing w:before="190" w:line="219" w:lineRule="auto"/>
              <w:ind w:left="119"/>
              <w:rPr>
                <w:sz w:val="28"/>
                <w:szCs w:val="28"/>
              </w:rPr>
            </w:pPr>
            <w:r>
              <w:rPr>
                <w:color w:val="003F7F"/>
                <w:spacing w:val="1"/>
                <w:sz w:val="28"/>
                <w:szCs w:val="28"/>
              </w:rPr>
              <w:t>20双/箱共1000</w:t>
            </w:r>
          </w:p>
          <w:p>
            <w:pPr>
              <w:pStyle w:val="6"/>
              <w:spacing w:before="225" w:line="224" w:lineRule="auto"/>
              <w:ind w:left="888"/>
              <w:rPr>
                <w:sz w:val="28"/>
                <w:szCs w:val="28"/>
              </w:rPr>
            </w:pPr>
            <w:r>
              <w:rPr>
                <w:sz w:val="28"/>
                <w:szCs w:val="28"/>
              </w:rPr>
              <w:t>双</w:t>
            </w:r>
          </w:p>
          <w:p>
            <w:pPr>
              <w:pStyle w:val="6"/>
              <w:spacing w:before="233" w:line="220" w:lineRule="auto"/>
              <w:ind w:left="188"/>
              <w:rPr>
                <w:sz w:val="28"/>
                <w:szCs w:val="28"/>
              </w:rPr>
            </w:pPr>
            <w:r>
              <w:rPr>
                <w:spacing w:val="2"/>
                <w:sz w:val="28"/>
                <w:szCs w:val="28"/>
              </w:rPr>
              <w:t>230#1箱235#1</w:t>
            </w:r>
          </w:p>
          <w:p>
            <w:pPr>
              <w:pStyle w:val="6"/>
              <w:spacing w:before="196" w:line="220" w:lineRule="auto"/>
              <w:ind w:left="399"/>
              <w:rPr>
                <w:sz w:val="28"/>
                <w:szCs w:val="28"/>
              </w:rPr>
            </w:pPr>
            <w:r>
              <w:rPr>
                <w:spacing w:val="2"/>
                <w:sz w:val="28"/>
                <w:szCs w:val="28"/>
              </w:rPr>
              <w:t>箱240#1箱</w:t>
            </w:r>
          </w:p>
          <w:p>
            <w:pPr>
              <w:pStyle w:val="6"/>
              <w:spacing w:before="236" w:line="220" w:lineRule="auto"/>
              <w:ind w:left="538"/>
              <w:rPr>
                <w:sz w:val="28"/>
                <w:szCs w:val="28"/>
              </w:rPr>
            </w:pPr>
            <w:r>
              <w:rPr>
                <w:spacing w:val="2"/>
                <w:sz w:val="28"/>
                <w:szCs w:val="28"/>
              </w:rPr>
              <w:t>245#3箱</w:t>
            </w:r>
          </w:p>
          <w:p>
            <w:pPr>
              <w:pStyle w:val="6"/>
              <w:spacing w:before="226" w:line="220" w:lineRule="auto"/>
              <w:ind w:left="538"/>
              <w:rPr>
                <w:sz w:val="28"/>
                <w:szCs w:val="28"/>
              </w:rPr>
            </w:pPr>
            <w:r>
              <w:rPr>
                <w:spacing w:val="2"/>
                <w:sz w:val="28"/>
                <w:szCs w:val="28"/>
              </w:rPr>
              <w:t>250#7箱</w:t>
            </w:r>
          </w:p>
        </w:tc>
      </w:tr>
    </w:tbl>
    <w:p>
      <w:pPr>
        <w:pStyle w:val="2"/>
        <w:spacing w:line="218" w:lineRule="exact"/>
        <w:rPr>
          <w:sz w:val="19"/>
        </w:rPr>
      </w:pPr>
    </w:p>
    <w:p>
      <w:pPr>
        <w:spacing w:line="218" w:lineRule="exact"/>
        <w:rPr>
          <w:sz w:val="19"/>
          <w:szCs w:val="19"/>
        </w:rPr>
        <w:sectPr>
          <w:footerReference r:id="rId110" w:type="default"/>
          <w:pgSz w:w="11900" w:h="16840"/>
          <w:pgMar w:top="1431" w:right="1785" w:bottom="1306" w:left="1155" w:header="0" w:footer="1057" w:gutter="0"/>
          <w:cols w:space="720" w:num="1"/>
        </w:sectPr>
      </w:pPr>
    </w:p>
    <w:p>
      <w:pPr>
        <w:spacing w:line="141" w:lineRule="auto"/>
        <w:rPr>
          <w:rFonts w:ascii="Arial"/>
          <w:sz w:val="2"/>
        </w:rPr>
      </w:pPr>
    </w:p>
    <w:tbl>
      <w:tblPr>
        <w:tblStyle w:val="5"/>
        <w:tblW w:w="8789"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14"/>
        <w:gridCol w:w="2057"/>
        <w:gridCol w:w="1468"/>
        <w:gridCol w:w="1388"/>
        <w:gridCol w:w="1009"/>
        <w:gridCol w:w="205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4" w:hRule="atLeast"/>
        </w:trPr>
        <w:tc>
          <w:tcPr>
            <w:tcW w:w="814" w:type="dxa"/>
            <w:vAlign w:val="top"/>
          </w:tcPr>
          <w:p>
            <w:pPr>
              <w:spacing w:line="335" w:lineRule="auto"/>
              <w:rPr>
                <w:rFonts w:ascii="Arial"/>
                <w:sz w:val="21"/>
              </w:rPr>
            </w:pPr>
          </w:p>
          <w:p>
            <w:pPr>
              <w:pStyle w:val="6"/>
              <w:spacing w:before="91" w:line="221" w:lineRule="auto"/>
              <w:ind w:left="114"/>
              <w:rPr>
                <w:sz w:val="28"/>
                <w:szCs w:val="28"/>
              </w:rPr>
            </w:pPr>
            <w:r>
              <w:rPr>
                <w:spacing w:val="8"/>
                <w:sz w:val="28"/>
                <w:szCs w:val="28"/>
              </w:rPr>
              <w:t>序号</w:t>
            </w:r>
          </w:p>
        </w:tc>
        <w:tc>
          <w:tcPr>
            <w:tcW w:w="2057" w:type="dxa"/>
            <w:vAlign w:val="top"/>
          </w:tcPr>
          <w:p>
            <w:pPr>
              <w:spacing w:line="335" w:lineRule="auto"/>
              <w:rPr>
                <w:rFonts w:ascii="Arial"/>
                <w:sz w:val="21"/>
              </w:rPr>
            </w:pPr>
          </w:p>
          <w:p>
            <w:pPr>
              <w:pStyle w:val="6"/>
              <w:spacing w:before="91" w:line="221" w:lineRule="auto"/>
              <w:ind w:left="460"/>
              <w:rPr>
                <w:sz w:val="28"/>
                <w:szCs w:val="28"/>
              </w:rPr>
            </w:pPr>
            <w:r>
              <w:rPr>
                <w:spacing w:val="3"/>
                <w:sz w:val="28"/>
                <w:szCs w:val="28"/>
              </w:rPr>
              <w:t>物资名称</w:t>
            </w:r>
          </w:p>
        </w:tc>
        <w:tc>
          <w:tcPr>
            <w:tcW w:w="1468" w:type="dxa"/>
            <w:vAlign w:val="top"/>
          </w:tcPr>
          <w:p>
            <w:pPr>
              <w:spacing w:line="333" w:lineRule="auto"/>
              <w:rPr>
                <w:rFonts w:ascii="Arial"/>
                <w:sz w:val="21"/>
              </w:rPr>
            </w:pPr>
          </w:p>
          <w:p>
            <w:pPr>
              <w:pStyle w:val="6"/>
              <w:spacing w:before="91" w:line="219" w:lineRule="auto"/>
              <w:ind w:left="163"/>
              <w:rPr>
                <w:sz w:val="28"/>
                <w:szCs w:val="28"/>
              </w:rPr>
            </w:pPr>
            <w:r>
              <w:rPr>
                <w:spacing w:val="4"/>
                <w:sz w:val="28"/>
                <w:szCs w:val="28"/>
              </w:rPr>
              <w:t>规格型号</w:t>
            </w:r>
          </w:p>
        </w:tc>
        <w:tc>
          <w:tcPr>
            <w:tcW w:w="1388" w:type="dxa"/>
            <w:vAlign w:val="top"/>
          </w:tcPr>
          <w:p>
            <w:pPr>
              <w:spacing w:line="333" w:lineRule="auto"/>
              <w:rPr>
                <w:rFonts w:ascii="Arial"/>
                <w:sz w:val="21"/>
              </w:rPr>
            </w:pPr>
          </w:p>
          <w:p>
            <w:pPr>
              <w:pStyle w:val="6"/>
              <w:spacing w:before="91" w:line="219" w:lineRule="auto"/>
              <w:ind w:left="125"/>
              <w:rPr>
                <w:sz w:val="28"/>
                <w:szCs w:val="28"/>
              </w:rPr>
            </w:pPr>
            <w:r>
              <w:rPr>
                <w:spacing w:val="2"/>
                <w:sz w:val="28"/>
                <w:szCs w:val="28"/>
              </w:rPr>
              <w:t>共计数量</w:t>
            </w:r>
          </w:p>
        </w:tc>
        <w:tc>
          <w:tcPr>
            <w:tcW w:w="1009" w:type="dxa"/>
            <w:vAlign w:val="top"/>
          </w:tcPr>
          <w:p>
            <w:pPr>
              <w:pStyle w:val="6"/>
              <w:spacing w:before="136" w:line="219" w:lineRule="auto"/>
              <w:ind w:left="218"/>
              <w:rPr>
                <w:sz w:val="28"/>
                <w:szCs w:val="28"/>
              </w:rPr>
            </w:pPr>
            <w:r>
              <w:rPr>
                <w:spacing w:val="5"/>
                <w:sz w:val="28"/>
                <w:szCs w:val="28"/>
              </w:rPr>
              <w:t>总数</w:t>
            </w:r>
          </w:p>
          <w:p>
            <w:pPr>
              <w:pStyle w:val="6"/>
              <w:spacing w:before="256" w:line="225" w:lineRule="auto"/>
              <w:ind w:left="357"/>
              <w:rPr>
                <w:sz w:val="28"/>
                <w:szCs w:val="28"/>
              </w:rPr>
            </w:pPr>
            <w:r>
              <w:rPr>
                <w:sz w:val="28"/>
                <w:szCs w:val="28"/>
              </w:rPr>
              <w:t>量</w:t>
            </w:r>
          </w:p>
        </w:tc>
        <w:tc>
          <w:tcPr>
            <w:tcW w:w="2053" w:type="dxa"/>
            <w:vAlign w:val="top"/>
          </w:tcPr>
          <w:p>
            <w:pPr>
              <w:spacing w:line="335" w:lineRule="auto"/>
              <w:rPr>
                <w:rFonts w:ascii="Arial"/>
                <w:sz w:val="21"/>
              </w:rPr>
            </w:pPr>
          </w:p>
          <w:p>
            <w:pPr>
              <w:pStyle w:val="6"/>
              <w:spacing w:before="91" w:line="221" w:lineRule="auto"/>
              <w:ind w:left="738"/>
              <w:rPr>
                <w:sz w:val="28"/>
                <w:szCs w:val="28"/>
              </w:rPr>
            </w:pPr>
            <w:r>
              <w:rPr>
                <w:spacing w:val="7"/>
                <w:sz w:val="28"/>
                <w:szCs w:val="28"/>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88" w:hRule="atLeast"/>
        </w:trPr>
        <w:tc>
          <w:tcPr>
            <w:tcW w:w="814" w:type="dxa"/>
            <w:vAlign w:val="top"/>
          </w:tcPr>
          <w:p>
            <w:pPr>
              <w:rPr>
                <w:rFonts w:ascii="Arial"/>
                <w:sz w:val="21"/>
              </w:rPr>
            </w:pPr>
          </w:p>
        </w:tc>
        <w:tc>
          <w:tcPr>
            <w:tcW w:w="2057" w:type="dxa"/>
            <w:vAlign w:val="top"/>
          </w:tcPr>
          <w:p>
            <w:pPr>
              <w:rPr>
                <w:rFonts w:ascii="Arial"/>
                <w:sz w:val="21"/>
              </w:rPr>
            </w:pPr>
          </w:p>
        </w:tc>
        <w:tc>
          <w:tcPr>
            <w:tcW w:w="1468" w:type="dxa"/>
            <w:vAlign w:val="top"/>
          </w:tcPr>
          <w:p>
            <w:pPr>
              <w:rPr>
                <w:rFonts w:ascii="Arial"/>
                <w:sz w:val="21"/>
              </w:rPr>
            </w:pPr>
          </w:p>
        </w:tc>
        <w:tc>
          <w:tcPr>
            <w:tcW w:w="1388" w:type="dxa"/>
            <w:vAlign w:val="top"/>
          </w:tcPr>
          <w:p>
            <w:pPr>
              <w:rPr>
                <w:rFonts w:ascii="Arial"/>
                <w:sz w:val="21"/>
              </w:rPr>
            </w:pPr>
          </w:p>
        </w:tc>
        <w:tc>
          <w:tcPr>
            <w:tcW w:w="1009" w:type="dxa"/>
            <w:vAlign w:val="top"/>
          </w:tcPr>
          <w:p>
            <w:pPr>
              <w:rPr>
                <w:rFonts w:ascii="Arial"/>
                <w:sz w:val="21"/>
              </w:rPr>
            </w:pPr>
          </w:p>
        </w:tc>
        <w:tc>
          <w:tcPr>
            <w:tcW w:w="2053" w:type="dxa"/>
            <w:vAlign w:val="top"/>
          </w:tcPr>
          <w:p>
            <w:pPr>
              <w:pStyle w:val="6"/>
              <w:spacing w:before="153" w:line="220" w:lineRule="auto"/>
              <w:ind w:left="458"/>
              <w:rPr>
                <w:sz w:val="28"/>
                <w:szCs w:val="28"/>
              </w:rPr>
            </w:pPr>
            <w:r>
              <w:rPr>
                <w:spacing w:val="2"/>
                <w:sz w:val="28"/>
                <w:szCs w:val="28"/>
              </w:rPr>
              <w:t>255#10箱</w:t>
            </w:r>
          </w:p>
          <w:p>
            <w:pPr>
              <w:pStyle w:val="6"/>
              <w:spacing w:before="236" w:line="220" w:lineRule="auto"/>
              <w:ind w:left="458"/>
              <w:rPr>
                <w:sz w:val="28"/>
                <w:szCs w:val="28"/>
              </w:rPr>
            </w:pPr>
            <w:r>
              <w:rPr>
                <w:spacing w:val="2"/>
                <w:sz w:val="28"/>
                <w:szCs w:val="28"/>
              </w:rPr>
              <w:t>260#12箱</w:t>
            </w:r>
          </w:p>
          <w:p>
            <w:pPr>
              <w:pStyle w:val="6"/>
              <w:spacing w:before="236" w:line="220" w:lineRule="auto"/>
              <w:ind w:left="528"/>
              <w:rPr>
                <w:sz w:val="28"/>
                <w:szCs w:val="28"/>
              </w:rPr>
            </w:pPr>
            <w:r>
              <w:rPr>
                <w:spacing w:val="2"/>
                <w:sz w:val="28"/>
                <w:szCs w:val="28"/>
              </w:rPr>
              <w:t>265#9箱</w:t>
            </w:r>
          </w:p>
          <w:p>
            <w:pPr>
              <w:pStyle w:val="6"/>
              <w:spacing w:before="236" w:line="220" w:lineRule="auto"/>
              <w:ind w:left="178"/>
              <w:rPr>
                <w:sz w:val="28"/>
                <w:szCs w:val="28"/>
              </w:rPr>
            </w:pPr>
            <w:r>
              <w:rPr>
                <w:spacing w:val="1"/>
                <w:sz w:val="28"/>
                <w:szCs w:val="28"/>
              </w:rPr>
              <w:t>270#4箱280#2</w:t>
            </w:r>
          </w:p>
          <w:p>
            <w:pPr>
              <w:pStyle w:val="6"/>
              <w:spacing w:before="196" w:line="220" w:lineRule="auto"/>
              <w:ind w:left="878"/>
              <w:rPr>
                <w:sz w:val="28"/>
                <w:szCs w:val="28"/>
              </w:rPr>
            </w:pPr>
            <w:r>
              <w:rPr>
                <w:sz w:val="28"/>
                <w:szCs w:val="28"/>
              </w:rPr>
              <w:t>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0" w:hRule="atLeast"/>
        </w:trPr>
        <w:tc>
          <w:tcPr>
            <w:tcW w:w="814" w:type="dxa"/>
            <w:vAlign w:val="top"/>
          </w:tcPr>
          <w:p>
            <w:pPr>
              <w:pStyle w:val="6"/>
              <w:spacing w:before="246" w:line="183" w:lineRule="auto"/>
              <w:ind w:left="254"/>
              <w:rPr>
                <w:sz w:val="28"/>
                <w:szCs w:val="28"/>
              </w:rPr>
            </w:pPr>
            <w:r>
              <w:rPr>
                <w:spacing w:val="-4"/>
                <w:sz w:val="28"/>
                <w:szCs w:val="28"/>
              </w:rPr>
              <w:t>87</w:t>
            </w:r>
          </w:p>
        </w:tc>
        <w:tc>
          <w:tcPr>
            <w:tcW w:w="2057" w:type="dxa"/>
            <w:vAlign w:val="top"/>
          </w:tcPr>
          <w:p>
            <w:pPr>
              <w:pStyle w:val="6"/>
              <w:spacing w:before="174" w:line="219" w:lineRule="auto"/>
              <w:ind w:left="740"/>
              <w:rPr>
                <w:sz w:val="28"/>
                <w:szCs w:val="28"/>
              </w:rPr>
            </w:pPr>
            <w:r>
              <w:rPr>
                <w:spacing w:val="7"/>
                <w:sz w:val="28"/>
                <w:szCs w:val="28"/>
              </w:rPr>
              <w:t>腰带</w:t>
            </w:r>
          </w:p>
        </w:tc>
        <w:tc>
          <w:tcPr>
            <w:tcW w:w="1468" w:type="dxa"/>
            <w:vAlign w:val="top"/>
          </w:tcPr>
          <w:p>
            <w:pPr>
              <w:rPr>
                <w:rFonts w:ascii="Arial"/>
                <w:sz w:val="21"/>
              </w:rPr>
            </w:pPr>
          </w:p>
        </w:tc>
        <w:tc>
          <w:tcPr>
            <w:tcW w:w="1388" w:type="dxa"/>
            <w:vAlign w:val="top"/>
          </w:tcPr>
          <w:p>
            <w:pPr>
              <w:pStyle w:val="6"/>
              <w:spacing w:before="175" w:line="220" w:lineRule="auto"/>
              <w:ind w:left="406"/>
              <w:rPr>
                <w:sz w:val="28"/>
                <w:szCs w:val="28"/>
              </w:rPr>
            </w:pPr>
            <w:r>
              <w:rPr>
                <w:spacing w:val="5"/>
                <w:sz w:val="28"/>
                <w:szCs w:val="28"/>
              </w:rPr>
              <w:t>10箱</w:t>
            </w:r>
          </w:p>
        </w:tc>
        <w:tc>
          <w:tcPr>
            <w:tcW w:w="1009" w:type="dxa"/>
            <w:vAlign w:val="top"/>
          </w:tcPr>
          <w:p>
            <w:pPr>
              <w:pStyle w:val="6"/>
              <w:spacing w:before="245" w:line="184" w:lineRule="auto"/>
              <w:ind w:left="218"/>
              <w:rPr>
                <w:sz w:val="28"/>
                <w:szCs w:val="28"/>
              </w:rPr>
            </w:pPr>
            <w:r>
              <w:rPr>
                <w:color w:val="00205F"/>
                <w:spacing w:val="-6"/>
                <w:sz w:val="28"/>
                <w:szCs w:val="28"/>
              </w:rPr>
              <w:t>1000</w:t>
            </w:r>
          </w:p>
        </w:tc>
        <w:tc>
          <w:tcPr>
            <w:tcW w:w="2053" w:type="dxa"/>
            <w:vAlign w:val="top"/>
          </w:tcPr>
          <w:p>
            <w:pPr>
              <w:pStyle w:val="6"/>
              <w:spacing w:before="174" w:line="219" w:lineRule="auto"/>
              <w:ind w:left="318"/>
              <w:rPr>
                <w:sz w:val="28"/>
                <w:szCs w:val="28"/>
              </w:rPr>
            </w:pPr>
            <w:r>
              <w:rPr>
                <w:spacing w:val="7"/>
                <w:sz w:val="28"/>
                <w:szCs w:val="28"/>
              </w:rPr>
              <w:t>(100条/箱)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19" w:hRule="atLeast"/>
        </w:trPr>
        <w:tc>
          <w:tcPr>
            <w:tcW w:w="814" w:type="dxa"/>
            <w:vAlign w:val="top"/>
          </w:tcPr>
          <w:p>
            <w:pPr>
              <w:spacing w:line="403" w:lineRule="auto"/>
              <w:rPr>
                <w:rFonts w:ascii="Arial"/>
                <w:sz w:val="21"/>
              </w:rPr>
            </w:pPr>
          </w:p>
          <w:p>
            <w:pPr>
              <w:pStyle w:val="6"/>
              <w:spacing w:before="91" w:line="183" w:lineRule="auto"/>
              <w:ind w:left="254"/>
              <w:rPr>
                <w:sz w:val="28"/>
                <w:szCs w:val="28"/>
              </w:rPr>
            </w:pPr>
            <w:r>
              <w:rPr>
                <w:color w:val="003C70"/>
                <w:spacing w:val="-4"/>
                <w:sz w:val="28"/>
                <w:szCs w:val="28"/>
              </w:rPr>
              <w:t>88</w:t>
            </w:r>
          </w:p>
        </w:tc>
        <w:tc>
          <w:tcPr>
            <w:tcW w:w="2057" w:type="dxa"/>
            <w:vAlign w:val="top"/>
          </w:tcPr>
          <w:p>
            <w:pPr>
              <w:pStyle w:val="6"/>
              <w:spacing w:before="164" w:line="561" w:lineRule="exact"/>
              <w:ind w:left="180"/>
              <w:rPr>
                <w:sz w:val="28"/>
                <w:szCs w:val="28"/>
              </w:rPr>
            </w:pPr>
            <w:r>
              <w:rPr>
                <w:spacing w:val="2"/>
                <w:position w:val="21"/>
                <w:sz w:val="28"/>
                <w:szCs w:val="28"/>
              </w:rPr>
              <w:t>高级塑胶下水</w:t>
            </w:r>
          </w:p>
          <w:p>
            <w:pPr>
              <w:pStyle w:val="6"/>
              <w:spacing w:line="220" w:lineRule="auto"/>
              <w:ind w:left="880"/>
              <w:rPr>
                <w:sz w:val="28"/>
                <w:szCs w:val="28"/>
              </w:rPr>
            </w:pPr>
            <w:r>
              <w:rPr>
                <w:sz w:val="28"/>
                <w:szCs w:val="28"/>
              </w:rPr>
              <w:t>裤</w:t>
            </w:r>
          </w:p>
        </w:tc>
        <w:tc>
          <w:tcPr>
            <w:tcW w:w="1468" w:type="dxa"/>
            <w:vAlign w:val="top"/>
          </w:tcPr>
          <w:p>
            <w:pPr>
              <w:rPr>
                <w:rFonts w:ascii="Arial"/>
                <w:sz w:val="21"/>
              </w:rPr>
            </w:pPr>
          </w:p>
        </w:tc>
        <w:tc>
          <w:tcPr>
            <w:tcW w:w="1388" w:type="dxa"/>
            <w:vAlign w:val="top"/>
          </w:tcPr>
          <w:p>
            <w:pPr>
              <w:spacing w:line="332" w:lineRule="auto"/>
              <w:rPr>
                <w:rFonts w:ascii="Arial"/>
                <w:sz w:val="21"/>
              </w:rPr>
            </w:pPr>
          </w:p>
          <w:p>
            <w:pPr>
              <w:pStyle w:val="6"/>
              <w:spacing w:before="91" w:line="220" w:lineRule="auto"/>
              <w:ind w:left="406"/>
              <w:rPr>
                <w:sz w:val="28"/>
                <w:szCs w:val="28"/>
              </w:rPr>
            </w:pPr>
            <w:r>
              <w:rPr>
                <w:color w:val="00618A"/>
                <w:spacing w:val="5"/>
                <w:sz w:val="28"/>
                <w:szCs w:val="28"/>
              </w:rPr>
              <w:t>34箱</w:t>
            </w:r>
          </w:p>
        </w:tc>
        <w:tc>
          <w:tcPr>
            <w:tcW w:w="1009" w:type="dxa"/>
            <w:vAlign w:val="top"/>
          </w:tcPr>
          <w:p>
            <w:pPr>
              <w:spacing w:line="403" w:lineRule="auto"/>
              <w:rPr>
                <w:rFonts w:ascii="Arial"/>
                <w:sz w:val="21"/>
              </w:rPr>
            </w:pPr>
          </w:p>
          <w:p>
            <w:pPr>
              <w:pStyle w:val="6"/>
              <w:spacing w:before="91" w:line="183" w:lineRule="auto"/>
              <w:ind w:left="287"/>
              <w:rPr>
                <w:sz w:val="28"/>
                <w:szCs w:val="28"/>
              </w:rPr>
            </w:pPr>
            <w:r>
              <w:rPr>
                <w:spacing w:val="-4"/>
                <w:sz w:val="28"/>
                <w:szCs w:val="28"/>
              </w:rPr>
              <w:t>272</w:t>
            </w:r>
          </w:p>
        </w:tc>
        <w:tc>
          <w:tcPr>
            <w:tcW w:w="2053" w:type="dxa"/>
            <w:vAlign w:val="top"/>
          </w:tcPr>
          <w:p>
            <w:pPr>
              <w:spacing w:line="331" w:lineRule="auto"/>
              <w:rPr>
                <w:rFonts w:ascii="Arial"/>
                <w:sz w:val="21"/>
              </w:rPr>
            </w:pPr>
          </w:p>
          <w:p>
            <w:pPr>
              <w:pStyle w:val="6"/>
              <w:spacing w:before="91" w:line="219" w:lineRule="auto"/>
              <w:ind w:left="598"/>
              <w:rPr>
                <w:sz w:val="28"/>
                <w:szCs w:val="28"/>
              </w:rPr>
            </w:pPr>
            <w:r>
              <w:rPr>
                <w:spacing w:val="4"/>
                <w:sz w:val="28"/>
                <w:szCs w:val="28"/>
              </w:rPr>
              <w:t>8条/箱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trPr>
        <w:tc>
          <w:tcPr>
            <w:tcW w:w="814" w:type="dxa"/>
            <w:vAlign w:val="top"/>
          </w:tcPr>
          <w:p>
            <w:pPr>
              <w:pStyle w:val="6"/>
              <w:spacing w:before="237" w:line="183" w:lineRule="auto"/>
              <w:ind w:left="254"/>
              <w:rPr>
                <w:sz w:val="28"/>
                <w:szCs w:val="28"/>
              </w:rPr>
            </w:pPr>
            <w:r>
              <w:rPr>
                <w:color w:val="00396B"/>
                <w:spacing w:val="-4"/>
                <w:sz w:val="28"/>
                <w:szCs w:val="28"/>
              </w:rPr>
              <w:t>89</w:t>
            </w:r>
          </w:p>
        </w:tc>
        <w:tc>
          <w:tcPr>
            <w:tcW w:w="2057" w:type="dxa"/>
            <w:vAlign w:val="top"/>
          </w:tcPr>
          <w:p>
            <w:pPr>
              <w:pStyle w:val="6"/>
              <w:spacing w:before="165" w:line="219" w:lineRule="auto"/>
              <w:ind w:left="600"/>
              <w:rPr>
                <w:sz w:val="28"/>
                <w:szCs w:val="28"/>
              </w:rPr>
            </w:pPr>
            <w:r>
              <w:rPr>
                <w:spacing w:val="4"/>
                <w:sz w:val="28"/>
                <w:szCs w:val="28"/>
              </w:rPr>
              <w:t>折叠床</w:t>
            </w:r>
          </w:p>
        </w:tc>
        <w:tc>
          <w:tcPr>
            <w:tcW w:w="1468" w:type="dxa"/>
            <w:vAlign w:val="top"/>
          </w:tcPr>
          <w:p>
            <w:pPr>
              <w:pStyle w:val="6"/>
              <w:spacing w:before="165" w:line="219" w:lineRule="auto"/>
              <w:ind w:left="443"/>
              <w:rPr>
                <w:sz w:val="28"/>
                <w:szCs w:val="28"/>
              </w:rPr>
            </w:pPr>
            <w:r>
              <w:rPr>
                <w:spacing w:val="6"/>
                <w:sz w:val="28"/>
                <w:szCs w:val="28"/>
              </w:rPr>
              <w:t>灰色</w:t>
            </w:r>
          </w:p>
        </w:tc>
        <w:tc>
          <w:tcPr>
            <w:tcW w:w="1388" w:type="dxa"/>
            <w:vAlign w:val="top"/>
          </w:tcPr>
          <w:p>
            <w:pPr>
              <w:rPr>
                <w:rFonts w:ascii="Arial"/>
                <w:sz w:val="21"/>
              </w:rPr>
            </w:pPr>
          </w:p>
        </w:tc>
        <w:tc>
          <w:tcPr>
            <w:tcW w:w="1009" w:type="dxa"/>
            <w:vAlign w:val="top"/>
          </w:tcPr>
          <w:p>
            <w:pPr>
              <w:pStyle w:val="6"/>
              <w:spacing w:before="237" w:line="183" w:lineRule="auto"/>
              <w:ind w:left="357"/>
              <w:rPr>
                <w:sz w:val="28"/>
                <w:szCs w:val="28"/>
              </w:rPr>
            </w:pPr>
            <w:r>
              <w:rPr>
                <w:spacing w:val="-5"/>
                <w:sz w:val="28"/>
                <w:szCs w:val="28"/>
              </w:rPr>
              <w:t>35</w:t>
            </w:r>
          </w:p>
        </w:tc>
        <w:tc>
          <w:tcPr>
            <w:tcW w:w="2053" w:type="dxa"/>
            <w:vAlign w:val="top"/>
          </w:tcPr>
          <w:p>
            <w:pPr>
              <w:pStyle w:val="6"/>
              <w:spacing w:before="165" w:line="219" w:lineRule="auto"/>
              <w:ind w:left="458"/>
              <w:rPr>
                <w:sz w:val="28"/>
                <w:szCs w:val="28"/>
              </w:rPr>
            </w:pPr>
            <w:r>
              <w:rPr>
                <w:spacing w:val="2"/>
                <w:sz w:val="28"/>
                <w:szCs w:val="28"/>
              </w:rPr>
              <w:t>6个/托盘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9" w:hRule="atLeast"/>
        </w:trPr>
        <w:tc>
          <w:tcPr>
            <w:tcW w:w="814" w:type="dxa"/>
            <w:vAlign w:val="top"/>
          </w:tcPr>
          <w:p>
            <w:pPr>
              <w:spacing w:line="414" w:lineRule="auto"/>
              <w:rPr>
                <w:rFonts w:ascii="Arial"/>
                <w:sz w:val="21"/>
              </w:rPr>
            </w:pPr>
          </w:p>
          <w:p>
            <w:pPr>
              <w:pStyle w:val="6"/>
              <w:spacing w:before="91" w:line="183" w:lineRule="auto"/>
              <w:ind w:left="254"/>
              <w:rPr>
                <w:sz w:val="28"/>
                <w:szCs w:val="28"/>
              </w:rPr>
            </w:pPr>
            <w:r>
              <w:rPr>
                <w:color w:val="002C66"/>
                <w:spacing w:val="-4"/>
                <w:sz w:val="28"/>
                <w:szCs w:val="28"/>
              </w:rPr>
              <w:t>90</w:t>
            </w:r>
          </w:p>
        </w:tc>
        <w:tc>
          <w:tcPr>
            <w:tcW w:w="2057" w:type="dxa"/>
            <w:vAlign w:val="top"/>
          </w:tcPr>
          <w:p>
            <w:pPr>
              <w:spacing w:line="342" w:lineRule="auto"/>
              <w:rPr>
                <w:rFonts w:ascii="Arial"/>
                <w:sz w:val="21"/>
              </w:rPr>
            </w:pPr>
          </w:p>
          <w:p>
            <w:pPr>
              <w:pStyle w:val="6"/>
              <w:spacing w:before="91" w:line="219" w:lineRule="auto"/>
              <w:ind w:left="600"/>
              <w:rPr>
                <w:sz w:val="28"/>
                <w:szCs w:val="28"/>
              </w:rPr>
            </w:pPr>
            <w:r>
              <w:rPr>
                <w:spacing w:val="4"/>
                <w:sz w:val="28"/>
                <w:szCs w:val="28"/>
              </w:rPr>
              <w:t>折叠床</w:t>
            </w:r>
          </w:p>
        </w:tc>
        <w:tc>
          <w:tcPr>
            <w:tcW w:w="1468" w:type="dxa"/>
            <w:vAlign w:val="top"/>
          </w:tcPr>
          <w:p>
            <w:pPr>
              <w:spacing w:line="344" w:lineRule="auto"/>
              <w:rPr>
                <w:rFonts w:ascii="Arial"/>
                <w:sz w:val="21"/>
              </w:rPr>
            </w:pPr>
          </w:p>
          <w:p>
            <w:pPr>
              <w:pStyle w:val="6"/>
              <w:spacing w:before="91" w:line="221" w:lineRule="auto"/>
              <w:ind w:left="443"/>
              <w:rPr>
                <w:sz w:val="28"/>
                <w:szCs w:val="28"/>
              </w:rPr>
            </w:pPr>
            <w:r>
              <w:rPr>
                <w:spacing w:val="6"/>
                <w:sz w:val="28"/>
                <w:szCs w:val="28"/>
              </w:rPr>
              <w:t>绿色</w:t>
            </w:r>
          </w:p>
        </w:tc>
        <w:tc>
          <w:tcPr>
            <w:tcW w:w="1388" w:type="dxa"/>
            <w:vAlign w:val="top"/>
          </w:tcPr>
          <w:p>
            <w:pPr>
              <w:spacing w:line="346" w:lineRule="auto"/>
              <w:rPr>
                <w:rFonts w:ascii="Arial"/>
                <w:sz w:val="21"/>
              </w:rPr>
            </w:pPr>
          </w:p>
          <w:p>
            <w:pPr>
              <w:pStyle w:val="6"/>
              <w:spacing w:before="91" w:line="221" w:lineRule="auto"/>
              <w:ind w:left="265"/>
              <w:rPr>
                <w:sz w:val="28"/>
                <w:szCs w:val="28"/>
              </w:rPr>
            </w:pPr>
            <w:r>
              <w:rPr>
                <w:spacing w:val="5"/>
                <w:sz w:val="28"/>
                <w:szCs w:val="28"/>
              </w:rPr>
              <w:t>37张+1</w:t>
            </w:r>
          </w:p>
        </w:tc>
        <w:tc>
          <w:tcPr>
            <w:tcW w:w="1009" w:type="dxa"/>
            <w:vAlign w:val="top"/>
          </w:tcPr>
          <w:p>
            <w:pPr>
              <w:spacing w:line="414" w:lineRule="auto"/>
              <w:rPr>
                <w:rFonts w:ascii="Arial"/>
                <w:sz w:val="21"/>
              </w:rPr>
            </w:pPr>
          </w:p>
          <w:p>
            <w:pPr>
              <w:pStyle w:val="6"/>
              <w:spacing w:before="91" w:line="183" w:lineRule="auto"/>
              <w:ind w:left="357"/>
              <w:rPr>
                <w:sz w:val="28"/>
                <w:szCs w:val="28"/>
              </w:rPr>
            </w:pPr>
            <w:r>
              <w:rPr>
                <w:spacing w:val="-5"/>
                <w:sz w:val="28"/>
                <w:szCs w:val="28"/>
              </w:rPr>
              <w:t>38</w:t>
            </w:r>
          </w:p>
        </w:tc>
        <w:tc>
          <w:tcPr>
            <w:tcW w:w="2053" w:type="dxa"/>
            <w:vAlign w:val="top"/>
          </w:tcPr>
          <w:p>
            <w:pPr>
              <w:pStyle w:val="6"/>
              <w:spacing w:before="198" w:line="507" w:lineRule="exact"/>
              <w:ind w:left="248"/>
              <w:rPr>
                <w:sz w:val="28"/>
                <w:szCs w:val="28"/>
              </w:rPr>
            </w:pPr>
            <w:r>
              <w:rPr>
                <w:spacing w:val="1"/>
                <w:position w:val="16"/>
                <w:sz w:val="28"/>
                <w:szCs w:val="28"/>
              </w:rPr>
              <w:t>37张+1张1.2</w:t>
            </w:r>
          </w:p>
          <w:p>
            <w:pPr>
              <w:pStyle w:val="6"/>
              <w:spacing w:line="219" w:lineRule="auto"/>
              <w:ind w:left="458"/>
              <w:rPr>
                <w:sz w:val="28"/>
                <w:szCs w:val="28"/>
              </w:rPr>
            </w:pPr>
            <w:r>
              <w:rPr>
                <w:spacing w:val="3"/>
                <w:sz w:val="28"/>
                <w:szCs w:val="28"/>
              </w:rPr>
              <w:t>米折叠床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9" w:hRule="atLeast"/>
        </w:trPr>
        <w:tc>
          <w:tcPr>
            <w:tcW w:w="814" w:type="dxa"/>
            <w:vAlign w:val="top"/>
          </w:tcPr>
          <w:p>
            <w:pPr>
              <w:spacing w:line="254" w:lineRule="auto"/>
              <w:rPr>
                <w:rFonts w:ascii="Arial"/>
                <w:sz w:val="21"/>
              </w:rPr>
            </w:pPr>
          </w:p>
          <w:p>
            <w:pPr>
              <w:pStyle w:val="6"/>
              <w:spacing w:before="91" w:line="184" w:lineRule="auto"/>
              <w:ind w:left="254"/>
              <w:rPr>
                <w:sz w:val="28"/>
                <w:szCs w:val="28"/>
              </w:rPr>
            </w:pPr>
            <w:r>
              <w:rPr>
                <w:spacing w:val="-4"/>
                <w:sz w:val="28"/>
                <w:szCs w:val="28"/>
              </w:rPr>
              <w:t>91</w:t>
            </w:r>
          </w:p>
        </w:tc>
        <w:tc>
          <w:tcPr>
            <w:tcW w:w="2057" w:type="dxa"/>
            <w:vAlign w:val="top"/>
          </w:tcPr>
          <w:p>
            <w:pPr>
              <w:pStyle w:val="6"/>
              <w:spacing w:before="276" w:line="219" w:lineRule="auto"/>
              <w:ind w:left="600"/>
              <w:rPr>
                <w:sz w:val="28"/>
                <w:szCs w:val="28"/>
              </w:rPr>
            </w:pPr>
            <w:r>
              <w:rPr>
                <w:spacing w:val="4"/>
                <w:sz w:val="28"/>
                <w:szCs w:val="28"/>
              </w:rPr>
              <w:t>折叠床</w:t>
            </w:r>
          </w:p>
        </w:tc>
        <w:tc>
          <w:tcPr>
            <w:tcW w:w="1468" w:type="dxa"/>
            <w:vAlign w:val="top"/>
          </w:tcPr>
          <w:p>
            <w:pPr>
              <w:pStyle w:val="6"/>
              <w:spacing w:before="274" w:line="219" w:lineRule="auto"/>
              <w:ind w:left="303"/>
              <w:rPr>
                <w:sz w:val="28"/>
                <w:szCs w:val="28"/>
              </w:rPr>
            </w:pPr>
            <w:r>
              <w:rPr>
                <w:spacing w:val="4"/>
                <w:sz w:val="28"/>
                <w:szCs w:val="28"/>
              </w:rPr>
              <w:t>行军床</w:t>
            </w:r>
          </w:p>
        </w:tc>
        <w:tc>
          <w:tcPr>
            <w:tcW w:w="1388" w:type="dxa"/>
            <w:vAlign w:val="top"/>
          </w:tcPr>
          <w:p>
            <w:pPr>
              <w:pStyle w:val="6"/>
              <w:spacing w:before="277" w:line="220" w:lineRule="auto"/>
              <w:ind w:left="406"/>
              <w:rPr>
                <w:sz w:val="28"/>
                <w:szCs w:val="28"/>
              </w:rPr>
            </w:pPr>
            <w:r>
              <w:rPr>
                <w:spacing w:val="5"/>
                <w:sz w:val="28"/>
                <w:szCs w:val="28"/>
              </w:rPr>
              <w:t>50箱</w:t>
            </w:r>
          </w:p>
        </w:tc>
        <w:tc>
          <w:tcPr>
            <w:tcW w:w="1009" w:type="dxa"/>
            <w:vAlign w:val="top"/>
          </w:tcPr>
          <w:p>
            <w:pPr>
              <w:spacing w:line="256" w:lineRule="auto"/>
              <w:rPr>
                <w:rFonts w:ascii="Arial"/>
                <w:sz w:val="21"/>
              </w:rPr>
            </w:pPr>
          </w:p>
          <w:p>
            <w:pPr>
              <w:pStyle w:val="6"/>
              <w:spacing w:before="91" w:line="183" w:lineRule="auto"/>
              <w:ind w:left="287"/>
              <w:rPr>
                <w:sz w:val="28"/>
                <w:szCs w:val="28"/>
              </w:rPr>
            </w:pPr>
            <w:r>
              <w:rPr>
                <w:spacing w:val="-4"/>
                <w:sz w:val="28"/>
                <w:szCs w:val="28"/>
              </w:rPr>
              <w:t>200</w:t>
            </w:r>
          </w:p>
        </w:tc>
        <w:tc>
          <w:tcPr>
            <w:tcW w:w="2053" w:type="dxa"/>
            <w:vAlign w:val="top"/>
          </w:tcPr>
          <w:p>
            <w:pPr>
              <w:pStyle w:val="6"/>
              <w:spacing w:before="276" w:line="219" w:lineRule="auto"/>
              <w:ind w:left="598"/>
              <w:rPr>
                <w:sz w:val="28"/>
                <w:szCs w:val="28"/>
              </w:rPr>
            </w:pPr>
            <w:r>
              <w:rPr>
                <w:spacing w:val="4"/>
                <w:sz w:val="28"/>
                <w:szCs w:val="28"/>
              </w:rPr>
              <w:t>4个/箱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68" w:hRule="atLeast"/>
        </w:trPr>
        <w:tc>
          <w:tcPr>
            <w:tcW w:w="814" w:type="dxa"/>
            <w:vAlign w:val="top"/>
          </w:tcPr>
          <w:p>
            <w:pPr>
              <w:spacing w:line="254" w:lineRule="auto"/>
              <w:rPr>
                <w:rFonts w:ascii="Arial"/>
                <w:sz w:val="21"/>
              </w:rPr>
            </w:pP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pStyle w:val="6"/>
              <w:spacing w:before="91" w:line="183" w:lineRule="auto"/>
              <w:ind w:left="254"/>
              <w:rPr>
                <w:sz w:val="28"/>
                <w:szCs w:val="28"/>
              </w:rPr>
            </w:pPr>
            <w:r>
              <w:rPr>
                <w:color w:val="004183"/>
                <w:spacing w:val="-4"/>
                <w:sz w:val="28"/>
                <w:szCs w:val="28"/>
              </w:rPr>
              <w:t>92</w:t>
            </w:r>
          </w:p>
        </w:tc>
        <w:tc>
          <w:tcPr>
            <w:tcW w:w="2057" w:type="dxa"/>
            <w:vAlign w:val="top"/>
          </w:tcPr>
          <w:p>
            <w:pPr>
              <w:spacing w:line="242"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pStyle w:val="6"/>
              <w:spacing w:before="91" w:line="219" w:lineRule="auto"/>
              <w:ind w:left="460"/>
              <w:rPr>
                <w:sz w:val="28"/>
                <w:szCs w:val="28"/>
              </w:rPr>
            </w:pPr>
            <w:r>
              <w:rPr>
                <w:spacing w:val="3"/>
                <w:sz w:val="28"/>
                <w:szCs w:val="28"/>
              </w:rPr>
              <w:t>输水软管</w:t>
            </w:r>
          </w:p>
        </w:tc>
        <w:tc>
          <w:tcPr>
            <w:tcW w:w="1468" w:type="dxa"/>
            <w:vAlign w:val="top"/>
          </w:tcPr>
          <w:p>
            <w:pPr>
              <w:rPr>
                <w:rFonts w:ascii="Arial"/>
                <w:sz w:val="21"/>
              </w:rPr>
            </w:pPr>
          </w:p>
        </w:tc>
        <w:tc>
          <w:tcPr>
            <w:tcW w:w="1388" w:type="dxa"/>
            <w:vAlign w:val="top"/>
          </w:tcPr>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pStyle w:val="6"/>
              <w:spacing w:before="91" w:line="221" w:lineRule="auto"/>
              <w:ind w:left="265"/>
              <w:rPr>
                <w:sz w:val="28"/>
                <w:szCs w:val="28"/>
              </w:rPr>
            </w:pPr>
            <w:r>
              <w:rPr>
                <w:color w:val="005C9A"/>
                <w:spacing w:val="3"/>
                <w:sz w:val="28"/>
                <w:szCs w:val="28"/>
              </w:rPr>
              <w:t>17托盘</w:t>
            </w:r>
          </w:p>
        </w:tc>
        <w:tc>
          <w:tcPr>
            <w:tcW w:w="1009" w:type="dxa"/>
            <w:vAlign w:val="top"/>
          </w:tcPr>
          <w:p>
            <w:pPr>
              <w:spacing w:line="254" w:lineRule="auto"/>
              <w:rPr>
                <w:rFonts w:ascii="Arial"/>
                <w:sz w:val="21"/>
              </w:rPr>
            </w:pPr>
          </w:p>
          <w:p>
            <w:pPr>
              <w:spacing w:line="254" w:lineRule="auto"/>
              <w:rPr>
                <w:rFonts w:ascii="Arial"/>
                <w:sz w:val="21"/>
              </w:rPr>
            </w:pPr>
          </w:p>
          <w:p>
            <w:pPr>
              <w:spacing w:line="254" w:lineRule="auto"/>
              <w:rPr>
                <w:rFonts w:ascii="Arial"/>
                <w:sz w:val="21"/>
              </w:rPr>
            </w:pP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pStyle w:val="6"/>
              <w:spacing w:before="91" w:line="184" w:lineRule="auto"/>
              <w:ind w:left="287"/>
              <w:rPr>
                <w:sz w:val="28"/>
                <w:szCs w:val="28"/>
              </w:rPr>
            </w:pPr>
            <w:r>
              <w:rPr>
                <w:color w:val="004183"/>
                <w:spacing w:val="-3"/>
                <w:sz w:val="28"/>
                <w:szCs w:val="28"/>
              </w:rPr>
              <w:t>619</w:t>
            </w:r>
          </w:p>
        </w:tc>
        <w:tc>
          <w:tcPr>
            <w:tcW w:w="2053" w:type="dxa"/>
            <w:vAlign w:val="top"/>
          </w:tcPr>
          <w:p>
            <w:pPr>
              <w:pStyle w:val="6"/>
              <w:spacing w:before="157" w:line="570" w:lineRule="exact"/>
              <w:ind w:left="389"/>
              <w:rPr>
                <w:sz w:val="28"/>
                <w:szCs w:val="28"/>
              </w:rPr>
            </w:pPr>
            <w:r>
              <w:rPr>
                <w:spacing w:val="1"/>
                <w:position w:val="21"/>
                <w:sz w:val="28"/>
                <w:szCs w:val="28"/>
              </w:rPr>
              <w:t>36个/托盘</w:t>
            </w:r>
          </w:p>
          <w:p>
            <w:pPr>
              <w:pStyle w:val="6"/>
              <w:spacing w:line="219" w:lineRule="auto"/>
              <w:ind w:left="598"/>
              <w:rPr>
                <w:sz w:val="28"/>
                <w:szCs w:val="28"/>
              </w:rPr>
            </w:pPr>
            <w:r>
              <w:rPr>
                <w:spacing w:val="3"/>
                <w:sz w:val="28"/>
                <w:szCs w:val="28"/>
              </w:rPr>
              <w:t>单12个</w:t>
            </w:r>
          </w:p>
          <w:p>
            <w:pPr>
              <w:pStyle w:val="6"/>
              <w:spacing w:before="247" w:line="219" w:lineRule="auto"/>
              <w:ind w:left="178"/>
              <w:rPr>
                <w:sz w:val="28"/>
                <w:szCs w:val="28"/>
              </w:rPr>
            </w:pPr>
            <w:r>
              <w:rPr>
                <w:color w:val="003877"/>
                <w:spacing w:val="1"/>
                <w:sz w:val="28"/>
                <w:szCs w:val="28"/>
              </w:rPr>
              <w:t>30条/托盘7托</w:t>
            </w:r>
          </w:p>
          <w:p>
            <w:pPr>
              <w:pStyle w:val="6"/>
              <w:spacing w:before="197" w:line="227" w:lineRule="auto"/>
              <w:ind w:left="878"/>
              <w:rPr>
                <w:sz w:val="28"/>
                <w:szCs w:val="28"/>
              </w:rPr>
            </w:pPr>
            <w:r>
              <w:rPr>
                <w:sz w:val="28"/>
                <w:szCs w:val="28"/>
              </w:rPr>
              <w:t>盘</w:t>
            </w:r>
          </w:p>
          <w:p>
            <w:pPr>
              <w:pStyle w:val="6"/>
              <w:spacing w:before="236" w:line="219" w:lineRule="auto"/>
              <w:ind w:left="318"/>
              <w:rPr>
                <w:sz w:val="28"/>
                <w:szCs w:val="28"/>
              </w:rPr>
            </w:pPr>
            <w:r>
              <w:rPr>
                <w:color w:val="002C79"/>
                <w:spacing w:val="1"/>
                <w:sz w:val="28"/>
                <w:szCs w:val="28"/>
              </w:rPr>
              <w:t>10个/袋1袋</w:t>
            </w:r>
          </w:p>
          <w:p>
            <w:pPr>
              <w:pStyle w:val="6"/>
              <w:spacing w:before="228" w:line="219" w:lineRule="auto"/>
              <w:ind w:left="318"/>
              <w:rPr>
                <w:sz w:val="28"/>
                <w:szCs w:val="28"/>
              </w:rPr>
            </w:pPr>
            <w:r>
              <w:rPr>
                <w:color w:val="002E6B"/>
                <w:spacing w:val="1"/>
                <w:sz w:val="28"/>
                <w:szCs w:val="28"/>
              </w:rPr>
              <w:t>11个/袋1袋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53" w:hRule="atLeast"/>
        </w:trPr>
        <w:tc>
          <w:tcPr>
            <w:tcW w:w="814" w:type="dxa"/>
            <w:vAlign w:val="top"/>
          </w:tcPr>
          <w:p>
            <w:pPr>
              <w:spacing w:line="308" w:lineRule="auto"/>
              <w:rPr>
                <w:rFonts w:ascii="Arial"/>
                <w:sz w:val="21"/>
              </w:rPr>
            </w:pPr>
          </w:p>
          <w:p>
            <w:pPr>
              <w:spacing w:line="308" w:lineRule="auto"/>
              <w:rPr>
                <w:rFonts w:ascii="Arial"/>
                <w:sz w:val="21"/>
              </w:rPr>
            </w:pPr>
          </w:p>
          <w:p>
            <w:pPr>
              <w:spacing w:line="309" w:lineRule="auto"/>
              <w:rPr>
                <w:rFonts w:ascii="Arial"/>
                <w:sz w:val="21"/>
              </w:rPr>
            </w:pPr>
          </w:p>
          <w:p>
            <w:pPr>
              <w:pStyle w:val="6"/>
              <w:spacing w:before="91" w:line="183" w:lineRule="auto"/>
              <w:ind w:left="254"/>
              <w:rPr>
                <w:sz w:val="28"/>
                <w:szCs w:val="28"/>
              </w:rPr>
            </w:pPr>
            <w:r>
              <w:rPr>
                <w:spacing w:val="-4"/>
                <w:sz w:val="28"/>
                <w:szCs w:val="28"/>
              </w:rPr>
              <w:t>93</w:t>
            </w:r>
          </w:p>
        </w:tc>
        <w:tc>
          <w:tcPr>
            <w:tcW w:w="2057" w:type="dxa"/>
            <w:vAlign w:val="top"/>
          </w:tcPr>
          <w:p>
            <w:pPr>
              <w:spacing w:line="284" w:lineRule="auto"/>
              <w:rPr>
                <w:rFonts w:ascii="Arial"/>
                <w:sz w:val="21"/>
              </w:rPr>
            </w:pPr>
          </w:p>
          <w:p>
            <w:pPr>
              <w:spacing w:line="284" w:lineRule="auto"/>
              <w:rPr>
                <w:rFonts w:ascii="Arial"/>
                <w:sz w:val="21"/>
              </w:rPr>
            </w:pPr>
          </w:p>
          <w:p>
            <w:pPr>
              <w:spacing w:line="285" w:lineRule="auto"/>
              <w:rPr>
                <w:rFonts w:ascii="Arial"/>
                <w:sz w:val="21"/>
              </w:rPr>
            </w:pPr>
          </w:p>
          <w:p>
            <w:pPr>
              <w:pStyle w:val="6"/>
              <w:spacing w:before="91" w:line="219" w:lineRule="auto"/>
              <w:ind w:left="600"/>
              <w:rPr>
                <w:sz w:val="28"/>
                <w:szCs w:val="28"/>
              </w:rPr>
            </w:pPr>
            <w:r>
              <w:rPr>
                <w:spacing w:val="4"/>
                <w:sz w:val="28"/>
                <w:szCs w:val="28"/>
              </w:rPr>
              <w:t>春秋被</w:t>
            </w:r>
          </w:p>
        </w:tc>
        <w:tc>
          <w:tcPr>
            <w:tcW w:w="1468" w:type="dxa"/>
            <w:vAlign w:val="top"/>
          </w:tcPr>
          <w:p>
            <w:pPr>
              <w:rPr>
                <w:rFonts w:ascii="Arial"/>
                <w:sz w:val="21"/>
              </w:rPr>
            </w:pPr>
          </w:p>
        </w:tc>
        <w:tc>
          <w:tcPr>
            <w:tcW w:w="1388" w:type="dxa"/>
            <w:vAlign w:val="top"/>
          </w:tcPr>
          <w:p>
            <w:pPr>
              <w:rPr>
                <w:rFonts w:ascii="Arial"/>
                <w:sz w:val="21"/>
              </w:rPr>
            </w:pPr>
          </w:p>
        </w:tc>
        <w:tc>
          <w:tcPr>
            <w:tcW w:w="1009" w:type="dxa"/>
            <w:vAlign w:val="top"/>
          </w:tcPr>
          <w:p>
            <w:pPr>
              <w:spacing w:line="307" w:lineRule="auto"/>
              <w:rPr>
                <w:rFonts w:ascii="Arial"/>
                <w:sz w:val="21"/>
              </w:rPr>
            </w:pPr>
          </w:p>
          <w:p>
            <w:pPr>
              <w:spacing w:line="308" w:lineRule="auto"/>
              <w:rPr>
                <w:rFonts w:ascii="Arial"/>
                <w:sz w:val="21"/>
              </w:rPr>
            </w:pPr>
          </w:p>
          <w:p>
            <w:pPr>
              <w:spacing w:line="308" w:lineRule="auto"/>
              <w:rPr>
                <w:rFonts w:ascii="Arial"/>
                <w:sz w:val="21"/>
              </w:rPr>
            </w:pPr>
          </w:p>
          <w:p>
            <w:pPr>
              <w:pStyle w:val="6"/>
              <w:spacing w:before="91" w:line="184" w:lineRule="auto"/>
              <w:ind w:left="218"/>
              <w:rPr>
                <w:sz w:val="28"/>
                <w:szCs w:val="28"/>
              </w:rPr>
            </w:pPr>
            <w:r>
              <w:rPr>
                <w:color w:val="003D73"/>
                <w:spacing w:val="-6"/>
                <w:sz w:val="28"/>
                <w:szCs w:val="28"/>
              </w:rPr>
              <w:t>1886</w:t>
            </w:r>
          </w:p>
        </w:tc>
        <w:tc>
          <w:tcPr>
            <w:tcW w:w="2053" w:type="dxa"/>
            <w:vAlign w:val="top"/>
          </w:tcPr>
          <w:p>
            <w:pPr>
              <w:spacing w:line="316" w:lineRule="auto"/>
              <w:rPr>
                <w:rFonts w:ascii="Arial"/>
                <w:sz w:val="21"/>
              </w:rPr>
            </w:pPr>
          </w:p>
          <w:p>
            <w:pPr>
              <w:pStyle w:val="6"/>
              <w:spacing w:before="91" w:line="219" w:lineRule="auto"/>
              <w:ind w:left="248"/>
              <w:rPr>
                <w:sz w:val="28"/>
                <w:szCs w:val="28"/>
              </w:rPr>
            </w:pPr>
            <w:r>
              <w:rPr>
                <w:spacing w:val="2"/>
                <w:sz w:val="28"/>
                <w:szCs w:val="28"/>
              </w:rPr>
              <w:t>原春秋被470</w:t>
            </w:r>
          </w:p>
          <w:p>
            <w:pPr>
              <w:pStyle w:val="6"/>
              <w:spacing w:before="237" w:line="219" w:lineRule="auto"/>
              <w:ind w:left="38"/>
              <w:rPr>
                <w:sz w:val="28"/>
                <w:szCs w:val="28"/>
              </w:rPr>
            </w:pPr>
            <w:r>
              <w:rPr>
                <w:spacing w:val="1"/>
                <w:sz w:val="28"/>
                <w:szCs w:val="28"/>
              </w:rPr>
              <w:t>条，建设局运送</w:t>
            </w:r>
          </w:p>
          <w:p>
            <w:pPr>
              <w:pStyle w:val="6"/>
              <w:spacing w:before="217" w:line="219" w:lineRule="auto"/>
              <w:ind w:left="598"/>
              <w:rPr>
                <w:sz w:val="28"/>
                <w:szCs w:val="28"/>
              </w:rPr>
            </w:pPr>
            <w:r>
              <w:rPr>
                <w:spacing w:val="2"/>
                <w:sz w:val="28"/>
                <w:szCs w:val="28"/>
              </w:rPr>
              <w:t>1416条</w:t>
            </w:r>
          </w:p>
        </w:tc>
      </w:tr>
    </w:tbl>
    <w:p>
      <w:pPr>
        <w:pStyle w:val="2"/>
        <w:spacing w:line="240" w:lineRule="exact"/>
        <w:rPr>
          <w:sz w:val="20"/>
        </w:rPr>
      </w:pPr>
    </w:p>
    <w:p>
      <w:pPr>
        <w:spacing w:line="240" w:lineRule="exact"/>
        <w:rPr>
          <w:sz w:val="20"/>
          <w:szCs w:val="20"/>
        </w:rPr>
        <w:sectPr>
          <w:footerReference r:id="rId111" w:type="default"/>
          <w:pgSz w:w="11900" w:h="16840"/>
          <w:pgMar w:top="1431" w:right="1735" w:bottom="1334" w:left="1365" w:header="0" w:footer="1045" w:gutter="0"/>
          <w:cols w:space="720" w:num="1"/>
        </w:sectPr>
      </w:pPr>
    </w:p>
    <w:p>
      <w:pPr>
        <w:spacing w:line="73" w:lineRule="exact"/>
      </w:pPr>
    </w:p>
    <w:tbl>
      <w:tblPr>
        <w:tblStyle w:val="5"/>
        <w:tblW w:w="8769"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04"/>
        <w:gridCol w:w="2048"/>
        <w:gridCol w:w="1468"/>
        <w:gridCol w:w="1378"/>
        <w:gridCol w:w="1009"/>
        <w:gridCol w:w="206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4" w:hRule="atLeast"/>
        </w:trPr>
        <w:tc>
          <w:tcPr>
            <w:tcW w:w="804" w:type="dxa"/>
            <w:vAlign w:val="top"/>
          </w:tcPr>
          <w:p>
            <w:pPr>
              <w:spacing w:line="335" w:lineRule="auto"/>
              <w:rPr>
                <w:rFonts w:ascii="Arial"/>
                <w:sz w:val="21"/>
              </w:rPr>
            </w:pPr>
          </w:p>
          <w:p>
            <w:pPr>
              <w:pStyle w:val="6"/>
              <w:spacing w:before="91" w:line="221" w:lineRule="auto"/>
              <w:ind w:left="114"/>
              <w:rPr>
                <w:sz w:val="28"/>
                <w:szCs w:val="28"/>
              </w:rPr>
            </w:pPr>
            <w:r>
              <w:rPr>
                <w:spacing w:val="8"/>
                <w:sz w:val="28"/>
                <w:szCs w:val="28"/>
              </w:rPr>
              <w:t>序号</w:t>
            </w:r>
          </w:p>
        </w:tc>
        <w:tc>
          <w:tcPr>
            <w:tcW w:w="2048" w:type="dxa"/>
            <w:vAlign w:val="top"/>
          </w:tcPr>
          <w:p>
            <w:pPr>
              <w:spacing w:line="335" w:lineRule="auto"/>
              <w:rPr>
                <w:rFonts w:ascii="Arial"/>
                <w:sz w:val="21"/>
              </w:rPr>
            </w:pPr>
          </w:p>
          <w:p>
            <w:pPr>
              <w:pStyle w:val="6"/>
              <w:spacing w:before="91" w:line="221" w:lineRule="auto"/>
              <w:ind w:left="450"/>
              <w:rPr>
                <w:sz w:val="28"/>
                <w:szCs w:val="28"/>
              </w:rPr>
            </w:pPr>
            <w:r>
              <w:rPr>
                <w:spacing w:val="3"/>
                <w:sz w:val="28"/>
                <w:szCs w:val="28"/>
              </w:rPr>
              <w:t>物资名称</w:t>
            </w:r>
          </w:p>
        </w:tc>
        <w:tc>
          <w:tcPr>
            <w:tcW w:w="1468" w:type="dxa"/>
            <w:vAlign w:val="top"/>
          </w:tcPr>
          <w:p>
            <w:pPr>
              <w:spacing w:line="333" w:lineRule="auto"/>
              <w:rPr>
                <w:rFonts w:ascii="Arial"/>
                <w:sz w:val="21"/>
              </w:rPr>
            </w:pPr>
          </w:p>
          <w:p>
            <w:pPr>
              <w:pStyle w:val="6"/>
              <w:spacing w:before="91" w:line="219" w:lineRule="auto"/>
              <w:ind w:left="162"/>
              <w:rPr>
                <w:sz w:val="28"/>
                <w:szCs w:val="28"/>
              </w:rPr>
            </w:pPr>
            <w:r>
              <w:rPr>
                <w:spacing w:val="4"/>
                <w:sz w:val="28"/>
                <w:szCs w:val="28"/>
              </w:rPr>
              <w:t>规格型号</w:t>
            </w:r>
          </w:p>
        </w:tc>
        <w:tc>
          <w:tcPr>
            <w:tcW w:w="1378" w:type="dxa"/>
            <w:vAlign w:val="top"/>
          </w:tcPr>
          <w:p>
            <w:pPr>
              <w:spacing w:line="333" w:lineRule="auto"/>
              <w:rPr>
                <w:rFonts w:ascii="Arial"/>
                <w:sz w:val="21"/>
              </w:rPr>
            </w:pPr>
          </w:p>
          <w:p>
            <w:pPr>
              <w:pStyle w:val="6"/>
              <w:spacing w:before="91" w:line="219" w:lineRule="auto"/>
              <w:ind w:left="125"/>
              <w:rPr>
                <w:sz w:val="28"/>
                <w:szCs w:val="28"/>
              </w:rPr>
            </w:pPr>
            <w:r>
              <w:rPr>
                <w:spacing w:val="2"/>
                <w:sz w:val="28"/>
                <w:szCs w:val="28"/>
              </w:rPr>
              <w:t>共计数量</w:t>
            </w:r>
          </w:p>
        </w:tc>
        <w:tc>
          <w:tcPr>
            <w:tcW w:w="1009" w:type="dxa"/>
            <w:vAlign w:val="top"/>
          </w:tcPr>
          <w:p>
            <w:pPr>
              <w:pStyle w:val="6"/>
              <w:spacing w:before="146" w:line="219" w:lineRule="auto"/>
              <w:ind w:left="217"/>
              <w:rPr>
                <w:sz w:val="28"/>
                <w:szCs w:val="28"/>
              </w:rPr>
            </w:pPr>
            <w:r>
              <w:rPr>
                <w:spacing w:val="6"/>
                <w:sz w:val="28"/>
                <w:szCs w:val="28"/>
              </w:rPr>
              <w:t>总数</w:t>
            </w:r>
          </w:p>
          <w:p>
            <w:pPr>
              <w:pStyle w:val="6"/>
              <w:spacing w:before="236" w:line="225" w:lineRule="auto"/>
              <w:ind w:left="356"/>
              <w:rPr>
                <w:sz w:val="28"/>
                <w:szCs w:val="28"/>
              </w:rPr>
            </w:pPr>
            <w:r>
              <w:rPr>
                <w:sz w:val="28"/>
                <w:szCs w:val="28"/>
              </w:rPr>
              <w:t>量</w:t>
            </w:r>
          </w:p>
        </w:tc>
        <w:tc>
          <w:tcPr>
            <w:tcW w:w="2062" w:type="dxa"/>
            <w:vAlign w:val="top"/>
          </w:tcPr>
          <w:p>
            <w:pPr>
              <w:spacing w:line="335" w:lineRule="auto"/>
              <w:rPr>
                <w:rFonts w:ascii="Arial"/>
                <w:sz w:val="21"/>
              </w:rPr>
            </w:pPr>
          </w:p>
          <w:p>
            <w:pPr>
              <w:pStyle w:val="6"/>
              <w:spacing w:before="91" w:line="221" w:lineRule="auto"/>
              <w:ind w:left="747"/>
              <w:rPr>
                <w:sz w:val="28"/>
                <w:szCs w:val="28"/>
              </w:rPr>
            </w:pPr>
            <w:r>
              <w:rPr>
                <w:spacing w:val="7"/>
                <w:sz w:val="28"/>
                <w:szCs w:val="28"/>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88" w:hRule="atLeast"/>
        </w:trPr>
        <w:tc>
          <w:tcPr>
            <w:tcW w:w="804" w:type="dxa"/>
            <w:vAlign w:val="top"/>
          </w:tcPr>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8" w:lineRule="auto"/>
              <w:rPr>
                <w:rFonts w:ascii="Arial"/>
                <w:sz w:val="21"/>
              </w:rPr>
            </w:pPr>
          </w:p>
          <w:p>
            <w:pPr>
              <w:pStyle w:val="6"/>
              <w:spacing w:before="91" w:line="183" w:lineRule="auto"/>
              <w:ind w:left="255"/>
              <w:rPr>
                <w:sz w:val="28"/>
                <w:szCs w:val="28"/>
              </w:rPr>
            </w:pPr>
            <w:r>
              <w:rPr>
                <w:spacing w:val="-4"/>
                <w:sz w:val="28"/>
                <w:szCs w:val="28"/>
              </w:rPr>
              <w:t>94</w:t>
            </w:r>
          </w:p>
        </w:tc>
        <w:tc>
          <w:tcPr>
            <w:tcW w:w="2048" w:type="dxa"/>
            <w:vAlign w:val="top"/>
          </w:tcPr>
          <w:p>
            <w:pPr>
              <w:spacing w:line="290" w:lineRule="auto"/>
              <w:rPr>
                <w:rFonts w:ascii="Arial"/>
                <w:sz w:val="21"/>
              </w:rPr>
            </w:pPr>
          </w:p>
          <w:p>
            <w:pPr>
              <w:spacing w:line="290" w:lineRule="auto"/>
              <w:rPr>
                <w:rFonts w:ascii="Arial"/>
                <w:sz w:val="21"/>
              </w:rPr>
            </w:pPr>
          </w:p>
          <w:p>
            <w:pPr>
              <w:spacing w:line="291" w:lineRule="auto"/>
              <w:rPr>
                <w:rFonts w:ascii="Arial"/>
                <w:sz w:val="21"/>
              </w:rPr>
            </w:pPr>
          </w:p>
          <w:p>
            <w:pPr>
              <w:spacing w:line="291" w:lineRule="auto"/>
              <w:rPr>
                <w:rFonts w:ascii="Arial"/>
                <w:sz w:val="21"/>
              </w:rPr>
            </w:pPr>
          </w:p>
          <w:p>
            <w:pPr>
              <w:pStyle w:val="6"/>
              <w:spacing w:before="91" w:line="219" w:lineRule="auto"/>
              <w:ind w:left="730"/>
              <w:rPr>
                <w:sz w:val="28"/>
                <w:szCs w:val="28"/>
              </w:rPr>
            </w:pPr>
            <w:r>
              <w:rPr>
                <w:spacing w:val="6"/>
                <w:sz w:val="28"/>
                <w:szCs w:val="28"/>
              </w:rPr>
              <w:t>军被</w:t>
            </w:r>
          </w:p>
        </w:tc>
        <w:tc>
          <w:tcPr>
            <w:tcW w:w="1468" w:type="dxa"/>
            <w:vAlign w:val="top"/>
          </w:tcPr>
          <w:p>
            <w:pPr>
              <w:rPr>
                <w:rFonts w:ascii="Arial"/>
                <w:sz w:val="21"/>
              </w:rPr>
            </w:pPr>
          </w:p>
        </w:tc>
        <w:tc>
          <w:tcPr>
            <w:tcW w:w="1378" w:type="dxa"/>
            <w:vAlign w:val="top"/>
          </w:tcPr>
          <w:p>
            <w:pPr>
              <w:spacing w:line="292" w:lineRule="auto"/>
              <w:rPr>
                <w:rFonts w:ascii="Arial"/>
                <w:sz w:val="21"/>
              </w:rPr>
            </w:pPr>
          </w:p>
          <w:p>
            <w:pPr>
              <w:spacing w:line="292" w:lineRule="auto"/>
              <w:rPr>
                <w:rFonts w:ascii="Arial"/>
                <w:sz w:val="21"/>
              </w:rPr>
            </w:pPr>
          </w:p>
          <w:p>
            <w:pPr>
              <w:spacing w:line="292" w:lineRule="auto"/>
              <w:rPr>
                <w:rFonts w:ascii="Arial"/>
                <w:sz w:val="21"/>
              </w:rPr>
            </w:pPr>
          </w:p>
          <w:p>
            <w:pPr>
              <w:spacing w:line="292" w:lineRule="auto"/>
              <w:rPr>
                <w:rFonts w:ascii="Arial"/>
                <w:sz w:val="21"/>
              </w:rPr>
            </w:pPr>
          </w:p>
          <w:p>
            <w:pPr>
              <w:pStyle w:val="6"/>
              <w:spacing w:before="91" w:line="221" w:lineRule="auto"/>
              <w:ind w:left="335"/>
              <w:rPr>
                <w:sz w:val="28"/>
                <w:szCs w:val="28"/>
              </w:rPr>
            </w:pPr>
            <w:r>
              <w:rPr>
                <w:spacing w:val="4"/>
                <w:sz w:val="28"/>
                <w:szCs w:val="28"/>
              </w:rPr>
              <w:t>3托盘</w:t>
            </w:r>
          </w:p>
        </w:tc>
        <w:tc>
          <w:tcPr>
            <w:tcW w:w="1009" w:type="dxa"/>
            <w:vAlign w:val="top"/>
          </w:tcPr>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8" w:lineRule="auto"/>
              <w:rPr>
                <w:rFonts w:ascii="Arial"/>
                <w:sz w:val="21"/>
              </w:rPr>
            </w:pPr>
          </w:p>
          <w:p>
            <w:pPr>
              <w:pStyle w:val="6"/>
              <w:spacing w:before="91" w:line="183" w:lineRule="auto"/>
              <w:ind w:left="356"/>
              <w:rPr>
                <w:sz w:val="28"/>
                <w:szCs w:val="28"/>
              </w:rPr>
            </w:pPr>
            <w:r>
              <w:rPr>
                <w:spacing w:val="-4"/>
                <w:sz w:val="28"/>
                <w:szCs w:val="28"/>
              </w:rPr>
              <w:t>95</w:t>
            </w:r>
          </w:p>
        </w:tc>
        <w:tc>
          <w:tcPr>
            <w:tcW w:w="2062" w:type="dxa"/>
            <w:vAlign w:val="top"/>
          </w:tcPr>
          <w:p>
            <w:pPr>
              <w:pStyle w:val="6"/>
              <w:spacing w:before="172" w:line="219" w:lineRule="auto"/>
              <w:ind w:left="187"/>
              <w:rPr>
                <w:sz w:val="28"/>
                <w:szCs w:val="28"/>
              </w:rPr>
            </w:pPr>
            <w:r>
              <w:rPr>
                <w:color w:val="001A6E"/>
                <w:spacing w:val="1"/>
                <w:sz w:val="28"/>
                <w:szCs w:val="28"/>
              </w:rPr>
              <w:t>40条/托盘2托</w:t>
            </w:r>
          </w:p>
          <w:p>
            <w:pPr>
              <w:pStyle w:val="6"/>
              <w:spacing w:before="227" w:line="227" w:lineRule="auto"/>
              <w:ind w:left="887"/>
              <w:rPr>
                <w:sz w:val="28"/>
                <w:szCs w:val="28"/>
              </w:rPr>
            </w:pPr>
            <w:r>
              <w:rPr>
                <w:sz w:val="28"/>
                <w:szCs w:val="28"/>
              </w:rPr>
              <w:t>盘</w:t>
            </w:r>
          </w:p>
          <w:p>
            <w:pPr>
              <w:pStyle w:val="6"/>
              <w:spacing w:before="216" w:line="219" w:lineRule="auto"/>
              <w:ind w:left="187"/>
              <w:rPr>
                <w:sz w:val="28"/>
                <w:szCs w:val="28"/>
              </w:rPr>
            </w:pPr>
            <w:r>
              <w:rPr>
                <w:spacing w:val="1"/>
                <w:sz w:val="28"/>
                <w:szCs w:val="28"/>
              </w:rPr>
              <w:t>14条/托盘1托</w:t>
            </w:r>
          </w:p>
          <w:p>
            <w:pPr>
              <w:pStyle w:val="6"/>
              <w:spacing w:before="207" w:line="227" w:lineRule="auto"/>
              <w:ind w:left="887"/>
              <w:rPr>
                <w:sz w:val="28"/>
                <w:szCs w:val="28"/>
              </w:rPr>
            </w:pPr>
            <w:r>
              <w:rPr>
                <w:sz w:val="28"/>
                <w:szCs w:val="28"/>
              </w:rPr>
              <w:t>盘</w:t>
            </w:r>
          </w:p>
          <w:p>
            <w:pPr>
              <w:pStyle w:val="6"/>
              <w:spacing w:before="216" w:line="219" w:lineRule="auto"/>
              <w:ind w:left="678"/>
              <w:rPr>
                <w:sz w:val="28"/>
                <w:szCs w:val="28"/>
              </w:rPr>
            </w:pPr>
            <w:r>
              <w:rPr>
                <w:spacing w:val="4"/>
                <w:sz w:val="28"/>
                <w:szCs w:val="28"/>
              </w:rPr>
              <w:t>单1条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trPr>
        <w:tc>
          <w:tcPr>
            <w:tcW w:w="804" w:type="dxa"/>
            <w:vAlign w:val="top"/>
          </w:tcPr>
          <w:p>
            <w:pPr>
              <w:pStyle w:val="6"/>
              <w:spacing w:before="236" w:line="183" w:lineRule="auto"/>
              <w:ind w:left="255"/>
              <w:rPr>
                <w:sz w:val="28"/>
                <w:szCs w:val="28"/>
              </w:rPr>
            </w:pPr>
            <w:r>
              <w:rPr>
                <w:spacing w:val="-4"/>
                <w:sz w:val="28"/>
                <w:szCs w:val="28"/>
              </w:rPr>
              <w:t>95</w:t>
            </w:r>
          </w:p>
        </w:tc>
        <w:tc>
          <w:tcPr>
            <w:tcW w:w="2048" w:type="dxa"/>
            <w:vAlign w:val="top"/>
          </w:tcPr>
          <w:p>
            <w:pPr>
              <w:pStyle w:val="6"/>
              <w:spacing w:before="164" w:line="219" w:lineRule="auto"/>
              <w:ind w:left="591"/>
              <w:rPr>
                <w:sz w:val="28"/>
                <w:szCs w:val="28"/>
              </w:rPr>
            </w:pPr>
            <w:r>
              <w:rPr>
                <w:spacing w:val="3"/>
                <w:sz w:val="28"/>
                <w:szCs w:val="28"/>
              </w:rPr>
              <w:t>夏凉被</w:t>
            </w:r>
          </w:p>
        </w:tc>
        <w:tc>
          <w:tcPr>
            <w:tcW w:w="1468" w:type="dxa"/>
            <w:vAlign w:val="top"/>
          </w:tcPr>
          <w:p>
            <w:pPr>
              <w:rPr>
                <w:rFonts w:ascii="Arial"/>
                <w:sz w:val="21"/>
              </w:rPr>
            </w:pPr>
          </w:p>
        </w:tc>
        <w:tc>
          <w:tcPr>
            <w:tcW w:w="1378" w:type="dxa"/>
            <w:vAlign w:val="top"/>
          </w:tcPr>
          <w:p>
            <w:pPr>
              <w:pStyle w:val="6"/>
              <w:spacing w:before="165" w:line="220" w:lineRule="auto"/>
              <w:ind w:left="474"/>
              <w:rPr>
                <w:sz w:val="28"/>
                <w:szCs w:val="28"/>
              </w:rPr>
            </w:pPr>
            <w:r>
              <w:rPr>
                <w:spacing w:val="8"/>
                <w:sz w:val="28"/>
                <w:szCs w:val="28"/>
              </w:rPr>
              <w:t>5箱</w:t>
            </w:r>
          </w:p>
        </w:tc>
        <w:tc>
          <w:tcPr>
            <w:tcW w:w="1009" w:type="dxa"/>
            <w:vAlign w:val="top"/>
          </w:tcPr>
          <w:p>
            <w:pPr>
              <w:pStyle w:val="6"/>
              <w:spacing w:before="236" w:line="183" w:lineRule="auto"/>
              <w:ind w:left="356"/>
              <w:rPr>
                <w:sz w:val="28"/>
                <w:szCs w:val="28"/>
              </w:rPr>
            </w:pPr>
            <w:r>
              <w:rPr>
                <w:spacing w:val="-5"/>
                <w:sz w:val="28"/>
                <w:szCs w:val="28"/>
              </w:rPr>
              <w:t>50</w:t>
            </w:r>
          </w:p>
        </w:tc>
        <w:tc>
          <w:tcPr>
            <w:tcW w:w="2062" w:type="dxa"/>
            <w:vAlign w:val="top"/>
          </w:tcPr>
          <w:p>
            <w:pPr>
              <w:pStyle w:val="6"/>
              <w:spacing w:before="164" w:line="219" w:lineRule="auto"/>
              <w:ind w:left="537"/>
              <w:rPr>
                <w:sz w:val="28"/>
                <w:szCs w:val="28"/>
              </w:rPr>
            </w:pPr>
            <w:r>
              <w:rPr>
                <w:spacing w:val="3"/>
                <w:sz w:val="28"/>
                <w:szCs w:val="28"/>
              </w:rPr>
              <w:t>10条/箱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trPr>
        <w:tc>
          <w:tcPr>
            <w:tcW w:w="804" w:type="dxa"/>
            <w:vAlign w:val="top"/>
          </w:tcPr>
          <w:p>
            <w:pPr>
              <w:pStyle w:val="6"/>
              <w:spacing w:before="236" w:line="183" w:lineRule="auto"/>
              <w:ind w:left="255"/>
              <w:rPr>
                <w:sz w:val="28"/>
                <w:szCs w:val="28"/>
              </w:rPr>
            </w:pPr>
            <w:r>
              <w:rPr>
                <w:spacing w:val="-4"/>
                <w:sz w:val="28"/>
                <w:szCs w:val="28"/>
              </w:rPr>
              <w:t>96</w:t>
            </w:r>
          </w:p>
        </w:tc>
        <w:tc>
          <w:tcPr>
            <w:tcW w:w="2048" w:type="dxa"/>
            <w:vAlign w:val="top"/>
          </w:tcPr>
          <w:p>
            <w:pPr>
              <w:pStyle w:val="6"/>
              <w:spacing w:before="162" w:line="219" w:lineRule="auto"/>
              <w:ind w:left="170"/>
              <w:rPr>
                <w:sz w:val="28"/>
                <w:szCs w:val="28"/>
              </w:rPr>
            </w:pPr>
            <w:r>
              <w:rPr>
                <w:spacing w:val="2"/>
                <w:sz w:val="28"/>
                <w:szCs w:val="28"/>
              </w:rPr>
              <w:t>军品热熔棉被</w:t>
            </w:r>
          </w:p>
        </w:tc>
        <w:tc>
          <w:tcPr>
            <w:tcW w:w="1468" w:type="dxa"/>
            <w:vAlign w:val="top"/>
          </w:tcPr>
          <w:p>
            <w:pPr>
              <w:pStyle w:val="6"/>
              <w:spacing w:before="164" w:line="219" w:lineRule="auto"/>
              <w:ind w:left="162"/>
              <w:rPr>
                <w:sz w:val="28"/>
                <w:szCs w:val="28"/>
              </w:rPr>
            </w:pPr>
            <w:r>
              <w:rPr>
                <w:spacing w:val="3"/>
                <w:sz w:val="28"/>
                <w:szCs w:val="28"/>
              </w:rPr>
              <w:t>陆空棉被</w:t>
            </w:r>
          </w:p>
        </w:tc>
        <w:tc>
          <w:tcPr>
            <w:tcW w:w="1378" w:type="dxa"/>
            <w:vAlign w:val="top"/>
          </w:tcPr>
          <w:p>
            <w:pPr>
              <w:pStyle w:val="6"/>
              <w:spacing w:before="174" w:line="227" w:lineRule="auto"/>
              <w:ind w:left="335"/>
              <w:rPr>
                <w:sz w:val="28"/>
                <w:szCs w:val="28"/>
              </w:rPr>
            </w:pPr>
            <w:r>
              <w:rPr>
                <w:spacing w:val="3"/>
                <w:sz w:val="28"/>
                <w:szCs w:val="28"/>
              </w:rPr>
              <w:t>200包</w:t>
            </w:r>
          </w:p>
        </w:tc>
        <w:tc>
          <w:tcPr>
            <w:tcW w:w="1009" w:type="dxa"/>
            <w:vAlign w:val="top"/>
          </w:tcPr>
          <w:p>
            <w:pPr>
              <w:pStyle w:val="6"/>
              <w:spacing w:before="235" w:line="184" w:lineRule="auto"/>
              <w:ind w:left="217"/>
              <w:rPr>
                <w:sz w:val="28"/>
                <w:szCs w:val="28"/>
              </w:rPr>
            </w:pPr>
            <w:r>
              <w:rPr>
                <w:spacing w:val="-6"/>
                <w:sz w:val="28"/>
                <w:szCs w:val="28"/>
              </w:rPr>
              <w:t>1000</w:t>
            </w:r>
          </w:p>
        </w:tc>
        <w:tc>
          <w:tcPr>
            <w:tcW w:w="2062" w:type="dxa"/>
            <w:vAlign w:val="top"/>
          </w:tcPr>
          <w:p>
            <w:pPr>
              <w:pStyle w:val="6"/>
              <w:spacing w:before="164" w:line="219" w:lineRule="auto"/>
              <w:ind w:left="608"/>
              <w:rPr>
                <w:sz w:val="28"/>
                <w:szCs w:val="28"/>
              </w:rPr>
            </w:pPr>
            <w:r>
              <w:rPr>
                <w:spacing w:val="3"/>
                <w:sz w:val="28"/>
                <w:szCs w:val="28"/>
              </w:rPr>
              <w:t>5条/包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9" w:hRule="atLeast"/>
        </w:trPr>
        <w:tc>
          <w:tcPr>
            <w:tcW w:w="804" w:type="dxa"/>
            <w:vAlign w:val="top"/>
          </w:tcPr>
          <w:p>
            <w:pPr>
              <w:pStyle w:val="6"/>
              <w:spacing w:before="246" w:line="183" w:lineRule="auto"/>
              <w:ind w:left="255"/>
              <w:rPr>
                <w:sz w:val="28"/>
                <w:szCs w:val="28"/>
              </w:rPr>
            </w:pPr>
            <w:r>
              <w:rPr>
                <w:spacing w:val="-4"/>
                <w:sz w:val="28"/>
                <w:szCs w:val="28"/>
              </w:rPr>
              <w:t>97</w:t>
            </w:r>
          </w:p>
        </w:tc>
        <w:tc>
          <w:tcPr>
            <w:tcW w:w="2048" w:type="dxa"/>
            <w:vAlign w:val="top"/>
          </w:tcPr>
          <w:p>
            <w:pPr>
              <w:pStyle w:val="6"/>
              <w:spacing w:before="186" w:line="227" w:lineRule="auto"/>
              <w:ind w:left="730"/>
              <w:rPr>
                <w:sz w:val="28"/>
                <w:szCs w:val="28"/>
              </w:rPr>
            </w:pPr>
            <w:r>
              <w:rPr>
                <w:spacing w:val="6"/>
                <w:sz w:val="28"/>
                <w:szCs w:val="28"/>
              </w:rPr>
              <w:t>毛毯</w:t>
            </w:r>
          </w:p>
        </w:tc>
        <w:tc>
          <w:tcPr>
            <w:tcW w:w="1468" w:type="dxa"/>
            <w:vAlign w:val="top"/>
          </w:tcPr>
          <w:p>
            <w:pPr>
              <w:rPr>
                <w:rFonts w:ascii="Arial"/>
                <w:sz w:val="21"/>
              </w:rPr>
            </w:pPr>
          </w:p>
        </w:tc>
        <w:tc>
          <w:tcPr>
            <w:tcW w:w="1378" w:type="dxa"/>
            <w:vAlign w:val="top"/>
          </w:tcPr>
          <w:p>
            <w:pPr>
              <w:pStyle w:val="6"/>
              <w:spacing w:before="175" w:line="220" w:lineRule="auto"/>
              <w:ind w:left="335"/>
              <w:rPr>
                <w:sz w:val="28"/>
                <w:szCs w:val="28"/>
              </w:rPr>
            </w:pPr>
            <w:r>
              <w:rPr>
                <w:spacing w:val="4"/>
                <w:sz w:val="28"/>
                <w:szCs w:val="28"/>
              </w:rPr>
              <w:t>100箱</w:t>
            </w:r>
          </w:p>
        </w:tc>
        <w:tc>
          <w:tcPr>
            <w:tcW w:w="1009" w:type="dxa"/>
            <w:vAlign w:val="top"/>
          </w:tcPr>
          <w:p>
            <w:pPr>
              <w:pStyle w:val="6"/>
              <w:spacing w:before="245" w:line="184" w:lineRule="auto"/>
              <w:ind w:left="217"/>
              <w:rPr>
                <w:sz w:val="28"/>
                <w:szCs w:val="28"/>
              </w:rPr>
            </w:pPr>
            <w:r>
              <w:rPr>
                <w:spacing w:val="-6"/>
                <w:sz w:val="28"/>
                <w:szCs w:val="28"/>
              </w:rPr>
              <w:t>1000</w:t>
            </w:r>
          </w:p>
        </w:tc>
        <w:tc>
          <w:tcPr>
            <w:tcW w:w="2062" w:type="dxa"/>
            <w:vAlign w:val="top"/>
          </w:tcPr>
          <w:p>
            <w:pPr>
              <w:pStyle w:val="6"/>
              <w:spacing w:before="174" w:line="219" w:lineRule="auto"/>
              <w:ind w:left="537"/>
              <w:rPr>
                <w:sz w:val="28"/>
                <w:szCs w:val="28"/>
              </w:rPr>
            </w:pPr>
            <w:r>
              <w:rPr>
                <w:spacing w:val="3"/>
                <w:sz w:val="28"/>
                <w:szCs w:val="28"/>
              </w:rPr>
              <w:t>10条/箱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trPr>
        <w:tc>
          <w:tcPr>
            <w:tcW w:w="804" w:type="dxa"/>
            <w:vAlign w:val="top"/>
          </w:tcPr>
          <w:p>
            <w:pPr>
              <w:pStyle w:val="6"/>
              <w:spacing w:before="237" w:line="183" w:lineRule="auto"/>
              <w:ind w:left="255"/>
              <w:rPr>
                <w:sz w:val="28"/>
                <w:szCs w:val="28"/>
              </w:rPr>
            </w:pPr>
            <w:r>
              <w:rPr>
                <w:spacing w:val="-4"/>
                <w:sz w:val="28"/>
                <w:szCs w:val="28"/>
              </w:rPr>
              <w:t>98</w:t>
            </w:r>
          </w:p>
        </w:tc>
        <w:tc>
          <w:tcPr>
            <w:tcW w:w="2048" w:type="dxa"/>
            <w:vAlign w:val="top"/>
          </w:tcPr>
          <w:p>
            <w:pPr>
              <w:pStyle w:val="6"/>
              <w:spacing w:before="165" w:line="219" w:lineRule="auto"/>
              <w:ind w:left="591"/>
              <w:rPr>
                <w:sz w:val="28"/>
                <w:szCs w:val="28"/>
              </w:rPr>
            </w:pPr>
            <w:r>
              <w:rPr>
                <w:spacing w:val="4"/>
                <w:sz w:val="28"/>
                <w:szCs w:val="28"/>
              </w:rPr>
              <w:t>三件套</w:t>
            </w:r>
          </w:p>
        </w:tc>
        <w:tc>
          <w:tcPr>
            <w:tcW w:w="1468" w:type="dxa"/>
            <w:vAlign w:val="top"/>
          </w:tcPr>
          <w:p>
            <w:pPr>
              <w:rPr>
                <w:rFonts w:ascii="Arial"/>
                <w:sz w:val="21"/>
              </w:rPr>
            </w:pPr>
          </w:p>
        </w:tc>
        <w:tc>
          <w:tcPr>
            <w:tcW w:w="1378" w:type="dxa"/>
            <w:vAlign w:val="top"/>
          </w:tcPr>
          <w:p>
            <w:pPr>
              <w:pStyle w:val="6"/>
              <w:spacing w:before="165" w:line="219" w:lineRule="auto"/>
              <w:ind w:left="474"/>
              <w:rPr>
                <w:sz w:val="28"/>
                <w:szCs w:val="28"/>
              </w:rPr>
            </w:pPr>
            <w:r>
              <w:rPr>
                <w:spacing w:val="6"/>
                <w:sz w:val="28"/>
                <w:szCs w:val="28"/>
              </w:rPr>
              <w:t>6个</w:t>
            </w:r>
          </w:p>
        </w:tc>
        <w:tc>
          <w:tcPr>
            <w:tcW w:w="1009" w:type="dxa"/>
            <w:vAlign w:val="top"/>
          </w:tcPr>
          <w:p>
            <w:pPr>
              <w:pStyle w:val="6"/>
              <w:spacing w:before="237" w:line="183" w:lineRule="auto"/>
              <w:ind w:left="427"/>
              <w:rPr>
                <w:sz w:val="28"/>
                <w:szCs w:val="28"/>
              </w:rPr>
            </w:pPr>
            <w:r>
              <w:rPr>
                <w:color w:val="004370"/>
                <w:sz w:val="28"/>
                <w:szCs w:val="28"/>
              </w:rPr>
              <w:t>6</w:t>
            </w:r>
          </w:p>
        </w:tc>
        <w:tc>
          <w:tcPr>
            <w:tcW w:w="2062"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19" w:hRule="atLeast"/>
        </w:trPr>
        <w:tc>
          <w:tcPr>
            <w:tcW w:w="804" w:type="dxa"/>
            <w:vAlign w:val="top"/>
          </w:tcPr>
          <w:p>
            <w:pPr>
              <w:spacing w:line="404" w:lineRule="auto"/>
              <w:rPr>
                <w:rFonts w:ascii="Arial"/>
                <w:sz w:val="21"/>
              </w:rPr>
            </w:pPr>
          </w:p>
          <w:p>
            <w:pPr>
              <w:pStyle w:val="6"/>
              <w:spacing w:before="91" w:line="183" w:lineRule="auto"/>
              <w:ind w:left="255"/>
              <w:rPr>
                <w:sz w:val="28"/>
                <w:szCs w:val="28"/>
              </w:rPr>
            </w:pPr>
            <w:r>
              <w:rPr>
                <w:spacing w:val="-4"/>
                <w:sz w:val="28"/>
                <w:szCs w:val="28"/>
              </w:rPr>
              <w:t>99</w:t>
            </w:r>
          </w:p>
        </w:tc>
        <w:tc>
          <w:tcPr>
            <w:tcW w:w="2048" w:type="dxa"/>
            <w:vAlign w:val="top"/>
          </w:tcPr>
          <w:p>
            <w:pPr>
              <w:spacing w:line="332" w:lineRule="auto"/>
              <w:rPr>
                <w:rFonts w:ascii="Arial"/>
                <w:sz w:val="21"/>
              </w:rPr>
            </w:pPr>
          </w:p>
          <w:p>
            <w:pPr>
              <w:pStyle w:val="6"/>
              <w:spacing w:before="91" w:line="219" w:lineRule="auto"/>
              <w:ind w:left="730"/>
              <w:rPr>
                <w:sz w:val="28"/>
                <w:szCs w:val="28"/>
              </w:rPr>
            </w:pPr>
            <w:r>
              <w:rPr>
                <w:spacing w:val="8"/>
                <w:sz w:val="28"/>
                <w:szCs w:val="28"/>
              </w:rPr>
              <w:t>枕头</w:t>
            </w:r>
          </w:p>
        </w:tc>
        <w:tc>
          <w:tcPr>
            <w:tcW w:w="1468" w:type="dxa"/>
            <w:vAlign w:val="top"/>
          </w:tcPr>
          <w:p>
            <w:pPr>
              <w:rPr>
                <w:rFonts w:ascii="Arial"/>
                <w:sz w:val="21"/>
              </w:rPr>
            </w:pPr>
          </w:p>
        </w:tc>
        <w:tc>
          <w:tcPr>
            <w:tcW w:w="1378" w:type="dxa"/>
            <w:vAlign w:val="top"/>
          </w:tcPr>
          <w:p>
            <w:pPr>
              <w:rPr>
                <w:rFonts w:ascii="Arial"/>
                <w:sz w:val="21"/>
              </w:rPr>
            </w:pPr>
          </w:p>
        </w:tc>
        <w:tc>
          <w:tcPr>
            <w:tcW w:w="1009" w:type="dxa"/>
            <w:vAlign w:val="top"/>
          </w:tcPr>
          <w:p>
            <w:pPr>
              <w:spacing w:line="404" w:lineRule="auto"/>
              <w:rPr>
                <w:rFonts w:ascii="Arial"/>
                <w:sz w:val="21"/>
              </w:rPr>
            </w:pPr>
          </w:p>
          <w:p>
            <w:pPr>
              <w:pStyle w:val="6"/>
              <w:spacing w:before="91" w:line="183" w:lineRule="auto"/>
              <w:ind w:left="356"/>
              <w:rPr>
                <w:sz w:val="28"/>
                <w:szCs w:val="28"/>
              </w:rPr>
            </w:pPr>
            <w:r>
              <w:rPr>
                <w:spacing w:val="-5"/>
                <w:sz w:val="28"/>
                <w:szCs w:val="28"/>
              </w:rPr>
              <w:t>56</w:t>
            </w:r>
          </w:p>
        </w:tc>
        <w:tc>
          <w:tcPr>
            <w:tcW w:w="2062" w:type="dxa"/>
            <w:vAlign w:val="top"/>
          </w:tcPr>
          <w:p>
            <w:pPr>
              <w:pStyle w:val="6"/>
              <w:spacing w:before="175" w:line="541" w:lineRule="exact"/>
              <w:ind w:left="187"/>
              <w:rPr>
                <w:sz w:val="28"/>
                <w:szCs w:val="28"/>
              </w:rPr>
            </w:pPr>
            <w:r>
              <w:rPr>
                <w:spacing w:val="1"/>
                <w:position w:val="19"/>
                <w:sz w:val="28"/>
                <w:szCs w:val="28"/>
              </w:rPr>
              <w:t>56个/托盘1托</w:t>
            </w:r>
          </w:p>
          <w:p>
            <w:pPr>
              <w:pStyle w:val="6"/>
              <w:spacing w:line="226" w:lineRule="auto"/>
              <w:ind w:left="887"/>
              <w:rPr>
                <w:sz w:val="28"/>
                <w:szCs w:val="28"/>
              </w:rPr>
            </w:pPr>
            <w:r>
              <w:rPr>
                <w:sz w:val="28"/>
                <w:szCs w:val="28"/>
              </w:rPr>
              <w:t>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9" w:hRule="atLeast"/>
        </w:trPr>
        <w:tc>
          <w:tcPr>
            <w:tcW w:w="804" w:type="dxa"/>
            <w:vAlign w:val="top"/>
          </w:tcPr>
          <w:p>
            <w:pPr>
              <w:pStyle w:val="6"/>
              <w:spacing w:before="237" w:line="184" w:lineRule="auto"/>
              <w:ind w:left="185"/>
              <w:rPr>
                <w:sz w:val="28"/>
                <w:szCs w:val="28"/>
              </w:rPr>
            </w:pPr>
            <w:r>
              <w:rPr>
                <w:spacing w:val="-8"/>
                <w:sz w:val="28"/>
                <w:szCs w:val="28"/>
              </w:rPr>
              <w:t>100</w:t>
            </w:r>
          </w:p>
        </w:tc>
        <w:tc>
          <w:tcPr>
            <w:tcW w:w="2048" w:type="dxa"/>
            <w:vAlign w:val="top"/>
          </w:tcPr>
          <w:p>
            <w:pPr>
              <w:pStyle w:val="6"/>
              <w:spacing w:before="166" w:line="219" w:lineRule="auto"/>
              <w:ind w:left="591"/>
              <w:rPr>
                <w:sz w:val="28"/>
                <w:szCs w:val="28"/>
              </w:rPr>
            </w:pPr>
            <w:r>
              <w:rPr>
                <w:spacing w:val="4"/>
                <w:sz w:val="28"/>
                <w:szCs w:val="28"/>
              </w:rPr>
              <w:t>电水壶</w:t>
            </w:r>
          </w:p>
        </w:tc>
        <w:tc>
          <w:tcPr>
            <w:tcW w:w="1468" w:type="dxa"/>
            <w:vAlign w:val="top"/>
          </w:tcPr>
          <w:p>
            <w:pPr>
              <w:rPr>
                <w:rFonts w:ascii="Arial"/>
                <w:sz w:val="21"/>
              </w:rPr>
            </w:pPr>
          </w:p>
        </w:tc>
        <w:tc>
          <w:tcPr>
            <w:tcW w:w="1378" w:type="dxa"/>
            <w:vAlign w:val="top"/>
          </w:tcPr>
          <w:p>
            <w:pPr>
              <w:rPr>
                <w:rFonts w:ascii="Arial"/>
                <w:sz w:val="21"/>
              </w:rPr>
            </w:pPr>
          </w:p>
        </w:tc>
        <w:tc>
          <w:tcPr>
            <w:tcW w:w="1009" w:type="dxa"/>
            <w:vAlign w:val="top"/>
          </w:tcPr>
          <w:p>
            <w:pPr>
              <w:pStyle w:val="6"/>
              <w:spacing w:before="238" w:line="183" w:lineRule="auto"/>
              <w:ind w:left="286"/>
              <w:rPr>
                <w:sz w:val="28"/>
                <w:szCs w:val="28"/>
              </w:rPr>
            </w:pPr>
            <w:r>
              <w:rPr>
                <w:spacing w:val="-4"/>
                <w:sz w:val="28"/>
                <w:szCs w:val="28"/>
              </w:rPr>
              <w:t>277</w:t>
            </w:r>
          </w:p>
        </w:tc>
        <w:tc>
          <w:tcPr>
            <w:tcW w:w="2062"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27" w:hRule="atLeast"/>
        </w:trPr>
        <w:tc>
          <w:tcPr>
            <w:tcW w:w="804" w:type="dxa"/>
            <w:vAlign w:val="top"/>
          </w:tcPr>
          <w:p>
            <w:pPr>
              <w:spacing w:line="258" w:lineRule="auto"/>
              <w:rPr>
                <w:rFonts w:ascii="Arial"/>
                <w:sz w:val="21"/>
              </w:rPr>
            </w:pPr>
          </w:p>
          <w:p>
            <w:pPr>
              <w:spacing w:line="258" w:lineRule="auto"/>
              <w:rPr>
                <w:rFonts w:ascii="Arial"/>
                <w:sz w:val="21"/>
              </w:rPr>
            </w:pPr>
          </w:p>
          <w:p>
            <w:pPr>
              <w:spacing w:line="258" w:lineRule="auto"/>
              <w:rPr>
                <w:rFonts w:ascii="Arial"/>
                <w:sz w:val="21"/>
              </w:rPr>
            </w:pPr>
          </w:p>
          <w:p>
            <w:pPr>
              <w:spacing w:line="258" w:lineRule="auto"/>
              <w:rPr>
                <w:rFonts w:ascii="Arial"/>
                <w:sz w:val="21"/>
              </w:rPr>
            </w:pPr>
          </w:p>
          <w:p>
            <w:pPr>
              <w:spacing w:line="258" w:lineRule="auto"/>
              <w:rPr>
                <w:rFonts w:ascii="Arial"/>
                <w:sz w:val="21"/>
              </w:rPr>
            </w:pPr>
          </w:p>
          <w:p>
            <w:pPr>
              <w:spacing w:line="258" w:lineRule="auto"/>
              <w:rPr>
                <w:rFonts w:ascii="Arial"/>
                <w:sz w:val="21"/>
              </w:rPr>
            </w:pPr>
          </w:p>
          <w:p>
            <w:pPr>
              <w:spacing w:line="258" w:lineRule="auto"/>
              <w:rPr>
                <w:rFonts w:ascii="Arial"/>
                <w:sz w:val="21"/>
              </w:rPr>
            </w:pPr>
          </w:p>
          <w:p>
            <w:pPr>
              <w:pStyle w:val="6"/>
              <w:spacing w:before="91" w:line="184" w:lineRule="auto"/>
              <w:ind w:left="185"/>
              <w:rPr>
                <w:sz w:val="28"/>
                <w:szCs w:val="28"/>
              </w:rPr>
            </w:pPr>
            <w:r>
              <w:rPr>
                <w:color w:val="002971"/>
                <w:spacing w:val="-8"/>
                <w:sz w:val="28"/>
                <w:szCs w:val="28"/>
              </w:rPr>
              <w:t>101</w:t>
            </w:r>
          </w:p>
        </w:tc>
        <w:tc>
          <w:tcPr>
            <w:tcW w:w="2048" w:type="dxa"/>
            <w:vAlign w:val="top"/>
          </w:tcPr>
          <w:p>
            <w:pPr>
              <w:spacing w:line="247"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pStyle w:val="6"/>
              <w:spacing w:before="91" w:line="219" w:lineRule="auto"/>
              <w:ind w:left="311"/>
              <w:rPr>
                <w:sz w:val="28"/>
                <w:szCs w:val="28"/>
              </w:rPr>
            </w:pPr>
            <w:r>
              <w:rPr>
                <w:spacing w:val="10"/>
                <w:sz w:val="28"/>
                <w:szCs w:val="28"/>
              </w:rPr>
              <w:t>水壶(塑料)</w:t>
            </w:r>
          </w:p>
        </w:tc>
        <w:tc>
          <w:tcPr>
            <w:tcW w:w="1468" w:type="dxa"/>
            <w:vAlign w:val="top"/>
          </w:tcPr>
          <w:p>
            <w:pPr>
              <w:rPr>
                <w:rFonts w:ascii="Arial"/>
                <w:sz w:val="21"/>
              </w:rPr>
            </w:pPr>
          </w:p>
        </w:tc>
        <w:tc>
          <w:tcPr>
            <w:tcW w:w="1378" w:type="dxa"/>
            <w:vAlign w:val="top"/>
          </w:tcPr>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pStyle w:val="6"/>
              <w:spacing w:before="91" w:line="222" w:lineRule="auto"/>
              <w:ind w:left="405"/>
              <w:rPr>
                <w:sz w:val="28"/>
                <w:szCs w:val="28"/>
              </w:rPr>
            </w:pPr>
            <w:r>
              <w:rPr>
                <w:spacing w:val="4"/>
                <w:sz w:val="28"/>
                <w:szCs w:val="28"/>
              </w:rPr>
              <w:t>27袋</w:t>
            </w:r>
          </w:p>
        </w:tc>
        <w:tc>
          <w:tcPr>
            <w:tcW w:w="1009" w:type="dxa"/>
            <w:vAlign w:val="top"/>
          </w:tcPr>
          <w:p>
            <w:pPr>
              <w:spacing w:line="258" w:lineRule="auto"/>
              <w:rPr>
                <w:rFonts w:ascii="Arial"/>
                <w:sz w:val="21"/>
              </w:rPr>
            </w:pPr>
          </w:p>
          <w:p>
            <w:pPr>
              <w:spacing w:line="258" w:lineRule="auto"/>
              <w:rPr>
                <w:rFonts w:ascii="Arial"/>
                <w:sz w:val="21"/>
              </w:rPr>
            </w:pPr>
          </w:p>
          <w:p>
            <w:pPr>
              <w:spacing w:line="258" w:lineRule="auto"/>
              <w:rPr>
                <w:rFonts w:ascii="Arial"/>
                <w:sz w:val="21"/>
              </w:rPr>
            </w:pPr>
          </w:p>
          <w:p>
            <w:pPr>
              <w:spacing w:line="258" w:lineRule="auto"/>
              <w:rPr>
                <w:rFonts w:ascii="Arial"/>
                <w:sz w:val="21"/>
              </w:rPr>
            </w:pPr>
          </w:p>
          <w:p>
            <w:pPr>
              <w:spacing w:line="258" w:lineRule="auto"/>
              <w:rPr>
                <w:rFonts w:ascii="Arial"/>
                <w:sz w:val="21"/>
              </w:rPr>
            </w:pPr>
          </w:p>
          <w:p>
            <w:pPr>
              <w:spacing w:line="258" w:lineRule="auto"/>
              <w:rPr>
                <w:rFonts w:ascii="Arial"/>
                <w:sz w:val="21"/>
              </w:rPr>
            </w:pPr>
          </w:p>
          <w:p>
            <w:pPr>
              <w:spacing w:line="258" w:lineRule="auto"/>
              <w:rPr>
                <w:rFonts w:ascii="Arial"/>
                <w:sz w:val="21"/>
              </w:rPr>
            </w:pPr>
          </w:p>
          <w:p>
            <w:pPr>
              <w:pStyle w:val="6"/>
              <w:spacing w:before="91" w:line="184" w:lineRule="auto"/>
              <w:ind w:left="286"/>
              <w:rPr>
                <w:sz w:val="28"/>
                <w:szCs w:val="28"/>
              </w:rPr>
            </w:pPr>
            <w:r>
              <w:rPr>
                <w:color w:val="002680"/>
                <w:spacing w:val="-3"/>
                <w:sz w:val="28"/>
                <w:szCs w:val="28"/>
              </w:rPr>
              <w:t>812</w:t>
            </w:r>
          </w:p>
        </w:tc>
        <w:tc>
          <w:tcPr>
            <w:tcW w:w="2062" w:type="dxa"/>
            <w:vAlign w:val="top"/>
          </w:tcPr>
          <w:p>
            <w:pPr>
              <w:pStyle w:val="6"/>
              <w:spacing w:before="157" w:line="570" w:lineRule="exact"/>
              <w:ind w:left="257"/>
              <w:rPr>
                <w:sz w:val="28"/>
                <w:szCs w:val="28"/>
              </w:rPr>
            </w:pPr>
            <w:r>
              <w:rPr>
                <w:spacing w:val="1"/>
                <w:position w:val="21"/>
                <w:sz w:val="28"/>
                <w:szCs w:val="28"/>
              </w:rPr>
              <w:t>24个/袋13袋</w:t>
            </w:r>
          </w:p>
          <w:p>
            <w:pPr>
              <w:pStyle w:val="6"/>
              <w:spacing w:line="219" w:lineRule="auto"/>
              <w:ind w:left="328"/>
              <w:rPr>
                <w:sz w:val="28"/>
                <w:szCs w:val="28"/>
              </w:rPr>
            </w:pPr>
            <w:r>
              <w:rPr>
                <w:spacing w:val="1"/>
                <w:sz w:val="28"/>
                <w:szCs w:val="28"/>
              </w:rPr>
              <w:t>40个/袋9袋</w:t>
            </w:r>
          </w:p>
          <w:p>
            <w:pPr>
              <w:pStyle w:val="6"/>
              <w:spacing w:before="227" w:line="219" w:lineRule="auto"/>
              <w:ind w:left="328"/>
              <w:rPr>
                <w:sz w:val="28"/>
                <w:szCs w:val="28"/>
              </w:rPr>
            </w:pPr>
            <w:r>
              <w:rPr>
                <w:color w:val="00336D"/>
                <w:spacing w:val="1"/>
                <w:sz w:val="28"/>
                <w:szCs w:val="28"/>
              </w:rPr>
              <w:t>19个/袋1袋</w:t>
            </w:r>
          </w:p>
          <w:p>
            <w:pPr>
              <w:pStyle w:val="6"/>
              <w:spacing w:before="237" w:line="219" w:lineRule="auto"/>
              <w:ind w:left="328"/>
              <w:rPr>
                <w:sz w:val="28"/>
                <w:szCs w:val="28"/>
              </w:rPr>
            </w:pPr>
            <w:r>
              <w:rPr>
                <w:color w:val="003F86"/>
                <w:spacing w:val="1"/>
                <w:sz w:val="28"/>
                <w:szCs w:val="28"/>
              </w:rPr>
              <w:t>41个/袋1袋</w:t>
            </w:r>
          </w:p>
          <w:p>
            <w:pPr>
              <w:pStyle w:val="6"/>
              <w:spacing w:before="228" w:line="219" w:lineRule="auto"/>
              <w:ind w:left="328"/>
              <w:rPr>
                <w:sz w:val="28"/>
                <w:szCs w:val="28"/>
              </w:rPr>
            </w:pPr>
            <w:r>
              <w:rPr>
                <w:color w:val="00398E"/>
                <w:spacing w:val="1"/>
                <w:sz w:val="28"/>
                <w:szCs w:val="28"/>
              </w:rPr>
              <w:t>36个/袋1袋</w:t>
            </w:r>
          </w:p>
          <w:p>
            <w:pPr>
              <w:pStyle w:val="6"/>
              <w:spacing w:before="227" w:line="560" w:lineRule="exact"/>
              <w:ind w:left="328"/>
              <w:rPr>
                <w:sz w:val="28"/>
                <w:szCs w:val="28"/>
              </w:rPr>
            </w:pPr>
            <w:r>
              <w:rPr>
                <w:spacing w:val="1"/>
                <w:position w:val="21"/>
                <w:sz w:val="28"/>
                <w:szCs w:val="28"/>
              </w:rPr>
              <w:t>23个/袋1袋</w:t>
            </w:r>
          </w:p>
          <w:p>
            <w:pPr>
              <w:pStyle w:val="6"/>
              <w:spacing w:before="1" w:line="219" w:lineRule="auto"/>
              <w:ind w:left="328"/>
              <w:rPr>
                <w:sz w:val="28"/>
                <w:szCs w:val="28"/>
              </w:rPr>
            </w:pPr>
            <w:r>
              <w:rPr>
                <w:spacing w:val="1"/>
                <w:sz w:val="28"/>
                <w:szCs w:val="28"/>
              </w:rPr>
              <w:t>21个/袋1袋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9" w:hRule="atLeast"/>
        </w:trPr>
        <w:tc>
          <w:tcPr>
            <w:tcW w:w="804" w:type="dxa"/>
            <w:vAlign w:val="top"/>
          </w:tcPr>
          <w:p>
            <w:pPr>
              <w:spacing w:line="417" w:lineRule="auto"/>
              <w:rPr>
                <w:rFonts w:ascii="Arial"/>
                <w:sz w:val="21"/>
              </w:rPr>
            </w:pPr>
          </w:p>
          <w:p>
            <w:pPr>
              <w:pStyle w:val="6"/>
              <w:spacing w:before="91" w:line="184" w:lineRule="auto"/>
              <w:ind w:left="185"/>
              <w:rPr>
                <w:sz w:val="28"/>
                <w:szCs w:val="28"/>
              </w:rPr>
            </w:pPr>
            <w:r>
              <w:rPr>
                <w:spacing w:val="-8"/>
                <w:sz w:val="28"/>
                <w:szCs w:val="28"/>
              </w:rPr>
              <w:t>102</w:t>
            </w:r>
          </w:p>
        </w:tc>
        <w:tc>
          <w:tcPr>
            <w:tcW w:w="2048" w:type="dxa"/>
            <w:vAlign w:val="top"/>
          </w:tcPr>
          <w:p>
            <w:pPr>
              <w:spacing w:line="347" w:lineRule="auto"/>
              <w:rPr>
                <w:rFonts w:ascii="Arial"/>
                <w:sz w:val="21"/>
              </w:rPr>
            </w:pPr>
          </w:p>
          <w:p>
            <w:pPr>
              <w:pStyle w:val="6"/>
              <w:spacing w:before="91" w:line="219" w:lineRule="auto"/>
              <w:ind w:left="311"/>
              <w:rPr>
                <w:sz w:val="28"/>
                <w:szCs w:val="28"/>
              </w:rPr>
            </w:pPr>
            <w:r>
              <w:rPr>
                <w:spacing w:val="3"/>
                <w:sz w:val="28"/>
                <w:szCs w:val="28"/>
              </w:rPr>
              <w:t>应急照明灯</w:t>
            </w:r>
          </w:p>
        </w:tc>
        <w:tc>
          <w:tcPr>
            <w:tcW w:w="1468" w:type="dxa"/>
            <w:vAlign w:val="top"/>
          </w:tcPr>
          <w:p>
            <w:pPr>
              <w:rPr>
                <w:rFonts w:ascii="Arial"/>
                <w:sz w:val="21"/>
              </w:rPr>
            </w:pPr>
          </w:p>
        </w:tc>
        <w:tc>
          <w:tcPr>
            <w:tcW w:w="1378" w:type="dxa"/>
            <w:vAlign w:val="top"/>
          </w:tcPr>
          <w:p>
            <w:pPr>
              <w:spacing w:line="348" w:lineRule="auto"/>
              <w:rPr>
                <w:rFonts w:ascii="Arial"/>
                <w:sz w:val="21"/>
              </w:rPr>
            </w:pPr>
          </w:p>
          <w:p>
            <w:pPr>
              <w:pStyle w:val="6"/>
              <w:spacing w:before="91" w:line="220" w:lineRule="auto"/>
              <w:ind w:left="405"/>
              <w:rPr>
                <w:sz w:val="28"/>
                <w:szCs w:val="28"/>
              </w:rPr>
            </w:pPr>
            <w:r>
              <w:rPr>
                <w:spacing w:val="5"/>
                <w:sz w:val="28"/>
                <w:szCs w:val="28"/>
              </w:rPr>
              <w:t>59箱</w:t>
            </w:r>
          </w:p>
        </w:tc>
        <w:tc>
          <w:tcPr>
            <w:tcW w:w="1009" w:type="dxa"/>
            <w:vAlign w:val="top"/>
          </w:tcPr>
          <w:p>
            <w:pPr>
              <w:spacing w:line="417" w:lineRule="auto"/>
              <w:rPr>
                <w:rFonts w:ascii="Arial"/>
                <w:sz w:val="21"/>
              </w:rPr>
            </w:pPr>
          </w:p>
          <w:p>
            <w:pPr>
              <w:pStyle w:val="6"/>
              <w:spacing w:before="91" w:line="184" w:lineRule="auto"/>
              <w:ind w:left="217"/>
              <w:rPr>
                <w:sz w:val="28"/>
                <w:szCs w:val="28"/>
              </w:rPr>
            </w:pPr>
            <w:r>
              <w:rPr>
                <w:spacing w:val="-6"/>
                <w:sz w:val="28"/>
                <w:szCs w:val="28"/>
              </w:rPr>
              <w:t>1180</w:t>
            </w:r>
          </w:p>
        </w:tc>
        <w:tc>
          <w:tcPr>
            <w:tcW w:w="2062" w:type="dxa"/>
            <w:vAlign w:val="top"/>
          </w:tcPr>
          <w:p>
            <w:pPr>
              <w:pStyle w:val="6"/>
              <w:spacing w:before="150" w:line="581" w:lineRule="exact"/>
              <w:ind w:left="537"/>
              <w:rPr>
                <w:sz w:val="28"/>
                <w:szCs w:val="28"/>
              </w:rPr>
            </w:pPr>
            <w:r>
              <w:rPr>
                <w:spacing w:val="3"/>
                <w:position w:val="22"/>
                <w:sz w:val="28"/>
                <w:szCs w:val="28"/>
              </w:rPr>
              <w:t>20个/箱</w:t>
            </w:r>
          </w:p>
          <w:p>
            <w:pPr>
              <w:pStyle w:val="6"/>
              <w:spacing w:line="220" w:lineRule="auto"/>
              <w:ind w:left="398"/>
              <w:rPr>
                <w:sz w:val="28"/>
                <w:szCs w:val="28"/>
              </w:rPr>
            </w:pPr>
            <w:r>
              <w:rPr>
                <w:spacing w:val="3"/>
                <w:sz w:val="28"/>
                <w:szCs w:val="28"/>
              </w:rPr>
              <w:t>充电器1箱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4" w:hRule="atLeast"/>
        </w:trPr>
        <w:tc>
          <w:tcPr>
            <w:tcW w:w="804" w:type="dxa"/>
            <w:vAlign w:val="top"/>
          </w:tcPr>
          <w:p>
            <w:pPr>
              <w:pStyle w:val="6"/>
              <w:spacing w:before="242" w:line="184" w:lineRule="auto"/>
              <w:ind w:left="185"/>
              <w:rPr>
                <w:sz w:val="28"/>
                <w:szCs w:val="28"/>
              </w:rPr>
            </w:pPr>
            <w:r>
              <w:rPr>
                <w:spacing w:val="-8"/>
                <w:sz w:val="28"/>
                <w:szCs w:val="28"/>
              </w:rPr>
              <w:t>103</w:t>
            </w:r>
          </w:p>
        </w:tc>
        <w:tc>
          <w:tcPr>
            <w:tcW w:w="2048" w:type="dxa"/>
            <w:vAlign w:val="top"/>
          </w:tcPr>
          <w:p>
            <w:pPr>
              <w:pStyle w:val="6"/>
              <w:spacing w:before="177" w:line="224" w:lineRule="auto"/>
              <w:ind w:left="591"/>
              <w:rPr>
                <w:sz w:val="28"/>
                <w:szCs w:val="28"/>
              </w:rPr>
            </w:pPr>
            <w:r>
              <w:rPr>
                <w:spacing w:val="4"/>
                <w:sz w:val="28"/>
                <w:szCs w:val="28"/>
              </w:rPr>
              <w:t>电油汀</w:t>
            </w:r>
          </w:p>
        </w:tc>
        <w:tc>
          <w:tcPr>
            <w:tcW w:w="1468" w:type="dxa"/>
            <w:vAlign w:val="top"/>
          </w:tcPr>
          <w:p>
            <w:pPr>
              <w:rPr>
                <w:rFonts w:ascii="Arial"/>
                <w:sz w:val="21"/>
              </w:rPr>
            </w:pPr>
          </w:p>
        </w:tc>
        <w:tc>
          <w:tcPr>
            <w:tcW w:w="1378" w:type="dxa"/>
            <w:vAlign w:val="top"/>
          </w:tcPr>
          <w:p>
            <w:pPr>
              <w:pStyle w:val="6"/>
              <w:spacing w:before="171" w:line="219" w:lineRule="auto"/>
              <w:ind w:left="405"/>
              <w:rPr>
                <w:sz w:val="28"/>
                <w:szCs w:val="28"/>
              </w:rPr>
            </w:pPr>
            <w:r>
              <w:rPr>
                <w:spacing w:val="4"/>
                <w:sz w:val="28"/>
                <w:szCs w:val="28"/>
              </w:rPr>
              <w:t>15个</w:t>
            </w:r>
          </w:p>
        </w:tc>
        <w:tc>
          <w:tcPr>
            <w:tcW w:w="1009" w:type="dxa"/>
            <w:vAlign w:val="top"/>
          </w:tcPr>
          <w:p>
            <w:pPr>
              <w:pStyle w:val="6"/>
              <w:spacing w:before="242" w:line="184" w:lineRule="auto"/>
              <w:ind w:left="356"/>
              <w:rPr>
                <w:sz w:val="28"/>
                <w:szCs w:val="28"/>
              </w:rPr>
            </w:pPr>
            <w:r>
              <w:rPr>
                <w:spacing w:val="-8"/>
                <w:sz w:val="28"/>
                <w:szCs w:val="28"/>
              </w:rPr>
              <w:t>15</w:t>
            </w:r>
          </w:p>
        </w:tc>
        <w:tc>
          <w:tcPr>
            <w:tcW w:w="2062" w:type="dxa"/>
            <w:vAlign w:val="top"/>
          </w:tcPr>
          <w:p>
            <w:pPr>
              <w:rPr>
                <w:rFonts w:ascii="Arial"/>
                <w:sz w:val="21"/>
              </w:rPr>
            </w:pPr>
          </w:p>
        </w:tc>
      </w:tr>
    </w:tbl>
    <w:p>
      <w:pPr>
        <w:pStyle w:val="2"/>
      </w:pPr>
    </w:p>
    <w:p>
      <w:pPr>
        <w:sectPr>
          <w:footerReference r:id="rId112" w:type="default"/>
          <w:pgSz w:w="11900" w:h="16840"/>
          <w:pgMar w:top="1431" w:right="1785" w:bottom="1262" w:left="1165" w:header="0" w:footer="1033" w:gutter="0"/>
          <w:cols w:space="720" w:num="1"/>
        </w:sectPr>
      </w:pPr>
    </w:p>
    <w:p>
      <w:pPr>
        <w:spacing w:line="37" w:lineRule="auto"/>
        <w:rPr>
          <w:rFonts w:ascii="Arial"/>
          <w:sz w:val="2"/>
        </w:rPr>
      </w:pPr>
    </w:p>
    <w:tbl>
      <w:tblPr>
        <w:tblStyle w:val="5"/>
        <w:tblW w:w="8799"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14"/>
        <w:gridCol w:w="2058"/>
        <w:gridCol w:w="1468"/>
        <w:gridCol w:w="1388"/>
        <w:gridCol w:w="999"/>
        <w:gridCol w:w="207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4" w:hRule="atLeast"/>
        </w:trPr>
        <w:tc>
          <w:tcPr>
            <w:tcW w:w="814" w:type="dxa"/>
            <w:vAlign w:val="top"/>
          </w:tcPr>
          <w:p>
            <w:pPr>
              <w:spacing w:line="335" w:lineRule="auto"/>
              <w:rPr>
                <w:rFonts w:ascii="Arial"/>
                <w:sz w:val="21"/>
              </w:rPr>
            </w:pPr>
          </w:p>
          <w:p>
            <w:pPr>
              <w:pStyle w:val="6"/>
              <w:spacing w:before="91" w:line="221" w:lineRule="auto"/>
              <w:ind w:left="114"/>
              <w:rPr>
                <w:sz w:val="28"/>
                <w:szCs w:val="28"/>
              </w:rPr>
            </w:pPr>
            <w:r>
              <w:rPr>
                <w:color w:val="00507F"/>
                <w:spacing w:val="8"/>
                <w:sz w:val="28"/>
                <w:szCs w:val="28"/>
              </w:rPr>
              <w:t>序号</w:t>
            </w:r>
          </w:p>
        </w:tc>
        <w:tc>
          <w:tcPr>
            <w:tcW w:w="2058" w:type="dxa"/>
            <w:vAlign w:val="top"/>
          </w:tcPr>
          <w:p>
            <w:pPr>
              <w:spacing w:line="335" w:lineRule="auto"/>
              <w:rPr>
                <w:rFonts w:ascii="Arial"/>
                <w:sz w:val="21"/>
              </w:rPr>
            </w:pPr>
          </w:p>
          <w:p>
            <w:pPr>
              <w:pStyle w:val="6"/>
              <w:spacing w:before="91" w:line="221" w:lineRule="auto"/>
              <w:ind w:left="460"/>
              <w:rPr>
                <w:sz w:val="28"/>
                <w:szCs w:val="28"/>
              </w:rPr>
            </w:pPr>
            <w:r>
              <w:rPr>
                <w:color w:val="005B7C"/>
                <w:spacing w:val="3"/>
                <w:sz w:val="28"/>
                <w:szCs w:val="28"/>
              </w:rPr>
              <w:t>物资名称</w:t>
            </w:r>
          </w:p>
        </w:tc>
        <w:tc>
          <w:tcPr>
            <w:tcW w:w="1468" w:type="dxa"/>
            <w:vAlign w:val="top"/>
          </w:tcPr>
          <w:p>
            <w:pPr>
              <w:spacing w:line="333" w:lineRule="auto"/>
              <w:rPr>
                <w:rFonts w:ascii="Arial"/>
                <w:sz w:val="21"/>
              </w:rPr>
            </w:pPr>
          </w:p>
          <w:p>
            <w:pPr>
              <w:pStyle w:val="6"/>
              <w:spacing w:before="91" w:line="219" w:lineRule="auto"/>
              <w:ind w:left="162"/>
              <w:rPr>
                <w:sz w:val="28"/>
                <w:szCs w:val="28"/>
              </w:rPr>
            </w:pPr>
            <w:r>
              <w:rPr>
                <w:color w:val="004979"/>
                <w:spacing w:val="4"/>
                <w:sz w:val="28"/>
                <w:szCs w:val="28"/>
              </w:rPr>
              <w:t>规格型号</w:t>
            </w:r>
          </w:p>
        </w:tc>
        <w:tc>
          <w:tcPr>
            <w:tcW w:w="1388" w:type="dxa"/>
            <w:vAlign w:val="top"/>
          </w:tcPr>
          <w:p>
            <w:pPr>
              <w:spacing w:line="333" w:lineRule="auto"/>
              <w:rPr>
                <w:rFonts w:ascii="Arial"/>
                <w:sz w:val="21"/>
              </w:rPr>
            </w:pPr>
          </w:p>
          <w:p>
            <w:pPr>
              <w:pStyle w:val="6"/>
              <w:spacing w:before="91" w:line="219" w:lineRule="auto"/>
              <w:ind w:left="124"/>
              <w:rPr>
                <w:sz w:val="28"/>
                <w:szCs w:val="28"/>
              </w:rPr>
            </w:pPr>
            <w:r>
              <w:rPr>
                <w:color w:val="003376"/>
                <w:spacing w:val="2"/>
                <w:sz w:val="28"/>
                <w:szCs w:val="28"/>
              </w:rPr>
              <w:t>共计数量</w:t>
            </w:r>
          </w:p>
        </w:tc>
        <w:tc>
          <w:tcPr>
            <w:tcW w:w="999" w:type="dxa"/>
            <w:vAlign w:val="top"/>
          </w:tcPr>
          <w:p>
            <w:pPr>
              <w:pStyle w:val="6"/>
              <w:spacing w:before="136" w:line="219" w:lineRule="auto"/>
              <w:ind w:left="217"/>
              <w:rPr>
                <w:sz w:val="28"/>
                <w:szCs w:val="28"/>
              </w:rPr>
            </w:pPr>
            <w:r>
              <w:rPr>
                <w:color w:val="004C86"/>
                <w:spacing w:val="5"/>
                <w:sz w:val="28"/>
                <w:szCs w:val="28"/>
              </w:rPr>
              <w:t>总数</w:t>
            </w:r>
          </w:p>
          <w:p>
            <w:pPr>
              <w:pStyle w:val="6"/>
              <w:spacing w:before="246" w:line="225" w:lineRule="auto"/>
              <w:ind w:left="356"/>
              <w:rPr>
                <w:sz w:val="28"/>
                <w:szCs w:val="28"/>
              </w:rPr>
            </w:pPr>
            <w:r>
              <w:rPr>
                <w:sz w:val="28"/>
                <w:szCs w:val="28"/>
              </w:rPr>
              <w:t>量</w:t>
            </w:r>
          </w:p>
        </w:tc>
        <w:tc>
          <w:tcPr>
            <w:tcW w:w="2072" w:type="dxa"/>
            <w:vAlign w:val="top"/>
          </w:tcPr>
          <w:p>
            <w:pPr>
              <w:spacing w:line="335" w:lineRule="auto"/>
              <w:rPr>
                <w:rFonts w:ascii="Arial"/>
                <w:sz w:val="21"/>
              </w:rPr>
            </w:pPr>
          </w:p>
          <w:p>
            <w:pPr>
              <w:pStyle w:val="6"/>
              <w:spacing w:before="91" w:line="221" w:lineRule="auto"/>
              <w:ind w:left="747"/>
              <w:rPr>
                <w:sz w:val="28"/>
                <w:szCs w:val="28"/>
              </w:rPr>
            </w:pPr>
            <w:r>
              <w:rPr>
                <w:spacing w:val="7"/>
                <w:sz w:val="28"/>
                <w:szCs w:val="28"/>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trPr>
        <w:tc>
          <w:tcPr>
            <w:tcW w:w="814" w:type="dxa"/>
            <w:vAlign w:val="top"/>
          </w:tcPr>
          <w:p>
            <w:pPr>
              <w:pStyle w:val="6"/>
              <w:spacing w:before="233" w:line="184" w:lineRule="auto"/>
              <w:ind w:left="184"/>
              <w:rPr>
                <w:sz w:val="28"/>
                <w:szCs w:val="28"/>
              </w:rPr>
            </w:pPr>
            <w:r>
              <w:rPr>
                <w:color w:val="003163"/>
                <w:spacing w:val="-8"/>
                <w:sz w:val="28"/>
                <w:szCs w:val="28"/>
              </w:rPr>
              <w:t>104</w:t>
            </w:r>
          </w:p>
        </w:tc>
        <w:tc>
          <w:tcPr>
            <w:tcW w:w="2058" w:type="dxa"/>
            <w:vAlign w:val="top"/>
          </w:tcPr>
          <w:p>
            <w:pPr>
              <w:pStyle w:val="6"/>
              <w:spacing w:before="162" w:line="219" w:lineRule="auto"/>
              <w:ind w:left="460"/>
              <w:rPr>
                <w:sz w:val="28"/>
                <w:szCs w:val="28"/>
              </w:rPr>
            </w:pPr>
            <w:r>
              <w:rPr>
                <w:spacing w:val="3"/>
                <w:sz w:val="28"/>
                <w:szCs w:val="28"/>
              </w:rPr>
              <w:t>水过滤器</w:t>
            </w:r>
          </w:p>
        </w:tc>
        <w:tc>
          <w:tcPr>
            <w:tcW w:w="1468" w:type="dxa"/>
            <w:vAlign w:val="top"/>
          </w:tcPr>
          <w:p>
            <w:pPr>
              <w:rPr>
                <w:rFonts w:ascii="Arial"/>
                <w:sz w:val="21"/>
              </w:rPr>
            </w:pPr>
          </w:p>
        </w:tc>
        <w:tc>
          <w:tcPr>
            <w:tcW w:w="1388" w:type="dxa"/>
            <w:vAlign w:val="top"/>
          </w:tcPr>
          <w:p>
            <w:pPr>
              <w:pStyle w:val="6"/>
              <w:spacing w:before="163" w:line="220" w:lineRule="auto"/>
              <w:ind w:left="405"/>
              <w:rPr>
                <w:sz w:val="28"/>
                <w:szCs w:val="28"/>
              </w:rPr>
            </w:pPr>
            <w:r>
              <w:rPr>
                <w:spacing w:val="5"/>
                <w:sz w:val="28"/>
                <w:szCs w:val="28"/>
              </w:rPr>
              <w:t>20箱</w:t>
            </w:r>
          </w:p>
        </w:tc>
        <w:tc>
          <w:tcPr>
            <w:tcW w:w="999" w:type="dxa"/>
            <w:vAlign w:val="top"/>
          </w:tcPr>
          <w:p>
            <w:pPr>
              <w:pStyle w:val="6"/>
              <w:spacing w:before="233" w:line="184" w:lineRule="auto"/>
              <w:ind w:left="286"/>
              <w:rPr>
                <w:sz w:val="28"/>
                <w:szCs w:val="28"/>
              </w:rPr>
            </w:pPr>
            <w:r>
              <w:rPr>
                <w:color w:val="002F6D"/>
                <w:spacing w:val="-8"/>
                <w:sz w:val="28"/>
                <w:szCs w:val="28"/>
              </w:rPr>
              <w:t>120</w:t>
            </w:r>
          </w:p>
        </w:tc>
        <w:tc>
          <w:tcPr>
            <w:tcW w:w="2072" w:type="dxa"/>
            <w:vAlign w:val="top"/>
          </w:tcPr>
          <w:p>
            <w:pPr>
              <w:pStyle w:val="6"/>
              <w:spacing w:before="162" w:line="219" w:lineRule="auto"/>
              <w:ind w:left="607"/>
              <w:rPr>
                <w:sz w:val="28"/>
                <w:szCs w:val="28"/>
              </w:rPr>
            </w:pPr>
            <w:r>
              <w:rPr>
                <w:spacing w:val="4"/>
                <w:sz w:val="28"/>
                <w:szCs w:val="28"/>
              </w:rPr>
              <w:t>6个/箱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9" w:hRule="atLeast"/>
        </w:trPr>
        <w:tc>
          <w:tcPr>
            <w:tcW w:w="814" w:type="dxa"/>
            <w:vAlign w:val="top"/>
          </w:tcPr>
          <w:p>
            <w:pPr>
              <w:pStyle w:val="6"/>
              <w:spacing w:before="253" w:line="184" w:lineRule="auto"/>
              <w:ind w:left="184"/>
              <w:rPr>
                <w:sz w:val="28"/>
                <w:szCs w:val="28"/>
              </w:rPr>
            </w:pPr>
            <w:r>
              <w:rPr>
                <w:spacing w:val="-8"/>
                <w:sz w:val="28"/>
                <w:szCs w:val="28"/>
              </w:rPr>
              <w:t>105</w:t>
            </w:r>
          </w:p>
        </w:tc>
        <w:tc>
          <w:tcPr>
            <w:tcW w:w="2058" w:type="dxa"/>
            <w:vAlign w:val="top"/>
          </w:tcPr>
          <w:p>
            <w:pPr>
              <w:pStyle w:val="6"/>
              <w:spacing w:before="183" w:line="220" w:lineRule="auto"/>
              <w:ind w:left="600"/>
              <w:rPr>
                <w:sz w:val="28"/>
                <w:szCs w:val="28"/>
              </w:rPr>
            </w:pPr>
            <w:r>
              <w:rPr>
                <w:spacing w:val="4"/>
                <w:sz w:val="28"/>
                <w:szCs w:val="28"/>
              </w:rPr>
              <w:t>充电器</w:t>
            </w:r>
          </w:p>
        </w:tc>
        <w:tc>
          <w:tcPr>
            <w:tcW w:w="1468" w:type="dxa"/>
            <w:vAlign w:val="top"/>
          </w:tcPr>
          <w:p>
            <w:pPr>
              <w:rPr>
                <w:rFonts w:ascii="Arial"/>
                <w:sz w:val="21"/>
              </w:rPr>
            </w:pPr>
          </w:p>
        </w:tc>
        <w:tc>
          <w:tcPr>
            <w:tcW w:w="1388" w:type="dxa"/>
            <w:vAlign w:val="top"/>
          </w:tcPr>
          <w:p>
            <w:pPr>
              <w:pStyle w:val="6"/>
              <w:spacing w:before="183" w:line="220" w:lineRule="auto"/>
              <w:ind w:left="474"/>
              <w:rPr>
                <w:sz w:val="28"/>
                <w:szCs w:val="28"/>
              </w:rPr>
            </w:pPr>
            <w:r>
              <w:rPr>
                <w:spacing w:val="8"/>
                <w:sz w:val="28"/>
                <w:szCs w:val="28"/>
              </w:rPr>
              <w:t>2箱</w:t>
            </w:r>
          </w:p>
        </w:tc>
        <w:tc>
          <w:tcPr>
            <w:tcW w:w="999" w:type="dxa"/>
            <w:vAlign w:val="top"/>
          </w:tcPr>
          <w:p>
            <w:pPr>
              <w:pStyle w:val="6"/>
              <w:spacing w:before="254" w:line="183" w:lineRule="auto"/>
              <w:ind w:left="356"/>
              <w:rPr>
                <w:sz w:val="28"/>
                <w:szCs w:val="28"/>
              </w:rPr>
            </w:pPr>
            <w:r>
              <w:rPr>
                <w:spacing w:val="-3"/>
                <w:sz w:val="28"/>
                <w:szCs w:val="28"/>
              </w:rPr>
              <w:t>40</w:t>
            </w:r>
          </w:p>
        </w:tc>
        <w:tc>
          <w:tcPr>
            <w:tcW w:w="2072" w:type="dxa"/>
            <w:vAlign w:val="top"/>
          </w:tcPr>
          <w:p>
            <w:pPr>
              <w:pStyle w:val="6"/>
              <w:spacing w:before="182" w:line="219" w:lineRule="auto"/>
              <w:ind w:left="537"/>
              <w:rPr>
                <w:sz w:val="28"/>
                <w:szCs w:val="28"/>
              </w:rPr>
            </w:pPr>
            <w:r>
              <w:rPr>
                <w:spacing w:val="3"/>
                <w:sz w:val="28"/>
                <w:szCs w:val="28"/>
              </w:rPr>
              <w:t>20个/箱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19" w:hRule="atLeast"/>
        </w:trPr>
        <w:tc>
          <w:tcPr>
            <w:tcW w:w="814" w:type="dxa"/>
            <w:vAlign w:val="top"/>
          </w:tcPr>
          <w:p>
            <w:pPr>
              <w:spacing w:line="400" w:lineRule="auto"/>
              <w:rPr>
                <w:rFonts w:ascii="Arial"/>
                <w:sz w:val="21"/>
              </w:rPr>
            </w:pPr>
          </w:p>
          <w:p>
            <w:pPr>
              <w:pStyle w:val="6"/>
              <w:spacing w:before="91" w:line="184" w:lineRule="auto"/>
              <w:ind w:left="184"/>
              <w:rPr>
                <w:sz w:val="28"/>
                <w:szCs w:val="28"/>
              </w:rPr>
            </w:pPr>
            <w:r>
              <w:rPr>
                <w:color w:val="003D65"/>
                <w:spacing w:val="-8"/>
                <w:sz w:val="28"/>
                <w:szCs w:val="28"/>
              </w:rPr>
              <w:t>106</w:t>
            </w:r>
          </w:p>
        </w:tc>
        <w:tc>
          <w:tcPr>
            <w:tcW w:w="2058" w:type="dxa"/>
            <w:vAlign w:val="top"/>
          </w:tcPr>
          <w:p>
            <w:pPr>
              <w:pStyle w:val="6"/>
              <w:spacing w:before="143" w:line="219" w:lineRule="auto"/>
              <w:ind w:left="250"/>
              <w:rPr>
                <w:sz w:val="28"/>
                <w:szCs w:val="28"/>
              </w:rPr>
            </w:pPr>
            <w:r>
              <w:rPr>
                <w:spacing w:val="1"/>
                <w:sz w:val="28"/>
                <w:szCs w:val="28"/>
              </w:rPr>
              <w:t>应急灯(头戴</w:t>
            </w:r>
          </w:p>
          <w:p>
            <w:pPr>
              <w:pStyle w:val="6"/>
              <w:spacing w:before="229" w:line="221" w:lineRule="auto"/>
              <w:ind w:left="810"/>
              <w:rPr>
                <w:sz w:val="28"/>
                <w:szCs w:val="28"/>
              </w:rPr>
            </w:pPr>
            <w:r>
              <w:rPr>
                <w:spacing w:val="-9"/>
                <w:sz w:val="28"/>
                <w:szCs w:val="28"/>
              </w:rPr>
              <w:t>式</w:t>
            </w:r>
            <w:r>
              <w:rPr>
                <w:spacing w:val="-50"/>
                <w:sz w:val="28"/>
                <w:szCs w:val="28"/>
              </w:rPr>
              <w:t xml:space="preserve"> </w:t>
            </w:r>
            <w:r>
              <w:rPr>
                <w:spacing w:val="-9"/>
                <w:sz w:val="28"/>
                <w:szCs w:val="28"/>
              </w:rPr>
              <w:t>)</w:t>
            </w:r>
          </w:p>
        </w:tc>
        <w:tc>
          <w:tcPr>
            <w:tcW w:w="1468" w:type="dxa"/>
            <w:vAlign w:val="top"/>
          </w:tcPr>
          <w:p>
            <w:pPr>
              <w:rPr>
                <w:rFonts w:ascii="Arial"/>
                <w:sz w:val="21"/>
              </w:rPr>
            </w:pPr>
          </w:p>
        </w:tc>
        <w:tc>
          <w:tcPr>
            <w:tcW w:w="1388" w:type="dxa"/>
            <w:vAlign w:val="top"/>
          </w:tcPr>
          <w:p>
            <w:pPr>
              <w:spacing w:line="331" w:lineRule="auto"/>
              <w:rPr>
                <w:rFonts w:ascii="Arial"/>
                <w:sz w:val="21"/>
              </w:rPr>
            </w:pPr>
          </w:p>
          <w:p>
            <w:pPr>
              <w:pStyle w:val="6"/>
              <w:spacing w:before="91" w:line="220" w:lineRule="auto"/>
              <w:ind w:left="474"/>
              <w:rPr>
                <w:sz w:val="28"/>
                <w:szCs w:val="28"/>
              </w:rPr>
            </w:pPr>
            <w:r>
              <w:rPr>
                <w:spacing w:val="8"/>
                <w:sz w:val="28"/>
                <w:szCs w:val="28"/>
              </w:rPr>
              <w:t>1箱</w:t>
            </w:r>
          </w:p>
        </w:tc>
        <w:tc>
          <w:tcPr>
            <w:tcW w:w="999" w:type="dxa"/>
            <w:vAlign w:val="top"/>
          </w:tcPr>
          <w:p>
            <w:pPr>
              <w:spacing w:line="402" w:lineRule="auto"/>
              <w:rPr>
                <w:rFonts w:ascii="Arial"/>
                <w:sz w:val="21"/>
              </w:rPr>
            </w:pPr>
          </w:p>
          <w:p>
            <w:pPr>
              <w:pStyle w:val="6"/>
              <w:spacing w:before="91" w:line="183" w:lineRule="auto"/>
              <w:ind w:left="356"/>
              <w:rPr>
                <w:sz w:val="28"/>
                <w:szCs w:val="28"/>
              </w:rPr>
            </w:pPr>
            <w:r>
              <w:rPr>
                <w:spacing w:val="-3"/>
                <w:sz w:val="28"/>
                <w:szCs w:val="28"/>
              </w:rPr>
              <w:t>45</w:t>
            </w:r>
          </w:p>
        </w:tc>
        <w:tc>
          <w:tcPr>
            <w:tcW w:w="2072" w:type="dxa"/>
            <w:vAlign w:val="top"/>
          </w:tcPr>
          <w:p>
            <w:pPr>
              <w:spacing w:line="330" w:lineRule="auto"/>
              <w:rPr>
                <w:rFonts w:ascii="Arial"/>
                <w:sz w:val="21"/>
              </w:rPr>
            </w:pPr>
          </w:p>
          <w:p>
            <w:pPr>
              <w:pStyle w:val="6"/>
              <w:spacing w:before="91" w:line="219" w:lineRule="auto"/>
              <w:ind w:left="537"/>
              <w:rPr>
                <w:sz w:val="28"/>
                <w:szCs w:val="28"/>
              </w:rPr>
            </w:pPr>
            <w:r>
              <w:rPr>
                <w:color w:val="004E82"/>
                <w:spacing w:val="3"/>
                <w:sz w:val="28"/>
                <w:szCs w:val="28"/>
              </w:rPr>
              <w:t>45个/箱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trPr>
        <w:tc>
          <w:tcPr>
            <w:tcW w:w="814" w:type="dxa"/>
            <w:vAlign w:val="top"/>
          </w:tcPr>
          <w:p>
            <w:pPr>
              <w:pStyle w:val="6"/>
              <w:spacing w:before="235" w:line="184" w:lineRule="auto"/>
              <w:ind w:left="184"/>
              <w:rPr>
                <w:sz w:val="28"/>
                <w:szCs w:val="28"/>
              </w:rPr>
            </w:pPr>
            <w:r>
              <w:rPr>
                <w:color w:val="003462"/>
                <w:spacing w:val="-8"/>
                <w:sz w:val="28"/>
                <w:szCs w:val="28"/>
              </w:rPr>
              <w:t>107</w:t>
            </w:r>
          </w:p>
        </w:tc>
        <w:tc>
          <w:tcPr>
            <w:tcW w:w="2058" w:type="dxa"/>
            <w:vAlign w:val="top"/>
          </w:tcPr>
          <w:p>
            <w:pPr>
              <w:pStyle w:val="6"/>
              <w:spacing w:before="164" w:line="219" w:lineRule="auto"/>
              <w:ind w:left="740"/>
              <w:rPr>
                <w:sz w:val="28"/>
                <w:szCs w:val="28"/>
              </w:rPr>
            </w:pPr>
            <w:r>
              <w:rPr>
                <w:spacing w:val="8"/>
                <w:sz w:val="28"/>
                <w:szCs w:val="28"/>
              </w:rPr>
              <w:t>头灯</w:t>
            </w:r>
          </w:p>
        </w:tc>
        <w:tc>
          <w:tcPr>
            <w:tcW w:w="1468" w:type="dxa"/>
            <w:vAlign w:val="top"/>
          </w:tcPr>
          <w:p>
            <w:pPr>
              <w:rPr>
                <w:rFonts w:ascii="Arial"/>
                <w:sz w:val="21"/>
              </w:rPr>
            </w:pPr>
          </w:p>
        </w:tc>
        <w:tc>
          <w:tcPr>
            <w:tcW w:w="1388" w:type="dxa"/>
            <w:vAlign w:val="top"/>
          </w:tcPr>
          <w:p>
            <w:pPr>
              <w:rPr>
                <w:rFonts w:ascii="Arial"/>
                <w:sz w:val="21"/>
              </w:rPr>
            </w:pPr>
          </w:p>
        </w:tc>
        <w:tc>
          <w:tcPr>
            <w:tcW w:w="999" w:type="dxa"/>
            <w:vAlign w:val="top"/>
          </w:tcPr>
          <w:p>
            <w:pPr>
              <w:pStyle w:val="6"/>
              <w:spacing w:before="236" w:line="183" w:lineRule="auto"/>
              <w:ind w:left="356"/>
              <w:rPr>
                <w:sz w:val="28"/>
                <w:szCs w:val="28"/>
              </w:rPr>
            </w:pPr>
            <w:r>
              <w:rPr>
                <w:spacing w:val="-5"/>
                <w:sz w:val="28"/>
                <w:szCs w:val="28"/>
              </w:rPr>
              <w:t>33</w:t>
            </w:r>
          </w:p>
        </w:tc>
        <w:tc>
          <w:tcPr>
            <w:tcW w:w="2072"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9" w:hRule="atLeast"/>
        </w:trPr>
        <w:tc>
          <w:tcPr>
            <w:tcW w:w="814" w:type="dxa"/>
            <w:vAlign w:val="top"/>
          </w:tcPr>
          <w:p>
            <w:pPr>
              <w:pStyle w:val="6"/>
              <w:spacing w:before="235" w:line="184" w:lineRule="auto"/>
              <w:ind w:left="184"/>
              <w:rPr>
                <w:sz w:val="28"/>
                <w:szCs w:val="28"/>
              </w:rPr>
            </w:pPr>
            <w:r>
              <w:rPr>
                <w:color w:val="003564"/>
                <w:spacing w:val="-8"/>
                <w:sz w:val="28"/>
                <w:szCs w:val="28"/>
              </w:rPr>
              <w:t>108</w:t>
            </w:r>
          </w:p>
        </w:tc>
        <w:tc>
          <w:tcPr>
            <w:tcW w:w="2058" w:type="dxa"/>
            <w:vAlign w:val="top"/>
          </w:tcPr>
          <w:p>
            <w:pPr>
              <w:pStyle w:val="6"/>
              <w:spacing w:before="164" w:line="219" w:lineRule="auto"/>
              <w:ind w:left="180"/>
              <w:rPr>
                <w:sz w:val="28"/>
                <w:szCs w:val="28"/>
              </w:rPr>
            </w:pPr>
            <w:r>
              <w:rPr>
                <w:spacing w:val="2"/>
                <w:sz w:val="28"/>
                <w:szCs w:val="28"/>
              </w:rPr>
              <w:t>救生绳抛投器</w:t>
            </w:r>
          </w:p>
        </w:tc>
        <w:tc>
          <w:tcPr>
            <w:tcW w:w="1468" w:type="dxa"/>
            <w:vAlign w:val="top"/>
          </w:tcPr>
          <w:p>
            <w:pPr>
              <w:rPr>
                <w:rFonts w:ascii="Arial"/>
                <w:sz w:val="21"/>
              </w:rPr>
            </w:pPr>
          </w:p>
        </w:tc>
        <w:tc>
          <w:tcPr>
            <w:tcW w:w="1388" w:type="dxa"/>
            <w:vAlign w:val="top"/>
          </w:tcPr>
          <w:p>
            <w:pPr>
              <w:pStyle w:val="6"/>
              <w:spacing w:before="165" w:line="220" w:lineRule="auto"/>
              <w:ind w:left="405"/>
              <w:rPr>
                <w:sz w:val="28"/>
                <w:szCs w:val="28"/>
              </w:rPr>
            </w:pPr>
            <w:r>
              <w:rPr>
                <w:spacing w:val="5"/>
                <w:sz w:val="28"/>
                <w:szCs w:val="28"/>
              </w:rPr>
              <w:t>20箱</w:t>
            </w:r>
          </w:p>
        </w:tc>
        <w:tc>
          <w:tcPr>
            <w:tcW w:w="999" w:type="dxa"/>
            <w:vAlign w:val="top"/>
          </w:tcPr>
          <w:p>
            <w:pPr>
              <w:pStyle w:val="6"/>
              <w:spacing w:before="236" w:line="183" w:lineRule="auto"/>
              <w:ind w:left="356"/>
              <w:rPr>
                <w:sz w:val="28"/>
                <w:szCs w:val="28"/>
              </w:rPr>
            </w:pPr>
            <w:r>
              <w:rPr>
                <w:color w:val="003169"/>
                <w:spacing w:val="-4"/>
                <w:sz w:val="28"/>
                <w:szCs w:val="28"/>
              </w:rPr>
              <w:t>20</w:t>
            </w:r>
          </w:p>
        </w:tc>
        <w:tc>
          <w:tcPr>
            <w:tcW w:w="2072" w:type="dxa"/>
            <w:vAlign w:val="top"/>
          </w:tcPr>
          <w:p>
            <w:pPr>
              <w:pStyle w:val="6"/>
              <w:spacing w:before="164" w:line="219" w:lineRule="auto"/>
              <w:ind w:left="607"/>
              <w:rPr>
                <w:sz w:val="28"/>
                <w:szCs w:val="28"/>
              </w:rPr>
            </w:pPr>
            <w:r>
              <w:rPr>
                <w:spacing w:val="4"/>
                <w:sz w:val="28"/>
                <w:szCs w:val="28"/>
              </w:rPr>
              <w:t>1件/箱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trPr>
        <w:tc>
          <w:tcPr>
            <w:tcW w:w="814" w:type="dxa"/>
            <w:vAlign w:val="top"/>
          </w:tcPr>
          <w:p>
            <w:pPr>
              <w:pStyle w:val="6"/>
              <w:spacing w:before="236" w:line="184" w:lineRule="auto"/>
              <w:ind w:left="184"/>
              <w:rPr>
                <w:sz w:val="28"/>
                <w:szCs w:val="28"/>
              </w:rPr>
            </w:pPr>
            <w:r>
              <w:rPr>
                <w:color w:val="00466F"/>
                <w:spacing w:val="-8"/>
                <w:sz w:val="28"/>
                <w:szCs w:val="28"/>
              </w:rPr>
              <w:t>109</w:t>
            </w:r>
          </w:p>
        </w:tc>
        <w:tc>
          <w:tcPr>
            <w:tcW w:w="2058" w:type="dxa"/>
            <w:vAlign w:val="top"/>
          </w:tcPr>
          <w:p>
            <w:pPr>
              <w:pStyle w:val="6"/>
              <w:spacing w:before="165" w:line="219" w:lineRule="auto"/>
              <w:ind w:left="320"/>
              <w:rPr>
                <w:sz w:val="28"/>
                <w:szCs w:val="28"/>
              </w:rPr>
            </w:pPr>
            <w:r>
              <w:rPr>
                <w:spacing w:val="2"/>
                <w:sz w:val="28"/>
                <w:szCs w:val="28"/>
              </w:rPr>
              <w:t>手摇警报器</w:t>
            </w:r>
          </w:p>
        </w:tc>
        <w:tc>
          <w:tcPr>
            <w:tcW w:w="1468" w:type="dxa"/>
            <w:vAlign w:val="top"/>
          </w:tcPr>
          <w:p>
            <w:pPr>
              <w:pStyle w:val="6"/>
              <w:spacing w:before="177" w:line="227" w:lineRule="auto"/>
              <w:ind w:left="373"/>
              <w:rPr>
                <w:sz w:val="28"/>
                <w:szCs w:val="28"/>
              </w:rPr>
            </w:pPr>
            <w:r>
              <w:rPr>
                <w:color w:val="004F7D"/>
                <w:spacing w:val="4"/>
                <w:sz w:val="28"/>
                <w:szCs w:val="28"/>
              </w:rPr>
              <w:t>200型</w:t>
            </w:r>
          </w:p>
        </w:tc>
        <w:tc>
          <w:tcPr>
            <w:tcW w:w="1388" w:type="dxa"/>
            <w:vAlign w:val="top"/>
          </w:tcPr>
          <w:p>
            <w:pPr>
              <w:pStyle w:val="6"/>
              <w:spacing w:before="166" w:line="220" w:lineRule="auto"/>
              <w:ind w:left="405"/>
              <w:rPr>
                <w:sz w:val="28"/>
                <w:szCs w:val="28"/>
              </w:rPr>
            </w:pPr>
            <w:r>
              <w:rPr>
                <w:spacing w:val="5"/>
                <w:sz w:val="28"/>
                <w:szCs w:val="28"/>
              </w:rPr>
              <w:t>20箱</w:t>
            </w:r>
          </w:p>
        </w:tc>
        <w:tc>
          <w:tcPr>
            <w:tcW w:w="999" w:type="dxa"/>
            <w:vAlign w:val="top"/>
          </w:tcPr>
          <w:p>
            <w:pPr>
              <w:pStyle w:val="6"/>
              <w:spacing w:before="236" w:line="184" w:lineRule="auto"/>
              <w:ind w:left="286"/>
              <w:rPr>
                <w:sz w:val="28"/>
                <w:szCs w:val="28"/>
              </w:rPr>
            </w:pPr>
            <w:r>
              <w:rPr>
                <w:color w:val="00426E"/>
                <w:spacing w:val="-8"/>
                <w:sz w:val="28"/>
                <w:szCs w:val="28"/>
              </w:rPr>
              <w:t>120</w:t>
            </w:r>
          </w:p>
        </w:tc>
        <w:tc>
          <w:tcPr>
            <w:tcW w:w="2072" w:type="dxa"/>
            <w:vAlign w:val="top"/>
          </w:tcPr>
          <w:p>
            <w:pPr>
              <w:pStyle w:val="6"/>
              <w:spacing w:before="166" w:line="220" w:lineRule="auto"/>
              <w:ind w:left="607"/>
              <w:rPr>
                <w:sz w:val="28"/>
                <w:szCs w:val="28"/>
              </w:rPr>
            </w:pPr>
            <w:r>
              <w:rPr>
                <w:spacing w:val="4"/>
                <w:sz w:val="28"/>
                <w:szCs w:val="28"/>
              </w:rPr>
              <w:t>6台/箱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48" w:hRule="atLeast"/>
        </w:trPr>
        <w:tc>
          <w:tcPr>
            <w:tcW w:w="814" w:type="dxa"/>
            <w:vAlign w:val="top"/>
          </w:tcPr>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3" w:lineRule="auto"/>
              <w:rPr>
                <w:rFonts w:ascii="Arial"/>
                <w:sz w:val="21"/>
              </w:rPr>
            </w:pPr>
          </w:p>
          <w:p>
            <w:pPr>
              <w:pStyle w:val="6"/>
              <w:spacing w:before="91" w:line="184" w:lineRule="auto"/>
              <w:ind w:left="184"/>
              <w:rPr>
                <w:sz w:val="28"/>
                <w:szCs w:val="28"/>
              </w:rPr>
            </w:pPr>
            <w:r>
              <w:rPr>
                <w:color w:val="002B76"/>
                <w:spacing w:val="-8"/>
                <w:sz w:val="28"/>
                <w:szCs w:val="28"/>
              </w:rPr>
              <w:t>110</w:t>
            </w:r>
          </w:p>
        </w:tc>
        <w:tc>
          <w:tcPr>
            <w:tcW w:w="2058" w:type="dxa"/>
            <w:vAlign w:val="top"/>
          </w:tcPr>
          <w:p>
            <w:pPr>
              <w:spacing w:line="299" w:lineRule="auto"/>
              <w:rPr>
                <w:rFonts w:ascii="Arial"/>
                <w:sz w:val="21"/>
              </w:rPr>
            </w:pPr>
          </w:p>
          <w:p>
            <w:pPr>
              <w:spacing w:line="300" w:lineRule="auto"/>
              <w:rPr>
                <w:rFonts w:ascii="Arial"/>
                <w:sz w:val="21"/>
              </w:rPr>
            </w:pPr>
          </w:p>
          <w:p>
            <w:pPr>
              <w:spacing w:line="300" w:lineRule="auto"/>
              <w:rPr>
                <w:rFonts w:ascii="Arial"/>
                <w:sz w:val="21"/>
              </w:rPr>
            </w:pPr>
          </w:p>
          <w:p>
            <w:pPr>
              <w:pStyle w:val="6"/>
              <w:spacing w:before="91" w:line="219" w:lineRule="auto"/>
              <w:ind w:left="320"/>
              <w:rPr>
                <w:sz w:val="28"/>
                <w:szCs w:val="28"/>
              </w:rPr>
            </w:pPr>
            <w:r>
              <w:rPr>
                <w:color w:val="004887"/>
                <w:spacing w:val="3"/>
                <w:sz w:val="28"/>
                <w:szCs w:val="28"/>
              </w:rPr>
              <w:t>强光手电筒</w:t>
            </w:r>
          </w:p>
        </w:tc>
        <w:tc>
          <w:tcPr>
            <w:tcW w:w="1468" w:type="dxa"/>
            <w:vAlign w:val="top"/>
          </w:tcPr>
          <w:p>
            <w:pPr>
              <w:rPr>
                <w:rFonts w:ascii="Arial"/>
                <w:sz w:val="21"/>
              </w:rPr>
            </w:pPr>
          </w:p>
        </w:tc>
        <w:tc>
          <w:tcPr>
            <w:tcW w:w="1388" w:type="dxa"/>
            <w:vAlign w:val="top"/>
          </w:tcPr>
          <w:p>
            <w:pPr>
              <w:spacing w:line="299" w:lineRule="auto"/>
              <w:rPr>
                <w:rFonts w:ascii="Arial"/>
                <w:sz w:val="21"/>
              </w:rPr>
            </w:pPr>
          </w:p>
          <w:p>
            <w:pPr>
              <w:spacing w:line="300" w:lineRule="auto"/>
              <w:rPr>
                <w:rFonts w:ascii="Arial"/>
                <w:sz w:val="21"/>
              </w:rPr>
            </w:pPr>
          </w:p>
          <w:p>
            <w:pPr>
              <w:spacing w:line="300" w:lineRule="auto"/>
              <w:rPr>
                <w:rFonts w:ascii="Arial"/>
                <w:sz w:val="21"/>
              </w:rPr>
            </w:pPr>
          </w:p>
          <w:p>
            <w:pPr>
              <w:pStyle w:val="6"/>
              <w:spacing w:before="91" w:line="220" w:lineRule="auto"/>
              <w:ind w:left="405"/>
              <w:rPr>
                <w:sz w:val="28"/>
                <w:szCs w:val="28"/>
              </w:rPr>
            </w:pPr>
            <w:r>
              <w:rPr>
                <w:color w:val="003E8F"/>
                <w:spacing w:val="5"/>
                <w:sz w:val="28"/>
                <w:szCs w:val="28"/>
              </w:rPr>
              <w:t>16箱</w:t>
            </w:r>
          </w:p>
        </w:tc>
        <w:tc>
          <w:tcPr>
            <w:tcW w:w="999" w:type="dxa"/>
            <w:vAlign w:val="top"/>
          </w:tcPr>
          <w:p>
            <w:pPr>
              <w:spacing w:line="242" w:lineRule="auto"/>
              <w:rPr>
                <w:rFonts w:ascii="Arial"/>
                <w:sz w:val="21"/>
              </w:rPr>
            </w:pPr>
          </w:p>
          <w:p>
            <w:pPr>
              <w:spacing w:line="242" w:lineRule="auto"/>
              <w:rPr>
                <w:rFonts w:ascii="Arial"/>
                <w:sz w:val="21"/>
              </w:rPr>
            </w:pPr>
          </w:p>
          <w:p>
            <w:pPr>
              <w:spacing w:line="243" w:lineRule="auto"/>
              <w:rPr>
                <w:rFonts w:ascii="Arial"/>
                <w:sz w:val="21"/>
              </w:rPr>
            </w:pPr>
          </w:p>
          <w:p>
            <w:pPr>
              <w:spacing w:line="243" w:lineRule="auto"/>
              <w:rPr>
                <w:rFonts w:ascii="Arial"/>
                <w:sz w:val="21"/>
              </w:rPr>
            </w:pPr>
          </w:p>
          <w:p>
            <w:pPr>
              <w:pStyle w:val="6"/>
              <w:spacing w:before="91" w:line="183" w:lineRule="auto"/>
              <w:ind w:left="286"/>
              <w:rPr>
                <w:sz w:val="28"/>
                <w:szCs w:val="28"/>
              </w:rPr>
            </w:pPr>
            <w:r>
              <w:rPr>
                <w:color w:val="002B75"/>
                <w:spacing w:val="-3"/>
                <w:sz w:val="28"/>
                <w:szCs w:val="28"/>
              </w:rPr>
              <w:t>845</w:t>
            </w:r>
          </w:p>
        </w:tc>
        <w:tc>
          <w:tcPr>
            <w:tcW w:w="2072" w:type="dxa"/>
            <w:vAlign w:val="top"/>
          </w:tcPr>
          <w:p>
            <w:pPr>
              <w:pStyle w:val="6"/>
              <w:spacing w:before="155" w:line="219" w:lineRule="auto"/>
              <w:ind w:left="327"/>
              <w:rPr>
                <w:sz w:val="28"/>
                <w:szCs w:val="28"/>
              </w:rPr>
            </w:pPr>
            <w:r>
              <w:rPr>
                <w:spacing w:val="2"/>
                <w:sz w:val="28"/>
                <w:szCs w:val="28"/>
              </w:rPr>
              <w:t>31个/箱1箱</w:t>
            </w:r>
          </w:p>
          <w:p>
            <w:pPr>
              <w:pStyle w:val="6"/>
              <w:spacing w:before="237" w:line="219" w:lineRule="auto"/>
              <w:ind w:left="327"/>
              <w:rPr>
                <w:sz w:val="28"/>
                <w:szCs w:val="28"/>
              </w:rPr>
            </w:pPr>
            <w:r>
              <w:rPr>
                <w:color w:val="005688"/>
                <w:spacing w:val="2"/>
                <w:sz w:val="28"/>
                <w:szCs w:val="28"/>
              </w:rPr>
              <w:t>50个/箱6箱</w:t>
            </w:r>
          </w:p>
          <w:p>
            <w:pPr>
              <w:pStyle w:val="6"/>
              <w:spacing w:before="217" w:line="219" w:lineRule="auto"/>
              <w:ind w:left="327"/>
              <w:rPr>
                <w:sz w:val="28"/>
                <w:szCs w:val="28"/>
              </w:rPr>
            </w:pPr>
            <w:r>
              <w:rPr>
                <w:spacing w:val="2"/>
                <w:sz w:val="28"/>
                <w:szCs w:val="28"/>
              </w:rPr>
              <w:t>34个/箱1箱</w:t>
            </w:r>
          </w:p>
          <w:p>
            <w:pPr>
              <w:pStyle w:val="6"/>
              <w:spacing w:before="238" w:line="219" w:lineRule="auto"/>
              <w:ind w:left="327"/>
              <w:rPr>
                <w:sz w:val="28"/>
                <w:szCs w:val="28"/>
              </w:rPr>
            </w:pPr>
            <w:r>
              <w:rPr>
                <w:color w:val="004275"/>
                <w:spacing w:val="2"/>
                <w:sz w:val="28"/>
                <w:szCs w:val="28"/>
              </w:rPr>
              <w:t>60个/箱8箱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119" w:hRule="atLeast"/>
        </w:trPr>
        <w:tc>
          <w:tcPr>
            <w:tcW w:w="814" w:type="dxa"/>
            <w:vAlign w:val="top"/>
          </w:tcPr>
          <w:p>
            <w:pPr>
              <w:spacing w:line="404" w:lineRule="auto"/>
              <w:rPr>
                <w:rFonts w:ascii="Arial"/>
                <w:sz w:val="21"/>
              </w:rPr>
            </w:pPr>
          </w:p>
          <w:p>
            <w:pPr>
              <w:pStyle w:val="6"/>
              <w:spacing w:before="91" w:line="184" w:lineRule="auto"/>
              <w:ind w:left="184"/>
              <w:rPr>
                <w:sz w:val="28"/>
                <w:szCs w:val="28"/>
              </w:rPr>
            </w:pPr>
            <w:r>
              <w:rPr>
                <w:color w:val="003E74"/>
                <w:spacing w:val="-8"/>
                <w:sz w:val="28"/>
                <w:szCs w:val="28"/>
              </w:rPr>
              <w:t>111</w:t>
            </w:r>
          </w:p>
        </w:tc>
        <w:tc>
          <w:tcPr>
            <w:tcW w:w="2058" w:type="dxa"/>
            <w:vAlign w:val="top"/>
          </w:tcPr>
          <w:p>
            <w:pPr>
              <w:spacing w:line="336" w:lineRule="auto"/>
              <w:rPr>
                <w:rFonts w:ascii="Arial"/>
                <w:sz w:val="21"/>
              </w:rPr>
            </w:pPr>
          </w:p>
          <w:p>
            <w:pPr>
              <w:pStyle w:val="6"/>
              <w:spacing w:before="91" w:line="221" w:lineRule="auto"/>
              <w:ind w:left="740"/>
              <w:rPr>
                <w:sz w:val="28"/>
                <w:szCs w:val="28"/>
              </w:rPr>
            </w:pPr>
            <w:r>
              <w:rPr>
                <w:spacing w:val="6"/>
                <w:sz w:val="28"/>
                <w:szCs w:val="28"/>
              </w:rPr>
              <w:t>雨伞</w:t>
            </w:r>
          </w:p>
        </w:tc>
        <w:tc>
          <w:tcPr>
            <w:tcW w:w="1468" w:type="dxa"/>
            <w:vAlign w:val="top"/>
          </w:tcPr>
          <w:p>
            <w:pPr>
              <w:rPr>
                <w:rFonts w:ascii="Arial"/>
                <w:sz w:val="21"/>
              </w:rPr>
            </w:pPr>
          </w:p>
        </w:tc>
        <w:tc>
          <w:tcPr>
            <w:tcW w:w="1388" w:type="dxa"/>
            <w:vAlign w:val="top"/>
          </w:tcPr>
          <w:p>
            <w:pPr>
              <w:pStyle w:val="6"/>
              <w:spacing w:before="197" w:line="227" w:lineRule="auto"/>
              <w:ind w:left="194"/>
              <w:rPr>
                <w:sz w:val="28"/>
                <w:szCs w:val="28"/>
              </w:rPr>
            </w:pPr>
            <w:r>
              <w:rPr>
                <w:color w:val="002C78"/>
                <w:spacing w:val="2"/>
                <w:sz w:val="28"/>
                <w:szCs w:val="28"/>
              </w:rPr>
              <w:t>14包+18</w:t>
            </w:r>
          </w:p>
          <w:p>
            <w:pPr>
              <w:pStyle w:val="6"/>
              <w:spacing w:before="199" w:line="221" w:lineRule="auto"/>
              <w:ind w:left="544"/>
              <w:rPr>
                <w:sz w:val="28"/>
                <w:szCs w:val="28"/>
              </w:rPr>
            </w:pPr>
            <w:r>
              <w:rPr>
                <w:sz w:val="28"/>
                <w:szCs w:val="28"/>
              </w:rPr>
              <w:t>把</w:t>
            </w:r>
          </w:p>
        </w:tc>
        <w:tc>
          <w:tcPr>
            <w:tcW w:w="999" w:type="dxa"/>
            <w:vAlign w:val="top"/>
          </w:tcPr>
          <w:p>
            <w:pPr>
              <w:spacing w:line="404" w:lineRule="auto"/>
              <w:rPr>
                <w:rFonts w:ascii="Arial"/>
                <w:sz w:val="21"/>
              </w:rPr>
            </w:pPr>
          </w:p>
          <w:p>
            <w:pPr>
              <w:pStyle w:val="6"/>
              <w:spacing w:before="91" w:line="184" w:lineRule="auto"/>
              <w:ind w:left="286"/>
              <w:rPr>
                <w:sz w:val="28"/>
                <w:szCs w:val="28"/>
              </w:rPr>
            </w:pPr>
            <w:r>
              <w:rPr>
                <w:color w:val="00336E"/>
                <w:spacing w:val="-4"/>
                <w:sz w:val="28"/>
                <w:szCs w:val="28"/>
              </w:rPr>
              <w:t>718</w:t>
            </w:r>
          </w:p>
        </w:tc>
        <w:tc>
          <w:tcPr>
            <w:tcW w:w="2072" w:type="dxa"/>
            <w:vAlign w:val="top"/>
          </w:tcPr>
          <w:p>
            <w:pPr>
              <w:spacing w:line="334" w:lineRule="auto"/>
              <w:rPr>
                <w:rFonts w:ascii="Arial"/>
                <w:sz w:val="21"/>
              </w:rPr>
            </w:pPr>
          </w:p>
          <w:p>
            <w:pPr>
              <w:pStyle w:val="6"/>
              <w:spacing w:before="91" w:line="219" w:lineRule="auto"/>
              <w:ind w:left="537"/>
              <w:rPr>
                <w:sz w:val="28"/>
                <w:szCs w:val="28"/>
              </w:rPr>
            </w:pPr>
            <w:r>
              <w:rPr>
                <w:spacing w:val="2"/>
                <w:sz w:val="28"/>
                <w:szCs w:val="28"/>
              </w:rPr>
              <w:t>50个/包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trPr>
        <w:tc>
          <w:tcPr>
            <w:tcW w:w="814" w:type="dxa"/>
            <w:vAlign w:val="top"/>
          </w:tcPr>
          <w:p>
            <w:pPr>
              <w:pStyle w:val="6"/>
              <w:spacing w:before="239" w:line="184" w:lineRule="auto"/>
              <w:ind w:left="184"/>
              <w:rPr>
                <w:sz w:val="28"/>
                <w:szCs w:val="28"/>
              </w:rPr>
            </w:pPr>
            <w:r>
              <w:rPr>
                <w:color w:val="005281"/>
                <w:spacing w:val="-8"/>
                <w:sz w:val="28"/>
                <w:szCs w:val="28"/>
              </w:rPr>
              <w:t>112</w:t>
            </w:r>
          </w:p>
        </w:tc>
        <w:tc>
          <w:tcPr>
            <w:tcW w:w="2058" w:type="dxa"/>
            <w:vAlign w:val="top"/>
          </w:tcPr>
          <w:p>
            <w:pPr>
              <w:pStyle w:val="6"/>
              <w:spacing w:before="169" w:line="220" w:lineRule="auto"/>
              <w:ind w:left="320"/>
              <w:rPr>
                <w:sz w:val="28"/>
                <w:szCs w:val="28"/>
              </w:rPr>
            </w:pPr>
            <w:r>
              <w:rPr>
                <w:color w:val="006090"/>
                <w:spacing w:val="2"/>
                <w:sz w:val="28"/>
                <w:szCs w:val="28"/>
              </w:rPr>
              <w:t>折叠小帐篷</w:t>
            </w:r>
          </w:p>
        </w:tc>
        <w:tc>
          <w:tcPr>
            <w:tcW w:w="1468" w:type="dxa"/>
            <w:vAlign w:val="top"/>
          </w:tcPr>
          <w:p>
            <w:pPr>
              <w:pStyle w:val="6"/>
              <w:spacing w:before="240" w:line="183" w:lineRule="auto"/>
              <w:ind w:left="512"/>
              <w:rPr>
                <w:sz w:val="28"/>
                <w:szCs w:val="28"/>
              </w:rPr>
            </w:pPr>
            <w:r>
              <w:rPr>
                <w:color w:val="005289"/>
                <w:spacing w:val="-4"/>
                <w:sz w:val="28"/>
                <w:szCs w:val="28"/>
              </w:rPr>
              <w:t>3*3</w:t>
            </w:r>
          </w:p>
        </w:tc>
        <w:tc>
          <w:tcPr>
            <w:tcW w:w="1388" w:type="dxa"/>
            <w:vAlign w:val="top"/>
          </w:tcPr>
          <w:p>
            <w:pPr>
              <w:pStyle w:val="6"/>
              <w:spacing w:before="168" w:line="219" w:lineRule="auto"/>
              <w:ind w:left="334"/>
              <w:rPr>
                <w:sz w:val="28"/>
                <w:szCs w:val="28"/>
              </w:rPr>
            </w:pPr>
            <w:r>
              <w:rPr>
                <w:color w:val="004579"/>
                <w:spacing w:val="3"/>
                <w:sz w:val="28"/>
                <w:szCs w:val="28"/>
              </w:rPr>
              <w:t>300个</w:t>
            </w:r>
          </w:p>
        </w:tc>
        <w:tc>
          <w:tcPr>
            <w:tcW w:w="999" w:type="dxa"/>
            <w:vAlign w:val="top"/>
          </w:tcPr>
          <w:p>
            <w:pPr>
              <w:pStyle w:val="6"/>
              <w:spacing w:before="240" w:line="183" w:lineRule="auto"/>
              <w:ind w:left="286"/>
              <w:rPr>
                <w:sz w:val="28"/>
                <w:szCs w:val="28"/>
              </w:rPr>
            </w:pPr>
            <w:r>
              <w:rPr>
                <w:color w:val="00346F"/>
                <w:spacing w:val="-4"/>
                <w:sz w:val="28"/>
                <w:szCs w:val="28"/>
              </w:rPr>
              <w:t>300</w:t>
            </w:r>
          </w:p>
        </w:tc>
        <w:tc>
          <w:tcPr>
            <w:tcW w:w="2072"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9" w:hRule="atLeast"/>
        </w:trPr>
        <w:tc>
          <w:tcPr>
            <w:tcW w:w="814" w:type="dxa"/>
            <w:vAlign w:val="top"/>
          </w:tcPr>
          <w:p>
            <w:pPr>
              <w:spacing w:line="415" w:lineRule="auto"/>
              <w:rPr>
                <w:rFonts w:ascii="Arial"/>
                <w:sz w:val="21"/>
              </w:rPr>
            </w:pPr>
          </w:p>
          <w:p>
            <w:pPr>
              <w:pStyle w:val="6"/>
              <w:spacing w:before="91" w:line="184" w:lineRule="auto"/>
              <w:ind w:left="184"/>
              <w:rPr>
                <w:sz w:val="28"/>
                <w:szCs w:val="28"/>
              </w:rPr>
            </w:pPr>
            <w:r>
              <w:rPr>
                <w:color w:val="004F83"/>
                <w:spacing w:val="-8"/>
                <w:sz w:val="28"/>
                <w:szCs w:val="28"/>
              </w:rPr>
              <w:t>113</w:t>
            </w:r>
          </w:p>
        </w:tc>
        <w:tc>
          <w:tcPr>
            <w:tcW w:w="2058" w:type="dxa"/>
            <w:vAlign w:val="top"/>
          </w:tcPr>
          <w:p>
            <w:pPr>
              <w:pStyle w:val="6"/>
              <w:spacing w:before="168" w:line="219" w:lineRule="auto"/>
              <w:ind w:left="180"/>
              <w:rPr>
                <w:sz w:val="28"/>
                <w:szCs w:val="28"/>
              </w:rPr>
            </w:pPr>
            <w:r>
              <w:rPr>
                <w:spacing w:val="2"/>
                <w:sz w:val="28"/>
                <w:szCs w:val="28"/>
              </w:rPr>
              <w:t>高级折叠式帐</w:t>
            </w:r>
          </w:p>
          <w:p>
            <w:pPr>
              <w:pStyle w:val="6"/>
              <w:spacing w:before="253" w:line="224" w:lineRule="auto"/>
              <w:ind w:left="880"/>
              <w:rPr>
                <w:sz w:val="28"/>
                <w:szCs w:val="28"/>
              </w:rPr>
            </w:pPr>
            <w:r>
              <w:rPr>
                <w:color w:val="005F9E"/>
                <w:sz w:val="28"/>
                <w:szCs w:val="28"/>
              </w:rPr>
              <w:t>篷</w:t>
            </w:r>
          </w:p>
        </w:tc>
        <w:tc>
          <w:tcPr>
            <w:tcW w:w="1468" w:type="dxa"/>
            <w:vAlign w:val="top"/>
          </w:tcPr>
          <w:p>
            <w:pPr>
              <w:rPr>
                <w:rFonts w:ascii="Arial"/>
                <w:sz w:val="21"/>
              </w:rPr>
            </w:pPr>
          </w:p>
        </w:tc>
        <w:tc>
          <w:tcPr>
            <w:tcW w:w="1388" w:type="dxa"/>
            <w:vAlign w:val="top"/>
          </w:tcPr>
          <w:p>
            <w:pPr>
              <w:spacing w:line="349" w:lineRule="auto"/>
              <w:rPr>
                <w:rFonts w:ascii="Arial"/>
                <w:sz w:val="21"/>
              </w:rPr>
            </w:pPr>
          </w:p>
          <w:p>
            <w:pPr>
              <w:pStyle w:val="6"/>
              <w:spacing w:before="91" w:line="221" w:lineRule="auto"/>
              <w:ind w:left="334"/>
              <w:rPr>
                <w:sz w:val="28"/>
                <w:szCs w:val="28"/>
              </w:rPr>
            </w:pPr>
            <w:r>
              <w:rPr>
                <w:color w:val="006097"/>
                <w:spacing w:val="4"/>
                <w:sz w:val="28"/>
                <w:szCs w:val="28"/>
              </w:rPr>
              <w:t>4托盘</w:t>
            </w:r>
          </w:p>
        </w:tc>
        <w:tc>
          <w:tcPr>
            <w:tcW w:w="999" w:type="dxa"/>
            <w:vAlign w:val="top"/>
          </w:tcPr>
          <w:p>
            <w:pPr>
              <w:spacing w:line="415" w:lineRule="auto"/>
              <w:rPr>
                <w:rFonts w:ascii="Arial"/>
                <w:sz w:val="21"/>
              </w:rPr>
            </w:pPr>
          </w:p>
          <w:p>
            <w:pPr>
              <w:pStyle w:val="6"/>
              <w:spacing w:before="91" w:line="184" w:lineRule="auto"/>
              <w:ind w:left="286"/>
              <w:rPr>
                <w:sz w:val="28"/>
                <w:szCs w:val="28"/>
              </w:rPr>
            </w:pPr>
            <w:r>
              <w:rPr>
                <w:color w:val="004A8A"/>
                <w:spacing w:val="-8"/>
                <w:sz w:val="28"/>
                <w:szCs w:val="28"/>
              </w:rPr>
              <w:t>124</w:t>
            </w:r>
          </w:p>
        </w:tc>
        <w:tc>
          <w:tcPr>
            <w:tcW w:w="2072" w:type="dxa"/>
            <w:vAlign w:val="top"/>
          </w:tcPr>
          <w:p>
            <w:pPr>
              <w:pStyle w:val="6"/>
              <w:spacing w:before="158" w:line="219" w:lineRule="auto"/>
              <w:ind w:left="398"/>
              <w:rPr>
                <w:sz w:val="28"/>
                <w:szCs w:val="28"/>
              </w:rPr>
            </w:pPr>
            <w:r>
              <w:rPr>
                <w:color w:val="00487F"/>
                <w:spacing w:val="1"/>
                <w:sz w:val="28"/>
                <w:szCs w:val="28"/>
              </w:rPr>
              <w:t>30个/托盘</w:t>
            </w:r>
          </w:p>
          <w:p>
            <w:pPr>
              <w:pStyle w:val="6"/>
              <w:spacing w:before="237" w:line="219" w:lineRule="auto"/>
              <w:ind w:left="678"/>
              <w:rPr>
                <w:sz w:val="28"/>
                <w:szCs w:val="28"/>
              </w:rPr>
            </w:pPr>
            <w:r>
              <w:rPr>
                <w:spacing w:val="4"/>
                <w:sz w:val="28"/>
                <w:szCs w:val="28"/>
              </w:rPr>
              <w:t>单4个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19" w:hRule="atLeast"/>
        </w:trPr>
        <w:tc>
          <w:tcPr>
            <w:tcW w:w="814" w:type="dxa"/>
            <w:vAlign w:val="top"/>
          </w:tcPr>
          <w:p>
            <w:pPr>
              <w:spacing w:line="406" w:lineRule="auto"/>
              <w:rPr>
                <w:rFonts w:ascii="Arial"/>
                <w:sz w:val="21"/>
              </w:rPr>
            </w:pPr>
          </w:p>
          <w:p>
            <w:pPr>
              <w:pStyle w:val="6"/>
              <w:spacing w:before="91" w:line="184" w:lineRule="auto"/>
              <w:ind w:left="184"/>
              <w:rPr>
                <w:sz w:val="28"/>
                <w:szCs w:val="28"/>
              </w:rPr>
            </w:pPr>
            <w:r>
              <w:rPr>
                <w:color w:val="004F84"/>
                <w:spacing w:val="-8"/>
                <w:sz w:val="28"/>
                <w:szCs w:val="28"/>
              </w:rPr>
              <w:t>114</w:t>
            </w:r>
          </w:p>
        </w:tc>
        <w:tc>
          <w:tcPr>
            <w:tcW w:w="2058" w:type="dxa"/>
            <w:vAlign w:val="top"/>
          </w:tcPr>
          <w:p>
            <w:pPr>
              <w:pStyle w:val="6"/>
              <w:spacing w:before="170" w:line="220" w:lineRule="auto"/>
              <w:ind w:left="110"/>
              <w:rPr>
                <w:sz w:val="28"/>
                <w:szCs w:val="28"/>
              </w:rPr>
            </w:pPr>
            <w:r>
              <w:rPr>
                <w:color w:val="006192"/>
                <w:spacing w:val="2"/>
                <w:sz w:val="28"/>
                <w:szCs w:val="28"/>
              </w:rPr>
              <w:t>折叠式帐篷(钢</w:t>
            </w:r>
          </w:p>
          <w:p>
            <w:pPr>
              <w:pStyle w:val="6"/>
              <w:spacing w:before="216" w:line="220" w:lineRule="auto"/>
              <w:ind w:left="810"/>
              <w:rPr>
                <w:sz w:val="28"/>
                <w:szCs w:val="28"/>
              </w:rPr>
            </w:pPr>
            <w:r>
              <w:rPr>
                <w:color w:val="005A96"/>
                <w:spacing w:val="-7"/>
                <w:sz w:val="28"/>
                <w:szCs w:val="28"/>
              </w:rPr>
              <w:t>架</w:t>
            </w:r>
            <w:r>
              <w:rPr>
                <w:color w:val="005A96"/>
                <w:spacing w:val="-54"/>
                <w:sz w:val="28"/>
                <w:szCs w:val="28"/>
              </w:rPr>
              <w:t xml:space="preserve"> </w:t>
            </w:r>
            <w:r>
              <w:rPr>
                <w:color w:val="005A96"/>
                <w:spacing w:val="-7"/>
                <w:sz w:val="28"/>
                <w:szCs w:val="28"/>
              </w:rPr>
              <w:t>)</w:t>
            </w:r>
          </w:p>
        </w:tc>
        <w:tc>
          <w:tcPr>
            <w:tcW w:w="1468" w:type="dxa"/>
            <w:vAlign w:val="top"/>
          </w:tcPr>
          <w:p>
            <w:pPr>
              <w:rPr>
                <w:rFonts w:ascii="Arial"/>
                <w:sz w:val="21"/>
              </w:rPr>
            </w:pPr>
          </w:p>
        </w:tc>
        <w:tc>
          <w:tcPr>
            <w:tcW w:w="1388" w:type="dxa"/>
            <w:vAlign w:val="top"/>
          </w:tcPr>
          <w:p>
            <w:pPr>
              <w:pStyle w:val="6"/>
              <w:spacing w:before="183" w:line="221" w:lineRule="auto"/>
              <w:ind w:left="124"/>
              <w:rPr>
                <w:sz w:val="28"/>
                <w:szCs w:val="28"/>
              </w:rPr>
            </w:pPr>
            <w:r>
              <w:rPr>
                <w:color w:val="003F88"/>
                <w:spacing w:val="2"/>
                <w:sz w:val="28"/>
                <w:szCs w:val="28"/>
              </w:rPr>
              <w:t>4托盘+22</w:t>
            </w:r>
          </w:p>
          <w:p>
            <w:pPr>
              <w:pStyle w:val="6"/>
              <w:spacing w:before="201" w:line="219" w:lineRule="auto"/>
              <w:ind w:left="544"/>
              <w:rPr>
                <w:sz w:val="28"/>
                <w:szCs w:val="28"/>
              </w:rPr>
            </w:pPr>
            <w:r>
              <w:rPr>
                <w:sz w:val="28"/>
                <w:szCs w:val="28"/>
              </w:rPr>
              <w:t>个</w:t>
            </w:r>
          </w:p>
        </w:tc>
        <w:tc>
          <w:tcPr>
            <w:tcW w:w="999" w:type="dxa"/>
            <w:vAlign w:val="top"/>
          </w:tcPr>
          <w:p>
            <w:pPr>
              <w:spacing w:line="406" w:lineRule="auto"/>
              <w:rPr>
                <w:rFonts w:ascii="Arial"/>
                <w:sz w:val="21"/>
              </w:rPr>
            </w:pPr>
          </w:p>
          <w:p>
            <w:pPr>
              <w:pStyle w:val="6"/>
              <w:spacing w:before="91" w:line="184" w:lineRule="auto"/>
              <w:ind w:left="286"/>
              <w:rPr>
                <w:sz w:val="28"/>
                <w:szCs w:val="28"/>
              </w:rPr>
            </w:pPr>
            <w:r>
              <w:rPr>
                <w:spacing w:val="-8"/>
                <w:sz w:val="28"/>
                <w:szCs w:val="28"/>
              </w:rPr>
              <w:t>122</w:t>
            </w:r>
          </w:p>
        </w:tc>
        <w:tc>
          <w:tcPr>
            <w:tcW w:w="2072" w:type="dxa"/>
            <w:vAlign w:val="top"/>
          </w:tcPr>
          <w:p>
            <w:pPr>
              <w:spacing w:line="336" w:lineRule="auto"/>
              <w:rPr>
                <w:rFonts w:ascii="Arial"/>
                <w:sz w:val="21"/>
              </w:rPr>
            </w:pPr>
          </w:p>
          <w:p>
            <w:pPr>
              <w:pStyle w:val="6"/>
              <w:spacing w:before="91" w:line="219" w:lineRule="auto"/>
              <w:ind w:left="398"/>
              <w:rPr>
                <w:sz w:val="28"/>
                <w:szCs w:val="28"/>
              </w:rPr>
            </w:pPr>
            <w:r>
              <w:rPr>
                <w:color w:val="005291"/>
                <w:spacing w:val="2"/>
                <w:sz w:val="28"/>
                <w:szCs w:val="28"/>
              </w:rPr>
              <w:t>25个/托盘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43" w:hRule="atLeast"/>
        </w:trPr>
        <w:tc>
          <w:tcPr>
            <w:tcW w:w="814" w:type="dxa"/>
            <w:vAlign w:val="top"/>
          </w:tcPr>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pStyle w:val="6"/>
              <w:spacing w:before="91" w:line="184" w:lineRule="auto"/>
              <w:ind w:left="184"/>
              <w:rPr>
                <w:sz w:val="28"/>
                <w:szCs w:val="28"/>
              </w:rPr>
            </w:pPr>
            <w:r>
              <w:rPr>
                <w:color w:val="00477D"/>
                <w:spacing w:val="-8"/>
                <w:sz w:val="28"/>
                <w:szCs w:val="28"/>
              </w:rPr>
              <w:t>115</w:t>
            </w:r>
          </w:p>
        </w:tc>
        <w:tc>
          <w:tcPr>
            <w:tcW w:w="2058" w:type="dxa"/>
            <w:vAlign w:val="top"/>
          </w:tcPr>
          <w:p>
            <w:pPr>
              <w:spacing w:line="298" w:lineRule="auto"/>
              <w:rPr>
                <w:rFonts w:ascii="Arial"/>
                <w:sz w:val="21"/>
              </w:rPr>
            </w:pPr>
          </w:p>
          <w:p>
            <w:pPr>
              <w:spacing w:line="298" w:lineRule="auto"/>
              <w:rPr>
                <w:rFonts w:ascii="Arial"/>
                <w:sz w:val="21"/>
              </w:rPr>
            </w:pPr>
          </w:p>
          <w:p>
            <w:pPr>
              <w:spacing w:line="298" w:lineRule="auto"/>
              <w:rPr>
                <w:rFonts w:ascii="Arial"/>
                <w:sz w:val="21"/>
              </w:rPr>
            </w:pPr>
          </w:p>
          <w:p>
            <w:pPr>
              <w:pStyle w:val="6"/>
              <w:spacing w:before="91" w:line="219" w:lineRule="auto"/>
              <w:ind w:left="600"/>
              <w:rPr>
                <w:sz w:val="28"/>
                <w:szCs w:val="28"/>
              </w:rPr>
            </w:pPr>
            <w:r>
              <w:rPr>
                <w:spacing w:val="3"/>
                <w:sz w:val="28"/>
                <w:szCs w:val="28"/>
              </w:rPr>
              <w:t>帐篷杆</w:t>
            </w:r>
          </w:p>
        </w:tc>
        <w:tc>
          <w:tcPr>
            <w:tcW w:w="1468" w:type="dxa"/>
            <w:vAlign w:val="top"/>
          </w:tcPr>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2" w:lineRule="auto"/>
              <w:rPr>
                <w:rFonts w:ascii="Arial"/>
                <w:sz w:val="21"/>
              </w:rPr>
            </w:pPr>
          </w:p>
          <w:p>
            <w:pPr>
              <w:pStyle w:val="6"/>
              <w:spacing w:before="91" w:line="183" w:lineRule="auto"/>
              <w:ind w:left="512"/>
              <w:rPr>
                <w:sz w:val="28"/>
                <w:szCs w:val="28"/>
              </w:rPr>
            </w:pPr>
            <w:r>
              <w:rPr>
                <w:color w:val="005A96"/>
                <w:spacing w:val="-4"/>
                <w:sz w:val="28"/>
                <w:szCs w:val="28"/>
              </w:rPr>
              <w:t>3*3</w:t>
            </w:r>
          </w:p>
        </w:tc>
        <w:tc>
          <w:tcPr>
            <w:tcW w:w="1388" w:type="dxa"/>
            <w:vAlign w:val="top"/>
          </w:tcPr>
          <w:p>
            <w:pPr>
              <w:spacing w:line="299" w:lineRule="auto"/>
              <w:rPr>
                <w:rFonts w:ascii="Arial"/>
                <w:sz w:val="21"/>
              </w:rPr>
            </w:pPr>
          </w:p>
          <w:p>
            <w:pPr>
              <w:spacing w:line="299" w:lineRule="auto"/>
              <w:rPr>
                <w:rFonts w:ascii="Arial"/>
                <w:sz w:val="21"/>
              </w:rPr>
            </w:pPr>
          </w:p>
          <w:p>
            <w:pPr>
              <w:spacing w:line="299" w:lineRule="auto"/>
              <w:rPr>
                <w:rFonts w:ascii="Arial"/>
                <w:sz w:val="21"/>
              </w:rPr>
            </w:pPr>
          </w:p>
          <w:p>
            <w:pPr>
              <w:pStyle w:val="6"/>
              <w:spacing w:before="91" w:line="221" w:lineRule="auto"/>
              <w:ind w:left="334"/>
              <w:rPr>
                <w:sz w:val="28"/>
                <w:szCs w:val="28"/>
              </w:rPr>
            </w:pPr>
            <w:r>
              <w:rPr>
                <w:spacing w:val="4"/>
                <w:sz w:val="28"/>
                <w:szCs w:val="28"/>
              </w:rPr>
              <w:t>8托盘</w:t>
            </w:r>
          </w:p>
        </w:tc>
        <w:tc>
          <w:tcPr>
            <w:tcW w:w="999" w:type="dxa"/>
            <w:vAlign w:val="top"/>
          </w:tcPr>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pStyle w:val="6"/>
              <w:spacing w:before="91" w:line="184" w:lineRule="auto"/>
              <w:ind w:left="286"/>
              <w:rPr>
                <w:sz w:val="28"/>
                <w:szCs w:val="28"/>
              </w:rPr>
            </w:pPr>
            <w:r>
              <w:rPr>
                <w:color w:val="004377"/>
                <w:spacing w:val="-8"/>
                <w:sz w:val="28"/>
                <w:szCs w:val="28"/>
              </w:rPr>
              <w:t>196</w:t>
            </w:r>
          </w:p>
        </w:tc>
        <w:tc>
          <w:tcPr>
            <w:tcW w:w="2072" w:type="dxa"/>
            <w:vAlign w:val="top"/>
          </w:tcPr>
          <w:p>
            <w:pPr>
              <w:pStyle w:val="6"/>
              <w:spacing w:before="180" w:line="219" w:lineRule="auto"/>
              <w:ind w:left="187"/>
              <w:rPr>
                <w:sz w:val="28"/>
                <w:szCs w:val="28"/>
              </w:rPr>
            </w:pPr>
            <w:r>
              <w:rPr>
                <w:spacing w:val="1"/>
                <w:sz w:val="28"/>
                <w:szCs w:val="28"/>
              </w:rPr>
              <w:t>25个/托盘7托</w:t>
            </w:r>
          </w:p>
          <w:p>
            <w:pPr>
              <w:pStyle w:val="6"/>
              <w:spacing w:before="237" w:line="227" w:lineRule="auto"/>
              <w:ind w:left="887"/>
              <w:rPr>
                <w:sz w:val="28"/>
                <w:szCs w:val="28"/>
              </w:rPr>
            </w:pPr>
            <w:r>
              <w:rPr>
                <w:sz w:val="28"/>
                <w:szCs w:val="28"/>
              </w:rPr>
              <w:t>盘</w:t>
            </w:r>
          </w:p>
          <w:p>
            <w:pPr>
              <w:pStyle w:val="6"/>
              <w:spacing w:before="186" w:line="219" w:lineRule="auto"/>
              <w:ind w:left="187"/>
              <w:rPr>
                <w:sz w:val="28"/>
                <w:szCs w:val="28"/>
              </w:rPr>
            </w:pPr>
            <w:r>
              <w:rPr>
                <w:spacing w:val="1"/>
                <w:sz w:val="28"/>
                <w:szCs w:val="28"/>
              </w:rPr>
              <w:t>21个/托盘1托</w:t>
            </w:r>
          </w:p>
          <w:p>
            <w:pPr>
              <w:pStyle w:val="6"/>
              <w:spacing w:before="247" w:line="227" w:lineRule="auto"/>
              <w:ind w:left="887"/>
              <w:rPr>
                <w:sz w:val="28"/>
                <w:szCs w:val="28"/>
              </w:rPr>
            </w:pPr>
            <w:r>
              <w:rPr>
                <w:sz w:val="28"/>
                <w:szCs w:val="28"/>
              </w:rPr>
              <w:t>盘</w:t>
            </w:r>
          </w:p>
        </w:tc>
      </w:tr>
    </w:tbl>
    <w:p>
      <w:pPr>
        <w:pStyle w:val="2"/>
        <w:spacing w:line="207" w:lineRule="exact"/>
        <w:rPr>
          <w:sz w:val="18"/>
        </w:rPr>
      </w:pPr>
    </w:p>
    <w:p>
      <w:pPr>
        <w:spacing w:line="207" w:lineRule="exact"/>
        <w:rPr>
          <w:sz w:val="18"/>
          <w:szCs w:val="18"/>
        </w:rPr>
        <w:sectPr>
          <w:footerReference r:id="rId113" w:type="default"/>
          <w:pgSz w:w="11900" w:h="16840"/>
          <w:pgMar w:top="1431" w:right="1725" w:bottom="1307" w:left="1365" w:header="0" w:footer="1098" w:gutter="0"/>
          <w:cols w:space="720" w:num="1"/>
        </w:sectPr>
      </w:pPr>
    </w:p>
    <w:p>
      <w:pPr>
        <w:spacing w:line="63" w:lineRule="exact"/>
      </w:pPr>
    </w:p>
    <w:tbl>
      <w:tblPr>
        <w:tblStyle w:val="5"/>
        <w:tblW w:w="8750"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04"/>
        <w:gridCol w:w="2048"/>
        <w:gridCol w:w="1448"/>
        <w:gridCol w:w="1378"/>
        <w:gridCol w:w="1009"/>
        <w:gridCol w:w="206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14" w:hRule="atLeast"/>
        </w:trPr>
        <w:tc>
          <w:tcPr>
            <w:tcW w:w="804" w:type="dxa"/>
            <w:vAlign w:val="top"/>
          </w:tcPr>
          <w:p>
            <w:pPr>
              <w:spacing w:line="337" w:lineRule="auto"/>
              <w:rPr>
                <w:rFonts w:ascii="Arial"/>
                <w:sz w:val="21"/>
              </w:rPr>
            </w:pPr>
          </w:p>
          <w:p>
            <w:pPr>
              <w:pStyle w:val="6"/>
              <w:spacing w:before="88" w:line="221" w:lineRule="auto"/>
              <w:ind w:left="125"/>
            </w:pPr>
            <w:r>
              <w:rPr>
                <w:spacing w:val="8"/>
              </w:rPr>
              <w:t>序号</w:t>
            </w:r>
          </w:p>
        </w:tc>
        <w:tc>
          <w:tcPr>
            <w:tcW w:w="2048" w:type="dxa"/>
            <w:vAlign w:val="top"/>
          </w:tcPr>
          <w:p>
            <w:pPr>
              <w:spacing w:line="337" w:lineRule="auto"/>
              <w:rPr>
                <w:rFonts w:ascii="Arial"/>
                <w:sz w:val="21"/>
              </w:rPr>
            </w:pPr>
          </w:p>
          <w:p>
            <w:pPr>
              <w:pStyle w:val="6"/>
              <w:spacing w:before="88" w:line="221" w:lineRule="auto"/>
              <w:ind w:left="470"/>
            </w:pPr>
            <w:r>
              <w:rPr>
                <w:spacing w:val="3"/>
              </w:rPr>
              <w:t>物资名称</w:t>
            </w:r>
          </w:p>
        </w:tc>
        <w:tc>
          <w:tcPr>
            <w:tcW w:w="1448" w:type="dxa"/>
            <w:vAlign w:val="top"/>
          </w:tcPr>
          <w:p>
            <w:pPr>
              <w:spacing w:line="336" w:lineRule="auto"/>
              <w:rPr>
                <w:rFonts w:ascii="Arial"/>
                <w:sz w:val="21"/>
              </w:rPr>
            </w:pPr>
          </w:p>
          <w:p>
            <w:pPr>
              <w:pStyle w:val="6"/>
              <w:spacing w:before="88" w:line="219" w:lineRule="auto"/>
              <w:ind w:left="172"/>
            </w:pPr>
            <w:r>
              <w:rPr>
                <w:spacing w:val="4"/>
              </w:rPr>
              <w:t>规格型号</w:t>
            </w:r>
          </w:p>
        </w:tc>
        <w:tc>
          <w:tcPr>
            <w:tcW w:w="1378" w:type="dxa"/>
            <w:vAlign w:val="top"/>
          </w:tcPr>
          <w:p>
            <w:pPr>
              <w:spacing w:line="336" w:lineRule="auto"/>
              <w:rPr>
                <w:rFonts w:ascii="Arial"/>
                <w:sz w:val="21"/>
              </w:rPr>
            </w:pPr>
          </w:p>
          <w:p>
            <w:pPr>
              <w:pStyle w:val="6"/>
              <w:spacing w:before="88" w:line="219" w:lineRule="auto"/>
              <w:ind w:left="145"/>
            </w:pPr>
            <w:r>
              <w:rPr>
                <w:color w:val="00446C"/>
                <w:spacing w:val="2"/>
              </w:rPr>
              <w:t>共计数量</w:t>
            </w:r>
          </w:p>
        </w:tc>
        <w:tc>
          <w:tcPr>
            <w:tcW w:w="1009" w:type="dxa"/>
            <w:vAlign w:val="top"/>
          </w:tcPr>
          <w:p>
            <w:pPr>
              <w:pStyle w:val="6"/>
              <w:spacing w:before="126" w:line="219" w:lineRule="auto"/>
              <w:ind w:left="227"/>
            </w:pPr>
            <w:r>
              <w:rPr>
                <w:color w:val="00507F"/>
                <w:spacing w:val="5"/>
              </w:rPr>
              <w:t>总数</w:t>
            </w:r>
          </w:p>
          <w:p>
            <w:pPr>
              <w:pStyle w:val="6"/>
              <w:spacing w:before="278" w:line="225" w:lineRule="auto"/>
              <w:ind w:left="366"/>
            </w:pPr>
            <w:r>
              <w:t>量</w:t>
            </w:r>
          </w:p>
        </w:tc>
        <w:tc>
          <w:tcPr>
            <w:tcW w:w="2063" w:type="dxa"/>
            <w:vAlign w:val="top"/>
          </w:tcPr>
          <w:p>
            <w:pPr>
              <w:spacing w:line="337" w:lineRule="auto"/>
              <w:rPr>
                <w:rFonts w:ascii="Arial"/>
                <w:sz w:val="21"/>
              </w:rPr>
            </w:pPr>
          </w:p>
          <w:p>
            <w:pPr>
              <w:pStyle w:val="6"/>
              <w:spacing w:before="88" w:line="221" w:lineRule="auto"/>
              <w:ind w:left="757"/>
            </w:pPr>
            <w:r>
              <w:rPr>
                <w:color w:val="00537C"/>
                <w:spacing w:val="6"/>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trPr>
        <w:tc>
          <w:tcPr>
            <w:tcW w:w="804" w:type="dxa"/>
            <w:vAlign w:val="top"/>
          </w:tcPr>
          <w:p>
            <w:pPr>
              <w:pStyle w:val="6"/>
              <w:spacing w:before="240" w:line="184" w:lineRule="auto"/>
              <w:ind w:left="185"/>
            </w:pPr>
            <w:r>
              <w:rPr>
                <w:color w:val="002C65"/>
                <w:spacing w:val="-7"/>
              </w:rPr>
              <w:t>116</w:t>
            </w:r>
          </w:p>
        </w:tc>
        <w:tc>
          <w:tcPr>
            <w:tcW w:w="2048" w:type="dxa"/>
            <w:vAlign w:val="top"/>
          </w:tcPr>
          <w:p>
            <w:pPr>
              <w:pStyle w:val="6"/>
              <w:spacing w:before="172" w:line="219" w:lineRule="auto"/>
              <w:ind w:left="470"/>
            </w:pPr>
            <w:r>
              <w:rPr>
                <w:spacing w:val="2"/>
              </w:rPr>
              <w:t>帐篷配件</w:t>
            </w:r>
          </w:p>
        </w:tc>
        <w:tc>
          <w:tcPr>
            <w:tcW w:w="1448" w:type="dxa"/>
            <w:vAlign w:val="top"/>
          </w:tcPr>
          <w:p>
            <w:pPr>
              <w:rPr>
                <w:rFonts w:ascii="Arial"/>
                <w:sz w:val="21"/>
              </w:rPr>
            </w:pPr>
          </w:p>
        </w:tc>
        <w:tc>
          <w:tcPr>
            <w:tcW w:w="1378" w:type="dxa"/>
            <w:vAlign w:val="top"/>
          </w:tcPr>
          <w:p>
            <w:pPr>
              <w:pStyle w:val="6"/>
              <w:spacing w:before="173" w:line="220" w:lineRule="auto"/>
              <w:ind w:left="415"/>
            </w:pPr>
            <w:r>
              <w:rPr>
                <w:spacing w:val="5"/>
              </w:rPr>
              <w:t>30箱</w:t>
            </w:r>
          </w:p>
        </w:tc>
        <w:tc>
          <w:tcPr>
            <w:tcW w:w="1009" w:type="dxa"/>
            <w:vAlign w:val="top"/>
          </w:tcPr>
          <w:p>
            <w:pPr>
              <w:pStyle w:val="6"/>
              <w:spacing w:before="241" w:line="183" w:lineRule="auto"/>
              <w:ind w:left="366"/>
            </w:pPr>
            <w:r>
              <w:rPr>
                <w:color w:val="003869"/>
                <w:spacing w:val="-4"/>
              </w:rPr>
              <w:t>30</w:t>
            </w:r>
          </w:p>
        </w:tc>
        <w:tc>
          <w:tcPr>
            <w:tcW w:w="2063"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9" w:hRule="atLeast"/>
        </w:trPr>
        <w:tc>
          <w:tcPr>
            <w:tcW w:w="804" w:type="dxa"/>
            <w:vAlign w:val="top"/>
          </w:tcPr>
          <w:p>
            <w:pPr>
              <w:pStyle w:val="6"/>
              <w:spacing w:before="270" w:line="184" w:lineRule="auto"/>
              <w:ind w:left="185"/>
            </w:pPr>
            <w:r>
              <w:rPr>
                <w:spacing w:val="-7"/>
              </w:rPr>
              <w:t>117</w:t>
            </w:r>
          </w:p>
        </w:tc>
        <w:tc>
          <w:tcPr>
            <w:tcW w:w="2048" w:type="dxa"/>
            <w:vAlign w:val="top"/>
          </w:tcPr>
          <w:p>
            <w:pPr>
              <w:pStyle w:val="6"/>
              <w:spacing w:before="202" w:line="219" w:lineRule="auto"/>
              <w:ind w:left="611"/>
            </w:pPr>
            <w:r>
              <w:rPr>
                <w:spacing w:val="4"/>
              </w:rPr>
              <w:t>帐篷顶</w:t>
            </w:r>
          </w:p>
        </w:tc>
        <w:tc>
          <w:tcPr>
            <w:tcW w:w="1448" w:type="dxa"/>
            <w:vAlign w:val="top"/>
          </w:tcPr>
          <w:p>
            <w:pPr>
              <w:rPr>
                <w:rFonts w:ascii="Arial"/>
                <w:sz w:val="21"/>
              </w:rPr>
            </w:pPr>
          </w:p>
        </w:tc>
        <w:tc>
          <w:tcPr>
            <w:tcW w:w="1378" w:type="dxa"/>
            <w:vAlign w:val="top"/>
          </w:tcPr>
          <w:p>
            <w:pPr>
              <w:pStyle w:val="6"/>
              <w:spacing w:before="211" w:line="227" w:lineRule="auto"/>
              <w:ind w:left="415"/>
            </w:pPr>
            <w:r>
              <w:rPr>
                <w:spacing w:val="4"/>
              </w:rPr>
              <w:t>29包</w:t>
            </w:r>
          </w:p>
        </w:tc>
        <w:tc>
          <w:tcPr>
            <w:tcW w:w="1009" w:type="dxa"/>
            <w:vAlign w:val="top"/>
          </w:tcPr>
          <w:p>
            <w:pPr>
              <w:pStyle w:val="6"/>
              <w:spacing w:before="271" w:line="183" w:lineRule="auto"/>
              <w:ind w:left="366"/>
            </w:pPr>
            <w:r>
              <w:rPr>
                <w:color w:val="003B6F"/>
                <w:spacing w:val="-4"/>
              </w:rPr>
              <w:t>29</w:t>
            </w:r>
          </w:p>
        </w:tc>
        <w:tc>
          <w:tcPr>
            <w:tcW w:w="2063"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0" w:hRule="atLeast"/>
        </w:trPr>
        <w:tc>
          <w:tcPr>
            <w:tcW w:w="804" w:type="dxa"/>
            <w:vAlign w:val="top"/>
          </w:tcPr>
          <w:p>
            <w:pPr>
              <w:pStyle w:val="6"/>
              <w:spacing w:before="231" w:line="184" w:lineRule="auto"/>
              <w:ind w:left="185"/>
            </w:pPr>
            <w:r>
              <w:rPr>
                <w:spacing w:val="-7"/>
              </w:rPr>
              <w:t>118</w:t>
            </w:r>
          </w:p>
        </w:tc>
        <w:tc>
          <w:tcPr>
            <w:tcW w:w="2048" w:type="dxa"/>
            <w:vAlign w:val="top"/>
          </w:tcPr>
          <w:p>
            <w:pPr>
              <w:pStyle w:val="6"/>
              <w:spacing w:before="161" w:line="219" w:lineRule="auto"/>
              <w:ind w:left="611"/>
            </w:pPr>
            <w:r>
              <w:rPr>
                <w:spacing w:val="4"/>
              </w:rPr>
              <w:t>帐篷布</w:t>
            </w:r>
          </w:p>
        </w:tc>
        <w:tc>
          <w:tcPr>
            <w:tcW w:w="1448" w:type="dxa"/>
            <w:vAlign w:val="top"/>
          </w:tcPr>
          <w:p>
            <w:pPr>
              <w:rPr>
                <w:rFonts w:ascii="Arial"/>
                <w:sz w:val="21"/>
              </w:rPr>
            </w:pPr>
          </w:p>
        </w:tc>
        <w:tc>
          <w:tcPr>
            <w:tcW w:w="1378" w:type="dxa"/>
            <w:vAlign w:val="top"/>
          </w:tcPr>
          <w:p>
            <w:pPr>
              <w:pStyle w:val="6"/>
              <w:spacing w:before="172" w:line="227" w:lineRule="auto"/>
              <w:ind w:left="415"/>
            </w:pPr>
            <w:r>
              <w:rPr>
                <w:spacing w:val="4"/>
              </w:rPr>
              <w:t>27包</w:t>
            </w:r>
          </w:p>
        </w:tc>
        <w:tc>
          <w:tcPr>
            <w:tcW w:w="1009" w:type="dxa"/>
            <w:vAlign w:val="top"/>
          </w:tcPr>
          <w:p>
            <w:pPr>
              <w:pStyle w:val="6"/>
              <w:spacing w:before="232" w:line="183" w:lineRule="auto"/>
              <w:ind w:left="366"/>
            </w:pPr>
            <w:r>
              <w:rPr>
                <w:spacing w:val="-4"/>
              </w:rPr>
              <w:t>27</w:t>
            </w:r>
          </w:p>
        </w:tc>
        <w:tc>
          <w:tcPr>
            <w:tcW w:w="2063"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9" w:hRule="atLeast"/>
        </w:trPr>
        <w:tc>
          <w:tcPr>
            <w:tcW w:w="804" w:type="dxa"/>
            <w:vAlign w:val="top"/>
          </w:tcPr>
          <w:p>
            <w:pPr>
              <w:spacing w:line="411" w:lineRule="auto"/>
              <w:rPr>
                <w:rFonts w:ascii="Arial"/>
                <w:sz w:val="21"/>
              </w:rPr>
            </w:pPr>
          </w:p>
          <w:p>
            <w:pPr>
              <w:pStyle w:val="6"/>
              <w:spacing w:before="87" w:line="184" w:lineRule="auto"/>
              <w:ind w:left="185"/>
            </w:pPr>
            <w:r>
              <w:rPr>
                <w:color w:val="002461"/>
                <w:spacing w:val="-7"/>
              </w:rPr>
              <w:t>119</w:t>
            </w:r>
          </w:p>
        </w:tc>
        <w:tc>
          <w:tcPr>
            <w:tcW w:w="2048" w:type="dxa"/>
            <w:vAlign w:val="top"/>
          </w:tcPr>
          <w:p>
            <w:pPr>
              <w:spacing w:line="341" w:lineRule="auto"/>
              <w:rPr>
                <w:rFonts w:ascii="Arial"/>
                <w:sz w:val="21"/>
              </w:rPr>
            </w:pPr>
          </w:p>
          <w:p>
            <w:pPr>
              <w:pStyle w:val="6"/>
              <w:spacing w:before="88" w:line="219" w:lineRule="auto"/>
              <w:ind w:left="341"/>
            </w:pPr>
            <w:r>
              <w:rPr>
                <w:spacing w:val="2"/>
              </w:rPr>
              <w:t>军绿棉帐篷</w:t>
            </w:r>
          </w:p>
        </w:tc>
        <w:tc>
          <w:tcPr>
            <w:tcW w:w="1448" w:type="dxa"/>
            <w:vAlign w:val="top"/>
          </w:tcPr>
          <w:p>
            <w:pPr>
              <w:pStyle w:val="6"/>
              <w:spacing w:before="242" w:line="183" w:lineRule="auto"/>
              <w:ind w:left="172"/>
            </w:pPr>
            <w:r>
              <w:rPr>
                <w:spacing w:val="-2"/>
              </w:rPr>
              <w:t>3.0*3.0C</w:t>
            </w:r>
          </w:p>
          <w:p>
            <w:pPr>
              <w:pStyle w:val="6"/>
              <w:spacing w:before="323" w:line="182" w:lineRule="auto"/>
              <w:ind w:left="643"/>
            </w:pPr>
            <w:r>
              <w:rPr>
                <w:color w:val="003768"/>
              </w:rPr>
              <w:t>M</w:t>
            </w:r>
          </w:p>
        </w:tc>
        <w:tc>
          <w:tcPr>
            <w:tcW w:w="1378" w:type="dxa"/>
            <w:vAlign w:val="top"/>
          </w:tcPr>
          <w:p>
            <w:pPr>
              <w:spacing w:line="347" w:lineRule="auto"/>
              <w:rPr>
                <w:rFonts w:ascii="Arial"/>
                <w:sz w:val="21"/>
              </w:rPr>
            </w:pPr>
          </w:p>
          <w:p>
            <w:pPr>
              <w:pStyle w:val="6"/>
              <w:spacing w:before="88" w:line="222" w:lineRule="auto"/>
              <w:ind w:left="415"/>
            </w:pPr>
            <w:r>
              <w:rPr>
                <w:spacing w:val="3"/>
              </w:rPr>
              <w:t>20袋</w:t>
            </w:r>
          </w:p>
        </w:tc>
        <w:tc>
          <w:tcPr>
            <w:tcW w:w="1009" w:type="dxa"/>
            <w:vAlign w:val="top"/>
          </w:tcPr>
          <w:p>
            <w:pPr>
              <w:spacing w:line="412" w:lineRule="auto"/>
              <w:rPr>
                <w:rFonts w:ascii="Arial"/>
                <w:sz w:val="21"/>
              </w:rPr>
            </w:pPr>
          </w:p>
          <w:p>
            <w:pPr>
              <w:pStyle w:val="6"/>
              <w:spacing w:before="88" w:line="183" w:lineRule="auto"/>
              <w:ind w:left="366"/>
            </w:pPr>
            <w:r>
              <w:rPr>
                <w:color w:val="003E67"/>
                <w:spacing w:val="-4"/>
              </w:rPr>
              <w:t>20</w:t>
            </w:r>
          </w:p>
        </w:tc>
        <w:tc>
          <w:tcPr>
            <w:tcW w:w="2063"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79" w:hRule="atLeast"/>
        </w:trPr>
        <w:tc>
          <w:tcPr>
            <w:tcW w:w="804" w:type="dxa"/>
            <w:vAlign w:val="top"/>
          </w:tcPr>
          <w:p>
            <w:pPr>
              <w:spacing w:line="345" w:lineRule="auto"/>
              <w:rPr>
                <w:rFonts w:ascii="Arial"/>
                <w:sz w:val="21"/>
              </w:rPr>
            </w:pPr>
          </w:p>
          <w:p>
            <w:pPr>
              <w:spacing w:line="345" w:lineRule="auto"/>
              <w:rPr>
                <w:rFonts w:ascii="Arial"/>
                <w:sz w:val="21"/>
              </w:rPr>
            </w:pPr>
          </w:p>
          <w:p>
            <w:pPr>
              <w:pStyle w:val="6"/>
              <w:spacing w:before="88" w:line="184" w:lineRule="auto"/>
              <w:ind w:left="185"/>
            </w:pPr>
            <w:r>
              <w:rPr>
                <w:spacing w:val="-7"/>
              </w:rPr>
              <w:t>120</w:t>
            </w:r>
          </w:p>
        </w:tc>
        <w:tc>
          <w:tcPr>
            <w:tcW w:w="2048" w:type="dxa"/>
            <w:vAlign w:val="top"/>
          </w:tcPr>
          <w:p>
            <w:pPr>
              <w:spacing w:line="311" w:lineRule="auto"/>
              <w:rPr>
                <w:rFonts w:ascii="Arial"/>
                <w:sz w:val="21"/>
              </w:rPr>
            </w:pPr>
          </w:p>
          <w:p>
            <w:pPr>
              <w:spacing w:line="311" w:lineRule="auto"/>
              <w:rPr>
                <w:rFonts w:ascii="Arial"/>
                <w:sz w:val="21"/>
              </w:rPr>
            </w:pPr>
          </w:p>
          <w:p>
            <w:pPr>
              <w:pStyle w:val="6"/>
              <w:spacing w:before="88" w:line="219" w:lineRule="auto"/>
              <w:ind w:left="470"/>
            </w:pPr>
            <w:r>
              <w:rPr>
                <w:spacing w:val="3"/>
              </w:rPr>
              <w:t>帐篷骨架</w:t>
            </w:r>
          </w:p>
        </w:tc>
        <w:tc>
          <w:tcPr>
            <w:tcW w:w="1448" w:type="dxa"/>
            <w:vAlign w:val="top"/>
          </w:tcPr>
          <w:p>
            <w:pPr>
              <w:pStyle w:val="6"/>
              <w:spacing w:before="175" w:line="221" w:lineRule="auto"/>
              <w:ind w:left="243"/>
            </w:pPr>
            <w:r>
              <w:rPr>
                <w:spacing w:val="1"/>
              </w:rPr>
              <w:t>(12平方</w:t>
            </w:r>
          </w:p>
          <w:p>
            <w:pPr>
              <w:pStyle w:val="6"/>
              <w:spacing w:before="235" w:line="219" w:lineRule="auto"/>
              <w:ind w:left="313"/>
            </w:pPr>
            <w:r>
              <w:rPr>
                <w:spacing w:val="4"/>
              </w:rPr>
              <w:t>米棉帐</w:t>
            </w:r>
          </w:p>
          <w:p>
            <w:pPr>
              <w:pStyle w:val="6"/>
              <w:spacing w:before="223" w:line="222" w:lineRule="auto"/>
              <w:ind w:left="512"/>
            </w:pPr>
            <w:r>
              <w:rPr>
                <w:spacing w:val="-6"/>
              </w:rPr>
              <w:t>篷</w:t>
            </w:r>
            <w:r>
              <w:rPr>
                <w:spacing w:val="-58"/>
              </w:rPr>
              <w:t xml:space="preserve"> </w:t>
            </w:r>
            <w:r>
              <w:rPr>
                <w:spacing w:val="-6"/>
              </w:rPr>
              <w:t>)</w:t>
            </w:r>
          </w:p>
        </w:tc>
        <w:tc>
          <w:tcPr>
            <w:tcW w:w="1378" w:type="dxa"/>
            <w:vAlign w:val="top"/>
          </w:tcPr>
          <w:p>
            <w:pPr>
              <w:spacing w:line="311" w:lineRule="auto"/>
              <w:rPr>
                <w:rFonts w:ascii="Arial"/>
                <w:sz w:val="21"/>
              </w:rPr>
            </w:pPr>
          </w:p>
          <w:p>
            <w:pPr>
              <w:spacing w:line="312" w:lineRule="auto"/>
              <w:rPr>
                <w:rFonts w:ascii="Arial"/>
                <w:sz w:val="21"/>
              </w:rPr>
            </w:pPr>
          </w:p>
          <w:p>
            <w:pPr>
              <w:pStyle w:val="6"/>
              <w:spacing w:before="88" w:line="220" w:lineRule="auto"/>
              <w:ind w:left="415"/>
            </w:pPr>
            <w:r>
              <w:rPr>
                <w:spacing w:val="4"/>
              </w:rPr>
              <w:t>30套</w:t>
            </w:r>
          </w:p>
        </w:tc>
        <w:tc>
          <w:tcPr>
            <w:tcW w:w="1009" w:type="dxa"/>
            <w:vAlign w:val="top"/>
          </w:tcPr>
          <w:p>
            <w:pPr>
              <w:spacing w:line="345" w:lineRule="auto"/>
              <w:rPr>
                <w:rFonts w:ascii="Arial"/>
                <w:sz w:val="21"/>
              </w:rPr>
            </w:pPr>
          </w:p>
          <w:p>
            <w:pPr>
              <w:spacing w:line="346" w:lineRule="auto"/>
              <w:rPr>
                <w:rFonts w:ascii="Arial"/>
                <w:sz w:val="21"/>
              </w:rPr>
            </w:pPr>
          </w:p>
          <w:p>
            <w:pPr>
              <w:pStyle w:val="6"/>
              <w:spacing w:before="88" w:line="183" w:lineRule="auto"/>
              <w:ind w:left="366"/>
            </w:pPr>
            <w:r>
              <w:rPr>
                <w:color w:val="004968"/>
                <w:spacing w:val="-4"/>
              </w:rPr>
              <w:t>60</w:t>
            </w:r>
          </w:p>
        </w:tc>
        <w:tc>
          <w:tcPr>
            <w:tcW w:w="2063" w:type="dxa"/>
            <w:vAlign w:val="top"/>
          </w:tcPr>
          <w:p>
            <w:pPr>
              <w:spacing w:line="311" w:lineRule="auto"/>
              <w:rPr>
                <w:rFonts w:ascii="Arial"/>
                <w:sz w:val="21"/>
              </w:rPr>
            </w:pPr>
          </w:p>
          <w:p>
            <w:pPr>
              <w:spacing w:line="311" w:lineRule="auto"/>
              <w:rPr>
                <w:rFonts w:ascii="Arial"/>
                <w:sz w:val="21"/>
              </w:rPr>
            </w:pPr>
          </w:p>
          <w:p>
            <w:pPr>
              <w:pStyle w:val="6"/>
              <w:spacing w:before="88" w:line="219" w:lineRule="auto"/>
              <w:ind w:left="348"/>
            </w:pPr>
            <w:r>
              <w:rPr>
                <w:spacing w:val="-21"/>
              </w:rPr>
              <w:t>(</w:t>
            </w:r>
            <w:r>
              <w:rPr>
                <w:spacing w:val="-25"/>
              </w:rPr>
              <w:t xml:space="preserve"> </w:t>
            </w:r>
            <w:r>
              <w:rPr>
                <w:spacing w:val="-21"/>
              </w:rPr>
              <w:t>1</w:t>
            </w:r>
            <w:r>
              <w:rPr>
                <w:spacing w:val="-44"/>
              </w:rPr>
              <w:t xml:space="preserve"> </w:t>
            </w:r>
            <w:r>
              <w:rPr>
                <w:spacing w:val="-21"/>
              </w:rPr>
              <w:t>套</w:t>
            </w:r>
            <w:r>
              <w:rPr>
                <w:spacing w:val="-42"/>
              </w:rPr>
              <w:t xml:space="preserve"> </w:t>
            </w:r>
            <w:r>
              <w:rPr>
                <w:spacing w:val="-21"/>
              </w:rPr>
              <w:t>2</w:t>
            </w:r>
            <w:r>
              <w:rPr>
                <w:spacing w:val="-45"/>
              </w:rPr>
              <w:t xml:space="preserve"> </w:t>
            </w:r>
            <w:r>
              <w:rPr>
                <w:spacing w:val="-21"/>
              </w:rPr>
              <w:t>个</w:t>
            </w:r>
            <w:r>
              <w:rPr>
                <w:spacing w:val="-44"/>
              </w:rPr>
              <w:t xml:space="preserve"> </w:t>
            </w:r>
            <w:r>
              <w:rPr>
                <w:spacing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trPr>
        <w:tc>
          <w:tcPr>
            <w:tcW w:w="804" w:type="dxa"/>
            <w:vAlign w:val="top"/>
          </w:tcPr>
          <w:p>
            <w:pPr>
              <w:pStyle w:val="6"/>
              <w:spacing w:before="243" w:line="184" w:lineRule="auto"/>
              <w:ind w:left="185"/>
            </w:pPr>
            <w:r>
              <w:rPr>
                <w:color w:val="004A7B"/>
                <w:spacing w:val="-7"/>
              </w:rPr>
              <w:t>121</w:t>
            </w:r>
          </w:p>
        </w:tc>
        <w:tc>
          <w:tcPr>
            <w:tcW w:w="2048" w:type="dxa"/>
            <w:vAlign w:val="top"/>
          </w:tcPr>
          <w:p>
            <w:pPr>
              <w:pStyle w:val="6"/>
              <w:spacing w:before="173" w:line="219" w:lineRule="auto"/>
              <w:ind w:left="341"/>
            </w:pPr>
            <w:r>
              <w:rPr>
                <w:spacing w:val="2"/>
              </w:rPr>
              <w:t>军用棉帐篷</w:t>
            </w:r>
          </w:p>
        </w:tc>
        <w:tc>
          <w:tcPr>
            <w:tcW w:w="1448" w:type="dxa"/>
            <w:vAlign w:val="top"/>
          </w:tcPr>
          <w:p>
            <w:pPr>
              <w:pStyle w:val="6"/>
              <w:spacing w:before="244" w:line="183" w:lineRule="auto"/>
              <w:ind w:left="512"/>
            </w:pPr>
            <w:r>
              <w:rPr>
                <w:color w:val="005884"/>
                <w:spacing w:val="-4"/>
              </w:rPr>
              <w:t>3*4</w:t>
            </w:r>
          </w:p>
        </w:tc>
        <w:tc>
          <w:tcPr>
            <w:tcW w:w="1378" w:type="dxa"/>
            <w:vAlign w:val="top"/>
          </w:tcPr>
          <w:p>
            <w:pPr>
              <w:pStyle w:val="6"/>
              <w:spacing w:before="175" w:line="219" w:lineRule="auto"/>
              <w:ind w:left="474"/>
            </w:pPr>
            <w:r>
              <w:rPr>
                <w:color w:val="006293"/>
                <w:spacing w:val="8"/>
              </w:rPr>
              <w:t>3个</w:t>
            </w:r>
          </w:p>
        </w:tc>
        <w:tc>
          <w:tcPr>
            <w:tcW w:w="1009" w:type="dxa"/>
            <w:vAlign w:val="top"/>
          </w:tcPr>
          <w:p>
            <w:pPr>
              <w:pStyle w:val="6"/>
              <w:spacing w:before="244" w:line="183" w:lineRule="auto"/>
              <w:ind w:left="427"/>
            </w:pPr>
            <w:r>
              <w:rPr>
                <w:color w:val="004981"/>
              </w:rPr>
              <w:t>3</w:t>
            </w:r>
          </w:p>
        </w:tc>
        <w:tc>
          <w:tcPr>
            <w:tcW w:w="2063"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19" w:hRule="atLeast"/>
        </w:trPr>
        <w:tc>
          <w:tcPr>
            <w:tcW w:w="804" w:type="dxa"/>
            <w:vAlign w:val="top"/>
          </w:tcPr>
          <w:p>
            <w:pPr>
              <w:spacing w:line="412" w:lineRule="auto"/>
              <w:rPr>
                <w:rFonts w:ascii="Arial"/>
                <w:sz w:val="21"/>
              </w:rPr>
            </w:pPr>
          </w:p>
          <w:p>
            <w:pPr>
              <w:pStyle w:val="6"/>
              <w:spacing w:before="88" w:line="184" w:lineRule="auto"/>
              <w:ind w:left="185"/>
            </w:pPr>
            <w:r>
              <w:rPr>
                <w:spacing w:val="-7"/>
              </w:rPr>
              <w:t>122</w:t>
            </w:r>
          </w:p>
        </w:tc>
        <w:tc>
          <w:tcPr>
            <w:tcW w:w="2048" w:type="dxa"/>
            <w:vAlign w:val="top"/>
          </w:tcPr>
          <w:p>
            <w:pPr>
              <w:spacing w:line="343" w:lineRule="auto"/>
              <w:rPr>
                <w:rFonts w:ascii="Arial"/>
                <w:sz w:val="21"/>
              </w:rPr>
            </w:pPr>
          </w:p>
          <w:p>
            <w:pPr>
              <w:pStyle w:val="6"/>
              <w:spacing w:before="88" w:line="219" w:lineRule="auto"/>
              <w:ind w:left="341"/>
            </w:pPr>
            <w:r>
              <w:rPr>
                <w:spacing w:val="2"/>
              </w:rPr>
              <w:t>军用棉帐篷</w:t>
            </w:r>
          </w:p>
        </w:tc>
        <w:tc>
          <w:tcPr>
            <w:tcW w:w="1448" w:type="dxa"/>
            <w:vAlign w:val="top"/>
          </w:tcPr>
          <w:p>
            <w:pPr>
              <w:pStyle w:val="6"/>
              <w:spacing w:before="253" w:line="184" w:lineRule="auto"/>
              <w:ind w:left="172"/>
            </w:pPr>
            <w:r>
              <w:rPr>
                <w:color w:val="002F64"/>
                <w:spacing w:val="-4"/>
              </w:rPr>
              <w:t>1000*600</w:t>
            </w:r>
          </w:p>
          <w:p>
            <w:pPr>
              <w:pStyle w:val="6"/>
              <w:spacing w:before="321" w:line="181" w:lineRule="auto"/>
              <w:ind w:left="442"/>
            </w:pPr>
            <w:r>
              <w:rPr>
                <w:color w:val="004674"/>
                <w:spacing w:val="-2"/>
              </w:rPr>
              <w:t>*600</w:t>
            </w:r>
          </w:p>
        </w:tc>
        <w:tc>
          <w:tcPr>
            <w:tcW w:w="1378" w:type="dxa"/>
            <w:vAlign w:val="top"/>
          </w:tcPr>
          <w:p>
            <w:pPr>
              <w:spacing w:line="345" w:lineRule="auto"/>
              <w:rPr>
                <w:rFonts w:ascii="Arial"/>
                <w:sz w:val="21"/>
              </w:rPr>
            </w:pPr>
          </w:p>
          <w:p>
            <w:pPr>
              <w:pStyle w:val="6"/>
              <w:spacing w:before="88" w:line="219" w:lineRule="auto"/>
              <w:ind w:left="474"/>
            </w:pPr>
            <w:r>
              <w:rPr>
                <w:spacing w:val="8"/>
              </w:rPr>
              <w:t>2个</w:t>
            </w:r>
          </w:p>
        </w:tc>
        <w:tc>
          <w:tcPr>
            <w:tcW w:w="1009" w:type="dxa"/>
            <w:vAlign w:val="top"/>
          </w:tcPr>
          <w:p>
            <w:pPr>
              <w:spacing w:line="414" w:lineRule="auto"/>
              <w:rPr>
                <w:rFonts w:ascii="Arial"/>
                <w:sz w:val="21"/>
              </w:rPr>
            </w:pPr>
          </w:p>
          <w:p>
            <w:pPr>
              <w:pStyle w:val="6"/>
              <w:spacing w:before="88" w:line="183" w:lineRule="auto"/>
              <w:ind w:left="427"/>
            </w:pPr>
            <w:r>
              <w:rPr>
                <w:color w:val="004989"/>
              </w:rPr>
              <w:t>2</w:t>
            </w:r>
          </w:p>
        </w:tc>
        <w:tc>
          <w:tcPr>
            <w:tcW w:w="2063"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9" w:hRule="atLeast"/>
        </w:trPr>
        <w:tc>
          <w:tcPr>
            <w:tcW w:w="804" w:type="dxa"/>
            <w:vAlign w:val="top"/>
          </w:tcPr>
          <w:p>
            <w:pPr>
              <w:pStyle w:val="6"/>
              <w:spacing w:before="244" w:line="184" w:lineRule="auto"/>
              <w:ind w:left="185"/>
            </w:pPr>
            <w:r>
              <w:rPr>
                <w:spacing w:val="-7"/>
              </w:rPr>
              <w:t>123</w:t>
            </w:r>
          </w:p>
        </w:tc>
        <w:tc>
          <w:tcPr>
            <w:tcW w:w="2048" w:type="dxa"/>
            <w:vAlign w:val="top"/>
          </w:tcPr>
          <w:p>
            <w:pPr>
              <w:pStyle w:val="6"/>
              <w:spacing w:before="176" w:line="219" w:lineRule="auto"/>
              <w:ind w:left="611"/>
            </w:pPr>
            <w:r>
              <w:rPr>
                <w:spacing w:val="3"/>
              </w:rPr>
              <w:t>帐篷杆</w:t>
            </w:r>
          </w:p>
        </w:tc>
        <w:tc>
          <w:tcPr>
            <w:tcW w:w="1448" w:type="dxa"/>
            <w:vAlign w:val="top"/>
          </w:tcPr>
          <w:p>
            <w:pPr>
              <w:rPr>
                <w:rFonts w:ascii="Arial"/>
                <w:sz w:val="21"/>
              </w:rPr>
            </w:pPr>
          </w:p>
        </w:tc>
        <w:tc>
          <w:tcPr>
            <w:tcW w:w="1378" w:type="dxa"/>
            <w:vAlign w:val="top"/>
          </w:tcPr>
          <w:p>
            <w:pPr>
              <w:rPr>
                <w:rFonts w:ascii="Arial"/>
                <w:sz w:val="21"/>
              </w:rPr>
            </w:pPr>
          </w:p>
        </w:tc>
        <w:tc>
          <w:tcPr>
            <w:tcW w:w="1009" w:type="dxa"/>
            <w:vAlign w:val="top"/>
          </w:tcPr>
          <w:p>
            <w:pPr>
              <w:pStyle w:val="6"/>
              <w:spacing w:before="245" w:line="183" w:lineRule="auto"/>
              <w:ind w:left="366"/>
            </w:pPr>
            <w:r>
              <w:rPr>
                <w:color w:val="00326B"/>
                <w:spacing w:val="-4"/>
              </w:rPr>
              <w:t>30</w:t>
            </w:r>
          </w:p>
        </w:tc>
        <w:tc>
          <w:tcPr>
            <w:tcW w:w="2063" w:type="dxa"/>
            <w:vAlign w:val="top"/>
          </w:tcPr>
          <w:p>
            <w:pPr>
              <w:pStyle w:val="6"/>
              <w:spacing w:before="176" w:line="219" w:lineRule="auto"/>
              <w:ind w:left="618"/>
            </w:pPr>
            <w:r>
              <w:rPr>
                <w:spacing w:val="3"/>
              </w:rPr>
              <w:t>加配件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0" w:hRule="atLeast"/>
        </w:trPr>
        <w:tc>
          <w:tcPr>
            <w:tcW w:w="804" w:type="dxa"/>
            <w:vAlign w:val="top"/>
          </w:tcPr>
          <w:p>
            <w:pPr>
              <w:pStyle w:val="6"/>
              <w:spacing w:before="245" w:line="184" w:lineRule="auto"/>
              <w:ind w:left="185"/>
            </w:pPr>
            <w:r>
              <w:rPr>
                <w:color w:val="00377F"/>
                <w:spacing w:val="-7"/>
              </w:rPr>
              <w:t>124</w:t>
            </w:r>
          </w:p>
        </w:tc>
        <w:tc>
          <w:tcPr>
            <w:tcW w:w="2048" w:type="dxa"/>
            <w:vAlign w:val="top"/>
          </w:tcPr>
          <w:p>
            <w:pPr>
              <w:pStyle w:val="6"/>
              <w:spacing w:before="177" w:line="219" w:lineRule="auto"/>
              <w:ind w:left="611"/>
            </w:pPr>
            <w:r>
              <w:rPr>
                <w:spacing w:val="3"/>
              </w:rPr>
              <w:t>帐篷杆</w:t>
            </w:r>
          </w:p>
        </w:tc>
        <w:tc>
          <w:tcPr>
            <w:tcW w:w="1448" w:type="dxa"/>
            <w:vAlign w:val="top"/>
          </w:tcPr>
          <w:p>
            <w:pPr>
              <w:rPr>
                <w:rFonts w:ascii="Arial"/>
                <w:sz w:val="21"/>
              </w:rPr>
            </w:pPr>
          </w:p>
        </w:tc>
        <w:tc>
          <w:tcPr>
            <w:tcW w:w="1378" w:type="dxa"/>
            <w:vAlign w:val="top"/>
          </w:tcPr>
          <w:p>
            <w:pPr>
              <w:pStyle w:val="6"/>
              <w:spacing w:before="186" w:line="227" w:lineRule="auto"/>
              <w:ind w:left="415"/>
            </w:pPr>
            <w:r>
              <w:rPr>
                <w:color w:val="00477D"/>
                <w:spacing w:val="4"/>
              </w:rPr>
              <w:t>30包</w:t>
            </w:r>
          </w:p>
        </w:tc>
        <w:tc>
          <w:tcPr>
            <w:tcW w:w="1009" w:type="dxa"/>
            <w:vAlign w:val="top"/>
          </w:tcPr>
          <w:p>
            <w:pPr>
              <w:pStyle w:val="6"/>
              <w:spacing w:before="246" w:line="183" w:lineRule="auto"/>
              <w:ind w:left="296"/>
            </w:pPr>
            <w:r>
              <w:rPr>
                <w:color w:val="003B68"/>
                <w:spacing w:val="-4"/>
              </w:rPr>
              <w:t>300</w:t>
            </w:r>
          </w:p>
        </w:tc>
        <w:tc>
          <w:tcPr>
            <w:tcW w:w="2063" w:type="dxa"/>
            <w:vAlign w:val="top"/>
          </w:tcPr>
          <w:p>
            <w:pPr>
              <w:pStyle w:val="6"/>
              <w:spacing w:before="177" w:line="219" w:lineRule="auto"/>
              <w:ind w:left="547"/>
            </w:pPr>
            <w:r>
              <w:rPr>
                <w:color w:val="003A6C"/>
                <w:spacing w:val="3"/>
              </w:rPr>
              <w:t>10个/包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19" w:hRule="atLeast"/>
        </w:trPr>
        <w:tc>
          <w:tcPr>
            <w:tcW w:w="804" w:type="dxa"/>
            <w:vAlign w:val="top"/>
          </w:tcPr>
          <w:p>
            <w:pPr>
              <w:spacing w:line="415" w:lineRule="auto"/>
              <w:rPr>
                <w:rFonts w:ascii="Arial"/>
                <w:sz w:val="21"/>
              </w:rPr>
            </w:pPr>
          </w:p>
          <w:p>
            <w:pPr>
              <w:pStyle w:val="6"/>
              <w:spacing w:before="87" w:line="184" w:lineRule="auto"/>
              <w:ind w:left="185"/>
            </w:pPr>
            <w:r>
              <w:rPr>
                <w:color w:val="004480"/>
                <w:spacing w:val="-7"/>
              </w:rPr>
              <w:t>125</w:t>
            </w:r>
          </w:p>
        </w:tc>
        <w:tc>
          <w:tcPr>
            <w:tcW w:w="2048" w:type="dxa"/>
            <w:vAlign w:val="top"/>
          </w:tcPr>
          <w:p>
            <w:pPr>
              <w:pStyle w:val="6"/>
              <w:spacing w:before="166" w:line="551" w:lineRule="exact"/>
              <w:ind w:left="200"/>
            </w:pPr>
            <w:r>
              <w:rPr>
                <w:spacing w:val="1"/>
                <w:position w:val="21"/>
              </w:rPr>
              <w:t>充气水陆救援</w:t>
            </w:r>
          </w:p>
          <w:p>
            <w:pPr>
              <w:pStyle w:val="6"/>
              <w:spacing w:line="220" w:lineRule="auto"/>
              <w:ind w:left="740"/>
            </w:pPr>
            <w:r>
              <w:rPr>
                <w:spacing w:val="7"/>
              </w:rPr>
              <w:t>担架</w:t>
            </w:r>
          </w:p>
        </w:tc>
        <w:tc>
          <w:tcPr>
            <w:tcW w:w="1448" w:type="dxa"/>
            <w:vAlign w:val="top"/>
          </w:tcPr>
          <w:p>
            <w:pPr>
              <w:rPr>
                <w:rFonts w:ascii="Arial"/>
                <w:sz w:val="21"/>
              </w:rPr>
            </w:pPr>
          </w:p>
        </w:tc>
        <w:tc>
          <w:tcPr>
            <w:tcW w:w="1378" w:type="dxa"/>
            <w:vAlign w:val="top"/>
          </w:tcPr>
          <w:p>
            <w:pPr>
              <w:spacing w:line="356" w:lineRule="auto"/>
              <w:rPr>
                <w:rFonts w:ascii="Arial"/>
                <w:sz w:val="21"/>
              </w:rPr>
            </w:pPr>
          </w:p>
          <w:p>
            <w:pPr>
              <w:pStyle w:val="6"/>
              <w:spacing w:before="88" w:line="227" w:lineRule="auto"/>
              <w:ind w:left="415"/>
            </w:pPr>
            <w:r>
              <w:rPr>
                <w:color w:val="005783"/>
                <w:spacing w:val="4"/>
              </w:rPr>
              <w:t>59包</w:t>
            </w:r>
          </w:p>
        </w:tc>
        <w:tc>
          <w:tcPr>
            <w:tcW w:w="1009" w:type="dxa"/>
            <w:vAlign w:val="top"/>
          </w:tcPr>
          <w:p>
            <w:pPr>
              <w:spacing w:line="416" w:lineRule="auto"/>
              <w:rPr>
                <w:rFonts w:ascii="Arial"/>
                <w:sz w:val="21"/>
              </w:rPr>
            </w:pPr>
          </w:p>
          <w:p>
            <w:pPr>
              <w:pStyle w:val="6"/>
              <w:spacing w:before="88" w:line="183" w:lineRule="auto"/>
              <w:ind w:left="366"/>
            </w:pPr>
            <w:r>
              <w:rPr>
                <w:color w:val="004D7A"/>
                <w:spacing w:val="-4"/>
              </w:rPr>
              <w:t>59</w:t>
            </w:r>
          </w:p>
        </w:tc>
        <w:tc>
          <w:tcPr>
            <w:tcW w:w="2063"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19" w:hRule="atLeast"/>
        </w:trPr>
        <w:tc>
          <w:tcPr>
            <w:tcW w:w="804" w:type="dxa"/>
            <w:vAlign w:val="top"/>
          </w:tcPr>
          <w:p>
            <w:pPr>
              <w:spacing w:line="416" w:lineRule="auto"/>
              <w:rPr>
                <w:rFonts w:ascii="Arial"/>
                <w:sz w:val="21"/>
              </w:rPr>
            </w:pPr>
          </w:p>
          <w:p>
            <w:pPr>
              <w:pStyle w:val="6"/>
              <w:spacing w:before="87" w:line="184" w:lineRule="auto"/>
              <w:ind w:left="185"/>
            </w:pPr>
            <w:r>
              <w:rPr>
                <w:color w:val="00337F"/>
                <w:spacing w:val="-7"/>
              </w:rPr>
              <w:t>126</w:t>
            </w:r>
          </w:p>
        </w:tc>
        <w:tc>
          <w:tcPr>
            <w:tcW w:w="2048" w:type="dxa"/>
            <w:vAlign w:val="top"/>
          </w:tcPr>
          <w:p>
            <w:pPr>
              <w:spacing w:line="348" w:lineRule="auto"/>
              <w:rPr>
                <w:rFonts w:ascii="Arial"/>
                <w:sz w:val="21"/>
              </w:rPr>
            </w:pPr>
          </w:p>
          <w:p>
            <w:pPr>
              <w:pStyle w:val="6"/>
              <w:spacing w:before="88" w:line="219" w:lineRule="auto"/>
              <w:ind w:left="611"/>
            </w:pPr>
            <w:r>
              <w:rPr>
                <w:color w:val="004A95"/>
                <w:spacing w:val="3"/>
              </w:rPr>
              <w:t>救生杆</w:t>
            </w:r>
          </w:p>
        </w:tc>
        <w:tc>
          <w:tcPr>
            <w:tcW w:w="1448" w:type="dxa"/>
            <w:vAlign w:val="top"/>
          </w:tcPr>
          <w:p>
            <w:pPr>
              <w:rPr>
                <w:rFonts w:ascii="Arial"/>
                <w:sz w:val="21"/>
              </w:rPr>
            </w:pPr>
          </w:p>
        </w:tc>
        <w:tc>
          <w:tcPr>
            <w:tcW w:w="1378" w:type="dxa"/>
            <w:vAlign w:val="top"/>
          </w:tcPr>
          <w:p>
            <w:pPr>
              <w:pStyle w:val="6"/>
              <w:spacing w:before="177" w:line="227" w:lineRule="auto"/>
              <w:ind w:left="274"/>
            </w:pPr>
            <w:r>
              <w:rPr>
                <w:spacing w:val="3"/>
              </w:rPr>
              <w:t>2包+28</w:t>
            </w:r>
          </w:p>
          <w:p>
            <w:pPr>
              <w:pStyle w:val="6"/>
              <w:spacing w:before="222" w:line="221" w:lineRule="auto"/>
              <w:ind w:left="625"/>
              <w:rPr>
                <w:sz w:val="12"/>
                <w:szCs w:val="12"/>
              </w:rPr>
            </w:pPr>
            <w:r>
              <w:rPr>
                <w:color w:val="00508E"/>
                <w:sz w:val="12"/>
                <w:szCs w:val="12"/>
              </w:rPr>
              <w:t>扫</w:t>
            </w:r>
          </w:p>
          <w:p>
            <w:pPr>
              <w:pStyle w:val="6"/>
              <w:spacing w:before="41" w:line="176" w:lineRule="auto"/>
              <w:ind w:left="585"/>
              <w:rPr>
                <w:sz w:val="20"/>
                <w:szCs w:val="20"/>
              </w:rPr>
            </w:pPr>
            <w:r>
              <w:rPr>
                <w:color w:val="00467B"/>
                <w:spacing w:val="-5"/>
                <w:sz w:val="20"/>
                <w:szCs w:val="20"/>
              </w:rPr>
              <w:t>IR</w:t>
            </w:r>
          </w:p>
        </w:tc>
        <w:tc>
          <w:tcPr>
            <w:tcW w:w="1009" w:type="dxa"/>
            <w:vAlign w:val="top"/>
          </w:tcPr>
          <w:p>
            <w:pPr>
              <w:spacing w:line="416" w:lineRule="auto"/>
              <w:rPr>
                <w:rFonts w:ascii="Arial"/>
                <w:sz w:val="21"/>
              </w:rPr>
            </w:pPr>
          </w:p>
          <w:p>
            <w:pPr>
              <w:pStyle w:val="6"/>
              <w:spacing w:before="87" w:line="184" w:lineRule="auto"/>
              <w:ind w:left="296"/>
            </w:pPr>
            <w:r>
              <w:rPr>
                <w:color w:val="003878"/>
                <w:spacing w:val="-7"/>
              </w:rPr>
              <w:t>108</w:t>
            </w:r>
          </w:p>
        </w:tc>
        <w:tc>
          <w:tcPr>
            <w:tcW w:w="2063" w:type="dxa"/>
            <w:vAlign w:val="top"/>
          </w:tcPr>
          <w:p>
            <w:pPr>
              <w:spacing w:line="349" w:lineRule="auto"/>
              <w:rPr>
                <w:rFonts w:ascii="Arial"/>
                <w:sz w:val="21"/>
              </w:rPr>
            </w:pPr>
          </w:p>
          <w:p>
            <w:pPr>
              <w:pStyle w:val="6"/>
              <w:spacing w:before="87" w:line="220" w:lineRule="auto"/>
              <w:ind w:left="547"/>
            </w:pPr>
            <w:r>
              <w:rPr>
                <w:color w:val="00428E"/>
                <w:spacing w:val="3"/>
              </w:rPr>
              <w:t>40根/包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trPr>
        <w:tc>
          <w:tcPr>
            <w:tcW w:w="804" w:type="dxa"/>
            <w:vAlign w:val="top"/>
          </w:tcPr>
          <w:p>
            <w:pPr>
              <w:pStyle w:val="6"/>
              <w:spacing w:before="247" w:line="184" w:lineRule="auto"/>
              <w:ind w:left="185"/>
            </w:pPr>
            <w:r>
              <w:rPr>
                <w:color w:val="003D83"/>
                <w:spacing w:val="-7"/>
              </w:rPr>
              <w:t>127</w:t>
            </w:r>
          </w:p>
        </w:tc>
        <w:tc>
          <w:tcPr>
            <w:tcW w:w="2048" w:type="dxa"/>
            <w:vAlign w:val="top"/>
          </w:tcPr>
          <w:p>
            <w:pPr>
              <w:pStyle w:val="6"/>
              <w:spacing w:before="179" w:line="219" w:lineRule="auto"/>
              <w:ind w:left="611"/>
            </w:pPr>
            <w:r>
              <w:rPr>
                <w:spacing w:val="4"/>
              </w:rPr>
              <w:t>探测仪</w:t>
            </w:r>
          </w:p>
        </w:tc>
        <w:tc>
          <w:tcPr>
            <w:tcW w:w="1448" w:type="dxa"/>
            <w:vAlign w:val="top"/>
          </w:tcPr>
          <w:p>
            <w:pPr>
              <w:rPr>
                <w:rFonts w:ascii="Arial"/>
                <w:sz w:val="21"/>
              </w:rPr>
            </w:pPr>
          </w:p>
        </w:tc>
        <w:tc>
          <w:tcPr>
            <w:tcW w:w="1378" w:type="dxa"/>
            <w:vAlign w:val="top"/>
          </w:tcPr>
          <w:p>
            <w:pPr>
              <w:pStyle w:val="6"/>
              <w:spacing w:before="179" w:line="219" w:lineRule="auto"/>
              <w:ind w:left="345"/>
            </w:pPr>
            <w:r>
              <w:rPr>
                <w:color w:val="00468D"/>
                <w:spacing w:val="1"/>
              </w:rPr>
              <w:t>115个</w:t>
            </w:r>
          </w:p>
        </w:tc>
        <w:tc>
          <w:tcPr>
            <w:tcW w:w="1009" w:type="dxa"/>
            <w:vAlign w:val="top"/>
          </w:tcPr>
          <w:p>
            <w:pPr>
              <w:pStyle w:val="6"/>
              <w:spacing w:before="247" w:line="184" w:lineRule="auto"/>
              <w:ind w:left="296"/>
            </w:pPr>
            <w:r>
              <w:rPr>
                <w:color w:val="004285"/>
                <w:spacing w:val="-7"/>
              </w:rPr>
              <w:t>115</w:t>
            </w:r>
          </w:p>
        </w:tc>
        <w:tc>
          <w:tcPr>
            <w:tcW w:w="2063"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9" w:hRule="atLeast"/>
        </w:trPr>
        <w:tc>
          <w:tcPr>
            <w:tcW w:w="804" w:type="dxa"/>
            <w:vAlign w:val="top"/>
          </w:tcPr>
          <w:p>
            <w:pPr>
              <w:pStyle w:val="6"/>
              <w:spacing w:before="247" w:line="184" w:lineRule="auto"/>
              <w:ind w:left="185"/>
            </w:pPr>
            <w:r>
              <w:rPr>
                <w:spacing w:val="-7"/>
              </w:rPr>
              <w:t>128</w:t>
            </w:r>
          </w:p>
        </w:tc>
        <w:tc>
          <w:tcPr>
            <w:tcW w:w="2048" w:type="dxa"/>
            <w:vAlign w:val="top"/>
          </w:tcPr>
          <w:p>
            <w:pPr>
              <w:pStyle w:val="6"/>
              <w:spacing w:before="179" w:line="219" w:lineRule="auto"/>
              <w:ind w:left="611"/>
            </w:pPr>
            <w:r>
              <w:rPr>
                <w:spacing w:val="3"/>
              </w:rPr>
              <w:t>探测杆</w:t>
            </w:r>
          </w:p>
        </w:tc>
        <w:tc>
          <w:tcPr>
            <w:tcW w:w="1448" w:type="dxa"/>
            <w:vAlign w:val="top"/>
          </w:tcPr>
          <w:p>
            <w:pPr>
              <w:rPr>
                <w:rFonts w:ascii="Arial"/>
                <w:sz w:val="21"/>
              </w:rPr>
            </w:pPr>
          </w:p>
        </w:tc>
        <w:tc>
          <w:tcPr>
            <w:tcW w:w="1378" w:type="dxa"/>
            <w:vAlign w:val="top"/>
          </w:tcPr>
          <w:p>
            <w:pPr>
              <w:pStyle w:val="6"/>
              <w:spacing w:before="179" w:line="220" w:lineRule="auto"/>
              <w:ind w:left="345"/>
            </w:pPr>
            <w:r>
              <w:rPr>
                <w:spacing w:val="1"/>
              </w:rPr>
              <w:t>105根</w:t>
            </w:r>
          </w:p>
        </w:tc>
        <w:tc>
          <w:tcPr>
            <w:tcW w:w="1009" w:type="dxa"/>
            <w:vAlign w:val="top"/>
          </w:tcPr>
          <w:p>
            <w:pPr>
              <w:pStyle w:val="6"/>
              <w:spacing w:before="247" w:line="184" w:lineRule="auto"/>
              <w:ind w:left="296"/>
            </w:pPr>
            <w:r>
              <w:rPr>
                <w:color w:val="005472"/>
                <w:spacing w:val="-7"/>
              </w:rPr>
              <w:t>105</w:t>
            </w:r>
          </w:p>
        </w:tc>
        <w:tc>
          <w:tcPr>
            <w:tcW w:w="2063"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0" w:hRule="atLeast"/>
        </w:trPr>
        <w:tc>
          <w:tcPr>
            <w:tcW w:w="804" w:type="dxa"/>
            <w:vAlign w:val="top"/>
          </w:tcPr>
          <w:p>
            <w:pPr>
              <w:pStyle w:val="6"/>
              <w:spacing w:before="248" w:line="184" w:lineRule="auto"/>
              <w:ind w:left="185"/>
            </w:pPr>
            <w:r>
              <w:rPr>
                <w:color w:val="004D81"/>
                <w:spacing w:val="-7"/>
              </w:rPr>
              <w:t>129</w:t>
            </w:r>
          </w:p>
        </w:tc>
        <w:tc>
          <w:tcPr>
            <w:tcW w:w="2048" w:type="dxa"/>
            <w:vAlign w:val="top"/>
          </w:tcPr>
          <w:p>
            <w:pPr>
              <w:pStyle w:val="6"/>
              <w:spacing w:before="181" w:line="220" w:lineRule="auto"/>
              <w:ind w:left="740"/>
            </w:pPr>
            <w:r>
              <w:rPr>
                <w:spacing w:val="6"/>
              </w:rPr>
              <w:t>梯子</w:t>
            </w:r>
          </w:p>
        </w:tc>
        <w:tc>
          <w:tcPr>
            <w:tcW w:w="1448" w:type="dxa"/>
            <w:vAlign w:val="top"/>
          </w:tcPr>
          <w:p>
            <w:pPr>
              <w:rPr>
                <w:rFonts w:ascii="Arial"/>
                <w:sz w:val="21"/>
              </w:rPr>
            </w:pPr>
          </w:p>
        </w:tc>
        <w:tc>
          <w:tcPr>
            <w:tcW w:w="1378" w:type="dxa"/>
            <w:vAlign w:val="top"/>
          </w:tcPr>
          <w:p>
            <w:pPr>
              <w:pStyle w:val="6"/>
              <w:spacing w:before="183" w:line="221" w:lineRule="auto"/>
              <w:ind w:left="474"/>
            </w:pPr>
            <w:r>
              <w:rPr>
                <w:color w:val="00638D"/>
                <w:spacing w:val="7"/>
              </w:rPr>
              <w:t>1把</w:t>
            </w:r>
          </w:p>
        </w:tc>
        <w:tc>
          <w:tcPr>
            <w:tcW w:w="1009" w:type="dxa"/>
            <w:vAlign w:val="top"/>
          </w:tcPr>
          <w:p>
            <w:pPr>
              <w:pStyle w:val="6"/>
              <w:spacing w:before="248" w:line="184" w:lineRule="auto"/>
              <w:ind w:left="427"/>
            </w:pPr>
            <w:r>
              <w:rPr>
                <w:color w:val="00467B"/>
              </w:rPr>
              <w:t>1</w:t>
            </w:r>
          </w:p>
        </w:tc>
        <w:tc>
          <w:tcPr>
            <w:tcW w:w="2063"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4" w:hRule="atLeast"/>
        </w:trPr>
        <w:tc>
          <w:tcPr>
            <w:tcW w:w="804" w:type="dxa"/>
            <w:vAlign w:val="top"/>
          </w:tcPr>
          <w:p>
            <w:pPr>
              <w:pStyle w:val="6"/>
              <w:spacing w:before="238" w:line="184" w:lineRule="auto"/>
              <w:ind w:left="185"/>
            </w:pPr>
            <w:r>
              <w:rPr>
                <w:color w:val="003973"/>
                <w:spacing w:val="-7"/>
              </w:rPr>
              <w:t>130</w:t>
            </w:r>
          </w:p>
        </w:tc>
        <w:tc>
          <w:tcPr>
            <w:tcW w:w="2048" w:type="dxa"/>
            <w:vAlign w:val="top"/>
          </w:tcPr>
          <w:p>
            <w:pPr>
              <w:pStyle w:val="6"/>
              <w:spacing w:before="170" w:line="219" w:lineRule="auto"/>
              <w:ind w:left="470"/>
            </w:pPr>
            <w:r>
              <w:rPr>
                <w:spacing w:val="2"/>
              </w:rPr>
              <w:t>配件快接</w:t>
            </w:r>
          </w:p>
        </w:tc>
        <w:tc>
          <w:tcPr>
            <w:tcW w:w="1448" w:type="dxa"/>
            <w:vAlign w:val="top"/>
          </w:tcPr>
          <w:p>
            <w:pPr>
              <w:rPr>
                <w:rFonts w:ascii="Arial"/>
                <w:sz w:val="21"/>
              </w:rPr>
            </w:pPr>
          </w:p>
        </w:tc>
        <w:tc>
          <w:tcPr>
            <w:tcW w:w="1378" w:type="dxa"/>
            <w:vAlign w:val="top"/>
          </w:tcPr>
          <w:p>
            <w:pPr>
              <w:pStyle w:val="6"/>
              <w:spacing w:before="170" w:line="220" w:lineRule="auto"/>
              <w:ind w:left="415"/>
            </w:pPr>
            <w:r>
              <w:rPr>
                <w:spacing w:val="4"/>
              </w:rPr>
              <w:t>21套</w:t>
            </w:r>
          </w:p>
        </w:tc>
        <w:tc>
          <w:tcPr>
            <w:tcW w:w="1009" w:type="dxa"/>
            <w:vAlign w:val="top"/>
          </w:tcPr>
          <w:p>
            <w:pPr>
              <w:pStyle w:val="6"/>
              <w:spacing w:before="238" w:line="184" w:lineRule="auto"/>
              <w:ind w:left="366"/>
            </w:pPr>
            <w:r>
              <w:rPr>
                <w:spacing w:val="-4"/>
              </w:rPr>
              <w:t>21</w:t>
            </w:r>
          </w:p>
        </w:tc>
        <w:tc>
          <w:tcPr>
            <w:tcW w:w="2063" w:type="dxa"/>
            <w:vAlign w:val="top"/>
          </w:tcPr>
          <w:p>
            <w:pPr>
              <w:rPr>
                <w:rFonts w:ascii="Arial"/>
                <w:sz w:val="21"/>
              </w:rPr>
            </w:pPr>
          </w:p>
        </w:tc>
      </w:tr>
    </w:tbl>
    <w:p>
      <w:pPr>
        <w:pStyle w:val="2"/>
      </w:pPr>
    </w:p>
    <w:p>
      <w:pPr>
        <w:sectPr>
          <w:footerReference r:id="rId114" w:type="default"/>
          <w:pgSz w:w="11900" w:h="16840"/>
          <w:pgMar w:top="1431" w:right="1785" w:bottom="1294" w:left="1214" w:header="0" w:footer="1005" w:gutter="0"/>
          <w:cols w:space="720" w:num="1"/>
        </w:sectPr>
      </w:pPr>
    </w:p>
    <w:p>
      <w:pPr>
        <w:spacing w:line="141" w:lineRule="auto"/>
        <w:rPr>
          <w:rFonts w:ascii="Arial"/>
          <w:sz w:val="2"/>
        </w:rPr>
      </w:pPr>
    </w:p>
    <w:tbl>
      <w:tblPr>
        <w:tblStyle w:val="5"/>
        <w:tblW w:w="8799"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04"/>
        <w:gridCol w:w="2068"/>
        <w:gridCol w:w="1458"/>
        <w:gridCol w:w="1398"/>
        <w:gridCol w:w="989"/>
        <w:gridCol w:w="208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4" w:hRule="atLeast"/>
        </w:trPr>
        <w:tc>
          <w:tcPr>
            <w:tcW w:w="804" w:type="dxa"/>
            <w:vAlign w:val="top"/>
          </w:tcPr>
          <w:p>
            <w:pPr>
              <w:spacing w:line="335" w:lineRule="auto"/>
              <w:rPr>
                <w:rFonts w:ascii="Arial"/>
                <w:sz w:val="21"/>
              </w:rPr>
            </w:pPr>
          </w:p>
          <w:p>
            <w:pPr>
              <w:pStyle w:val="6"/>
              <w:spacing w:before="91" w:line="221" w:lineRule="auto"/>
              <w:ind w:left="114"/>
              <w:rPr>
                <w:sz w:val="28"/>
                <w:szCs w:val="28"/>
              </w:rPr>
            </w:pPr>
            <w:r>
              <w:rPr>
                <w:spacing w:val="8"/>
                <w:sz w:val="28"/>
                <w:szCs w:val="28"/>
              </w:rPr>
              <w:t>序号</w:t>
            </w:r>
          </w:p>
        </w:tc>
        <w:tc>
          <w:tcPr>
            <w:tcW w:w="2068" w:type="dxa"/>
            <w:vAlign w:val="top"/>
          </w:tcPr>
          <w:p>
            <w:pPr>
              <w:spacing w:line="335" w:lineRule="auto"/>
              <w:rPr>
                <w:rFonts w:ascii="Arial"/>
                <w:sz w:val="21"/>
              </w:rPr>
            </w:pPr>
          </w:p>
          <w:p>
            <w:pPr>
              <w:pStyle w:val="6"/>
              <w:spacing w:before="91" w:line="221" w:lineRule="auto"/>
              <w:ind w:left="460"/>
              <w:rPr>
                <w:sz w:val="28"/>
                <w:szCs w:val="28"/>
              </w:rPr>
            </w:pPr>
            <w:r>
              <w:rPr>
                <w:spacing w:val="3"/>
                <w:sz w:val="28"/>
                <w:szCs w:val="28"/>
              </w:rPr>
              <w:t>物资名称</w:t>
            </w:r>
          </w:p>
        </w:tc>
        <w:tc>
          <w:tcPr>
            <w:tcW w:w="1458" w:type="dxa"/>
            <w:vAlign w:val="top"/>
          </w:tcPr>
          <w:p>
            <w:pPr>
              <w:spacing w:line="333" w:lineRule="auto"/>
              <w:rPr>
                <w:rFonts w:ascii="Arial"/>
                <w:sz w:val="21"/>
              </w:rPr>
            </w:pPr>
          </w:p>
          <w:p>
            <w:pPr>
              <w:pStyle w:val="6"/>
              <w:spacing w:before="91" w:line="219" w:lineRule="auto"/>
              <w:ind w:left="162"/>
              <w:rPr>
                <w:sz w:val="28"/>
                <w:szCs w:val="28"/>
              </w:rPr>
            </w:pPr>
            <w:r>
              <w:rPr>
                <w:color w:val="003E75"/>
                <w:spacing w:val="4"/>
                <w:sz w:val="28"/>
                <w:szCs w:val="28"/>
              </w:rPr>
              <w:t>规格型号</w:t>
            </w:r>
          </w:p>
        </w:tc>
        <w:tc>
          <w:tcPr>
            <w:tcW w:w="1398" w:type="dxa"/>
            <w:vAlign w:val="top"/>
          </w:tcPr>
          <w:p>
            <w:pPr>
              <w:spacing w:line="333" w:lineRule="auto"/>
              <w:rPr>
                <w:rFonts w:ascii="Arial"/>
                <w:sz w:val="21"/>
              </w:rPr>
            </w:pPr>
          </w:p>
          <w:p>
            <w:pPr>
              <w:pStyle w:val="6"/>
              <w:spacing w:before="91" w:line="219" w:lineRule="auto"/>
              <w:ind w:left="134"/>
              <w:rPr>
                <w:sz w:val="28"/>
                <w:szCs w:val="28"/>
              </w:rPr>
            </w:pPr>
            <w:r>
              <w:rPr>
                <w:spacing w:val="2"/>
                <w:sz w:val="28"/>
                <w:szCs w:val="28"/>
              </w:rPr>
              <w:t>共计数量</w:t>
            </w:r>
          </w:p>
        </w:tc>
        <w:tc>
          <w:tcPr>
            <w:tcW w:w="989" w:type="dxa"/>
            <w:vAlign w:val="top"/>
          </w:tcPr>
          <w:p>
            <w:pPr>
              <w:pStyle w:val="6"/>
              <w:spacing w:before="146" w:line="219" w:lineRule="auto"/>
              <w:ind w:left="207"/>
              <w:rPr>
                <w:sz w:val="28"/>
                <w:szCs w:val="28"/>
              </w:rPr>
            </w:pPr>
            <w:r>
              <w:rPr>
                <w:spacing w:val="6"/>
                <w:sz w:val="28"/>
                <w:szCs w:val="28"/>
              </w:rPr>
              <w:t>总数</w:t>
            </w:r>
          </w:p>
          <w:p>
            <w:pPr>
              <w:pStyle w:val="6"/>
              <w:spacing w:before="236" w:line="225" w:lineRule="auto"/>
              <w:ind w:left="346"/>
              <w:rPr>
                <w:sz w:val="28"/>
                <w:szCs w:val="28"/>
              </w:rPr>
            </w:pPr>
            <w:r>
              <w:rPr>
                <w:sz w:val="28"/>
                <w:szCs w:val="28"/>
              </w:rPr>
              <w:t>量</w:t>
            </w:r>
          </w:p>
        </w:tc>
        <w:tc>
          <w:tcPr>
            <w:tcW w:w="2082" w:type="dxa"/>
            <w:vAlign w:val="top"/>
          </w:tcPr>
          <w:p>
            <w:pPr>
              <w:spacing w:line="335" w:lineRule="auto"/>
              <w:rPr>
                <w:rFonts w:ascii="Arial"/>
                <w:sz w:val="21"/>
              </w:rPr>
            </w:pPr>
          </w:p>
          <w:p>
            <w:pPr>
              <w:pStyle w:val="6"/>
              <w:spacing w:before="91" w:line="221" w:lineRule="auto"/>
              <w:ind w:left="757"/>
              <w:rPr>
                <w:sz w:val="28"/>
                <w:szCs w:val="28"/>
              </w:rPr>
            </w:pPr>
            <w:r>
              <w:rPr>
                <w:spacing w:val="7"/>
                <w:sz w:val="28"/>
                <w:szCs w:val="28"/>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9" w:hRule="atLeast"/>
        </w:trPr>
        <w:tc>
          <w:tcPr>
            <w:tcW w:w="804" w:type="dxa"/>
            <w:vAlign w:val="top"/>
          </w:tcPr>
          <w:p>
            <w:pPr>
              <w:pStyle w:val="6"/>
              <w:spacing w:before="233" w:line="184" w:lineRule="auto"/>
              <w:ind w:left="184"/>
              <w:rPr>
                <w:sz w:val="28"/>
                <w:szCs w:val="28"/>
              </w:rPr>
            </w:pPr>
            <w:r>
              <w:rPr>
                <w:color w:val="002774"/>
                <w:spacing w:val="-8"/>
                <w:sz w:val="28"/>
                <w:szCs w:val="28"/>
              </w:rPr>
              <w:t>131</w:t>
            </w:r>
          </w:p>
        </w:tc>
        <w:tc>
          <w:tcPr>
            <w:tcW w:w="2068" w:type="dxa"/>
            <w:vAlign w:val="top"/>
          </w:tcPr>
          <w:p>
            <w:pPr>
              <w:pStyle w:val="6"/>
              <w:spacing w:before="162" w:line="219" w:lineRule="auto"/>
              <w:ind w:left="460"/>
              <w:rPr>
                <w:sz w:val="28"/>
                <w:szCs w:val="28"/>
              </w:rPr>
            </w:pPr>
            <w:r>
              <w:rPr>
                <w:spacing w:val="3"/>
                <w:sz w:val="28"/>
                <w:szCs w:val="28"/>
              </w:rPr>
              <w:t>移动电缆</w:t>
            </w:r>
          </w:p>
        </w:tc>
        <w:tc>
          <w:tcPr>
            <w:tcW w:w="1458" w:type="dxa"/>
            <w:vAlign w:val="top"/>
          </w:tcPr>
          <w:p>
            <w:pPr>
              <w:rPr>
                <w:rFonts w:ascii="Arial"/>
                <w:sz w:val="21"/>
              </w:rPr>
            </w:pPr>
          </w:p>
        </w:tc>
        <w:tc>
          <w:tcPr>
            <w:tcW w:w="1398" w:type="dxa"/>
            <w:vAlign w:val="top"/>
          </w:tcPr>
          <w:p>
            <w:pPr>
              <w:pStyle w:val="6"/>
              <w:spacing w:before="162" w:line="219" w:lineRule="auto"/>
              <w:ind w:left="204"/>
              <w:rPr>
                <w:sz w:val="28"/>
                <w:szCs w:val="28"/>
              </w:rPr>
            </w:pPr>
            <w:r>
              <w:rPr>
                <w:spacing w:val="2"/>
                <w:sz w:val="28"/>
                <w:szCs w:val="28"/>
              </w:rPr>
              <w:t>4箱+7个</w:t>
            </w:r>
          </w:p>
        </w:tc>
        <w:tc>
          <w:tcPr>
            <w:tcW w:w="989" w:type="dxa"/>
            <w:vAlign w:val="top"/>
          </w:tcPr>
          <w:p>
            <w:pPr>
              <w:pStyle w:val="6"/>
              <w:spacing w:before="233" w:line="184" w:lineRule="auto"/>
              <w:ind w:left="346"/>
              <w:rPr>
                <w:sz w:val="28"/>
                <w:szCs w:val="28"/>
              </w:rPr>
            </w:pPr>
            <w:r>
              <w:rPr>
                <w:spacing w:val="-8"/>
                <w:sz w:val="28"/>
                <w:szCs w:val="28"/>
              </w:rPr>
              <w:t>11</w:t>
            </w:r>
          </w:p>
        </w:tc>
        <w:tc>
          <w:tcPr>
            <w:tcW w:w="2082"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9" w:hRule="atLeast"/>
        </w:trPr>
        <w:tc>
          <w:tcPr>
            <w:tcW w:w="804" w:type="dxa"/>
            <w:vAlign w:val="top"/>
          </w:tcPr>
          <w:p>
            <w:pPr>
              <w:pStyle w:val="6"/>
              <w:spacing w:before="234" w:line="184" w:lineRule="auto"/>
              <w:ind w:left="184"/>
              <w:rPr>
                <w:sz w:val="28"/>
                <w:szCs w:val="28"/>
              </w:rPr>
            </w:pPr>
            <w:r>
              <w:rPr>
                <w:spacing w:val="-8"/>
                <w:sz w:val="28"/>
                <w:szCs w:val="28"/>
              </w:rPr>
              <w:t>132</w:t>
            </w:r>
          </w:p>
        </w:tc>
        <w:tc>
          <w:tcPr>
            <w:tcW w:w="2068" w:type="dxa"/>
            <w:vAlign w:val="top"/>
          </w:tcPr>
          <w:p>
            <w:pPr>
              <w:pStyle w:val="6"/>
              <w:spacing w:before="165" w:line="221" w:lineRule="auto"/>
              <w:ind w:left="740"/>
              <w:rPr>
                <w:sz w:val="28"/>
                <w:szCs w:val="28"/>
              </w:rPr>
            </w:pPr>
            <w:r>
              <w:rPr>
                <w:spacing w:val="7"/>
                <w:sz w:val="28"/>
                <w:szCs w:val="28"/>
              </w:rPr>
              <w:t>麻绳</w:t>
            </w:r>
          </w:p>
        </w:tc>
        <w:tc>
          <w:tcPr>
            <w:tcW w:w="1458" w:type="dxa"/>
            <w:vAlign w:val="top"/>
          </w:tcPr>
          <w:p>
            <w:pPr>
              <w:rPr>
                <w:rFonts w:ascii="Arial"/>
                <w:sz w:val="21"/>
              </w:rPr>
            </w:pPr>
          </w:p>
        </w:tc>
        <w:tc>
          <w:tcPr>
            <w:tcW w:w="1398" w:type="dxa"/>
            <w:vAlign w:val="top"/>
          </w:tcPr>
          <w:p>
            <w:pPr>
              <w:pStyle w:val="6"/>
              <w:spacing w:before="167" w:line="221" w:lineRule="auto"/>
              <w:ind w:left="484"/>
              <w:rPr>
                <w:sz w:val="28"/>
                <w:szCs w:val="28"/>
              </w:rPr>
            </w:pPr>
            <w:r>
              <w:rPr>
                <w:spacing w:val="9"/>
                <w:sz w:val="28"/>
                <w:szCs w:val="28"/>
              </w:rPr>
              <w:t>1捆</w:t>
            </w:r>
          </w:p>
        </w:tc>
        <w:tc>
          <w:tcPr>
            <w:tcW w:w="989" w:type="dxa"/>
            <w:vAlign w:val="top"/>
          </w:tcPr>
          <w:p>
            <w:pPr>
              <w:pStyle w:val="6"/>
              <w:spacing w:before="234" w:line="184" w:lineRule="auto"/>
              <w:ind w:left="416"/>
              <w:rPr>
                <w:sz w:val="28"/>
                <w:szCs w:val="28"/>
              </w:rPr>
            </w:pPr>
            <w:r>
              <w:rPr>
                <w:sz w:val="28"/>
                <w:szCs w:val="28"/>
              </w:rPr>
              <w:t>1</w:t>
            </w:r>
          </w:p>
        </w:tc>
        <w:tc>
          <w:tcPr>
            <w:tcW w:w="2082"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trPr>
        <w:tc>
          <w:tcPr>
            <w:tcW w:w="804" w:type="dxa"/>
            <w:vAlign w:val="top"/>
          </w:tcPr>
          <w:p>
            <w:pPr>
              <w:pStyle w:val="6"/>
              <w:spacing w:before="235" w:line="184" w:lineRule="auto"/>
              <w:ind w:left="184"/>
              <w:rPr>
                <w:sz w:val="28"/>
                <w:szCs w:val="28"/>
              </w:rPr>
            </w:pPr>
            <w:r>
              <w:rPr>
                <w:spacing w:val="-8"/>
                <w:sz w:val="28"/>
                <w:szCs w:val="28"/>
              </w:rPr>
              <w:t>133</w:t>
            </w:r>
          </w:p>
        </w:tc>
        <w:tc>
          <w:tcPr>
            <w:tcW w:w="2068" w:type="dxa"/>
            <w:vAlign w:val="top"/>
          </w:tcPr>
          <w:p>
            <w:pPr>
              <w:pStyle w:val="6"/>
              <w:spacing w:before="162" w:line="219" w:lineRule="auto"/>
              <w:ind w:left="460"/>
              <w:rPr>
                <w:sz w:val="28"/>
                <w:szCs w:val="28"/>
              </w:rPr>
            </w:pPr>
            <w:r>
              <w:rPr>
                <w:spacing w:val="3"/>
                <w:sz w:val="28"/>
                <w:szCs w:val="28"/>
              </w:rPr>
              <w:t>小会议桌</w:t>
            </w:r>
          </w:p>
        </w:tc>
        <w:tc>
          <w:tcPr>
            <w:tcW w:w="1458" w:type="dxa"/>
            <w:vAlign w:val="top"/>
          </w:tcPr>
          <w:p>
            <w:pPr>
              <w:rPr>
                <w:rFonts w:ascii="Arial"/>
                <w:sz w:val="21"/>
              </w:rPr>
            </w:pPr>
          </w:p>
        </w:tc>
        <w:tc>
          <w:tcPr>
            <w:tcW w:w="1398" w:type="dxa"/>
            <w:vAlign w:val="top"/>
          </w:tcPr>
          <w:p>
            <w:pPr>
              <w:rPr>
                <w:rFonts w:ascii="Arial"/>
                <w:sz w:val="21"/>
              </w:rPr>
            </w:pPr>
          </w:p>
        </w:tc>
        <w:tc>
          <w:tcPr>
            <w:tcW w:w="989" w:type="dxa"/>
            <w:vAlign w:val="top"/>
          </w:tcPr>
          <w:p>
            <w:pPr>
              <w:pStyle w:val="6"/>
              <w:spacing w:before="236" w:line="183" w:lineRule="auto"/>
              <w:ind w:left="416"/>
              <w:rPr>
                <w:sz w:val="28"/>
                <w:szCs w:val="28"/>
              </w:rPr>
            </w:pPr>
            <w:r>
              <w:rPr>
                <w:sz w:val="28"/>
                <w:szCs w:val="28"/>
              </w:rPr>
              <w:t>6</w:t>
            </w:r>
          </w:p>
        </w:tc>
        <w:tc>
          <w:tcPr>
            <w:tcW w:w="2082"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trPr>
        <w:tc>
          <w:tcPr>
            <w:tcW w:w="804" w:type="dxa"/>
            <w:vAlign w:val="top"/>
          </w:tcPr>
          <w:p>
            <w:pPr>
              <w:pStyle w:val="6"/>
              <w:spacing w:before="235" w:line="184" w:lineRule="auto"/>
              <w:ind w:left="184"/>
              <w:rPr>
                <w:sz w:val="28"/>
                <w:szCs w:val="28"/>
              </w:rPr>
            </w:pPr>
            <w:r>
              <w:rPr>
                <w:color w:val="003D72"/>
                <w:spacing w:val="-8"/>
                <w:sz w:val="28"/>
                <w:szCs w:val="28"/>
              </w:rPr>
              <w:t>134</w:t>
            </w:r>
          </w:p>
        </w:tc>
        <w:tc>
          <w:tcPr>
            <w:tcW w:w="2068" w:type="dxa"/>
            <w:vAlign w:val="top"/>
          </w:tcPr>
          <w:p>
            <w:pPr>
              <w:pStyle w:val="6"/>
              <w:spacing w:before="162" w:line="219" w:lineRule="auto"/>
              <w:ind w:left="460"/>
              <w:rPr>
                <w:sz w:val="28"/>
                <w:szCs w:val="28"/>
              </w:rPr>
            </w:pPr>
            <w:r>
              <w:rPr>
                <w:spacing w:val="3"/>
                <w:sz w:val="28"/>
                <w:szCs w:val="28"/>
              </w:rPr>
              <w:t>大会议桌</w:t>
            </w:r>
          </w:p>
        </w:tc>
        <w:tc>
          <w:tcPr>
            <w:tcW w:w="1458" w:type="dxa"/>
            <w:vAlign w:val="top"/>
          </w:tcPr>
          <w:p>
            <w:pPr>
              <w:rPr>
                <w:rFonts w:ascii="Arial"/>
                <w:sz w:val="21"/>
              </w:rPr>
            </w:pPr>
          </w:p>
        </w:tc>
        <w:tc>
          <w:tcPr>
            <w:tcW w:w="1398" w:type="dxa"/>
            <w:vAlign w:val="top"/>
          </w:tcPr>
          <w:p>
            <w:pPr>
              <w:rPr>
                <w:rFonts w:ascii="Arial"/>
                <w:sz w:val="21"/>
              </w:rPr>
            </w:pPr>
          </w:p>
        </w:tc>
        <w:tc>
          <w:tcPr>
            <w:tcW w:w="989" w:type="dxa"/>
            <w:vAlign w:val="top"/>
          </w:tcPr>
          <w:p>
            <w:pPr>
              <w:pStyle w:val="6"/>
              <w:spacing w:before="235" w:line="184" w:lineRule="auto"/>
              <w:ind w:left="416"/>
              <w:rPr>
                <w:sz w:val="28"/>
                <w:szCs w:val="28"/>
              </w:rPr>
            </w:pPr>
            <w:r>
              <w:rPr>
                <w:color w:val="002D69"/>
                <w:sz w:val="28"/>
                <w:szCs w:val="28"/>
              </w:rPr>
              <w:t>1</w:t>
            </w:r>
          </w:p>
        </w:tc>
        <w:tc>
          <w:tcPr>
            <w:tcW w:w="2082"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9" w:hRule="atLeast"/>
        </w:trPr>
        <w:tc>
          <w:tcPr>
            <w:tcW w:w="804" w:type="dxa"/>
            <w:vAlign w:val="top"/>
          </w:tcPr>
          <w:p>
            <w:pPr>
              <w:pStyle w:val="6"/>
              <w:spacing w:before="235" w:line="184" w:lineRule="auto"/>
              <w:ind w:left="184"/>
              <w:rPr>
                <w:sz w:val="28"/>
                <w:szCs w:val="28"/>
              </w:rPr>
            </w:pPr>
            <w:r>
              <w:rPr>
                <w:color w:val="003877"/>
                <w:spacing w:val="-8"/>
                <w:sz w:val="28"/>
                <w:szCs w:val="28"/>
              </w:rPr>
              <w:t>135</w:t>
            </w:r>
          </w:p>
        </w:tc>
        <w:tc>
          <w:tcPr>
            <w:tcW w:w="2068" w:type="dxa"/>
            <w:vAlign w:val="top"/>
          </w:tcPr>
          <w:p>
            <w:pPr>
              <w:pStyle w:val="6"/>
              <w:spacing w:before="165" w:line="220" w:lineRule="auto"/>
              <w:ind w:left="740"/>
              <w:rPr>
                <w:sz w:val="28"/>
                <w:szCs w:val="28"/>
              </w:rPr>
            </w:pPr>
            <w:r>
              <w:rPr>
                <w:spacing w:val="6"/>
                <w:sz w:val="28"/>
                <w:szCs w:val="28"/>
              </w:rPr>
              <w:t>椅子</w:t>
            </w:r>
          </w:p>
        </w:tc>
        <w:tc>
          <w:tcPr>
            <w:tcW w:w="1458" w:type="dxa"/>
            <w:vAlign w:val="top"/>
          </w:tcPr>
          <w:p>
            <w:pPr>
              <w:rPr>
                <w:rFonts w:ascii="Arial"/>
                <w:sz w:val="21"/>
              </w:rPr>
            </w:pPr>
          </w:p>
        </w:tc>
        <w:tc>
          <w:tcPr>
            <w:tcW w:w="1398" w:type="dxa"/>
            <w:vAlign w:val="top"/>
          </w:tcPr>
          <w:p>
            <w:pPr>
              <w:rPr>
                <w:rFonts w:ascii="Arial"/>
                <w:sz w:val="21"/>
              </w:rPr>
            </w:pPr>
          </w:p>
        </w:tc>
        <w:tc>
          <w:tcPr>
            <w:tcW w:w="989" w:type="dxa"/>
            <w:vAlign w:val="top"/>
          </w:tcPr>
          <w:p>
            <w:pPr>
              <w:pStyle w:val="6"/>
              <w:spacing w:before="236" w:line="183" w:lineRule="auto"/>
              <w:ind w:left="416"/>
              <w:rPr>
                <w:sz w:val="28"/>
                <w:szCs w:val="28"/>
              </w:rPr>
            </w:pPr>
            <w:r>
              <w:rPr>
                <w:sz w:val="28"/>
                <w:szCs w:val="28"/>
              </w:rPr>
              <w:t>2</w:t>
            </w:r>
          </w:p>
        </w:tc>
        <w:tc>
          <w:tcPr>
            <w:tcW w:w="2082"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trPr>
        <w:tc>
          <w:tcPr>
            <w:tcW w:w="804" w:type="dxa"/>
            <w:vAlign w:val="top"/>
          </w:tcPr>
          <w:p>
            <w:pPr>
              <w:pStyle w:val="6"/>
              <w:spacing w:before="236" w:line="184" w:lineRule="auto"/>
              <w:ind w:left="184"/>
              <w:rPr>
                <w:sz w:val="28"/>
                <w:szCs w:val="28"/>
              </w:rPr>
            </w:pPr>
            <w:r>
              <w:rPr>
                <w:color w:val="003D73"/>
                <w:spacing w:val="-8"/>
                <w:sz w:val="28"/>
                <w:szCs w:val="28"/>
              </w:rPr>
              <w:t>136</w:t>
            </w:r>
          </w:p>
        </w:tc>
        <w:tc>
          <w:tcPr>
            <w:tcW w:w="2068" w:type="dxa"/>
            <w:vAlign w:val="top"/>
          </w:tcPr>
          <w:p>
            <w:pPr>
              <w:pStyle w:val="6"/>
              <w:spacing w:before="167" w:line="221" w:lineRule="auto"/>
              <w:ind w:left="600"/>
              <w:rPr>
                <w:sz w:val="28"/>
                <w:szCs w:val="28"/>
              </w:rPr>
            </w:pPr>
            <w:r>
              <w:rPr>
                <w:spacing w:val="9"/>
                <w:sz w:val="28"/>
                <w:szCs w:val="28"/>
              </w:rPr>
              <w:t>铁丝圈</w:t>
            </w:r>
          </w:p>
        </w:tc>
        <w:tc>
          <w:tcPr>
            <w:tcW w:w="1458" w:type="dxa"/>
            <w:vAlign w:val="top"/>
          </w:tcPr>
          <w:p>
            <w:pPr>
              <w:rPr>
                <w:rFonts w:ascii="Arial"/>
                <w:sz w:val="21"/>
              </w:rPr>
            </w:pPr>
          </w:p>
        </w:tc>
        <w:tc>
          <w:tcPr>
            <w:tcW w:w="1398" w:type="dxa"/>
            <w:vAlign w:val="top"/>
          </w:tcPr>
          <w:p>
            <w:pPr>
              <w:rPr>
                <w:rFonts w:ascii="Arial"/>
                <w:sz w:val="21"/>
              </w:rPr>
            </w:pPr>
          </w:p>
        </w:tc>
        <w:tc>
          <w:tcPr>
            <w:tcW w:w="989" w:type="dxa"/>
            <w:vAlign w:val="top"/>
          </w:tcPr>
          <w:p>
            <w:pPr>
              <w:pStyle w:val="6"/>
              <w:spacing w:before="236" w:line="184" w:lineRule="auto"/>
              <w:ind w:left="276"/>
              <w:rPr>
                <w:sz w:val="28"/>
                <w:szCs w:val="28"/>
              </w:rPr>
            </w:pPr>
            <w:r>
              <w:rPr>
                <w:spacing w:val="-8"/>
                <w:sz w:val="28"/>
                <w:szCs w:val="28"/>
              </w:rPr>
              <w:t>120</w:t>
            </w:r>
          </w:p>
        </w:tc>
        <w:tc>
          <w:tcPr>
            <w:tcW w:w="2082"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19" w:hRule="atLeast"/>
        </w:trPr>
        <w:tc>
          <w:tcPr>
            <w:tcW w:w="804" w:type="dxa"/>
            <w:vAlign w:val="top"/>
          </w:tcPr>
          <w:p>
            <w:pPr>
              <w:spacing w:line="402" w:lineRule="auto"/>
              <w:rPr>
                <w:rFonts w:ascii="Arial"/>
                <w:sz w:val="21"/>
              </w:rPr>
            </w:pPr>
          </w:p>
          <w:p>
            <w:pPr>
              <w:pStyle w:val="6"/>
              <w:spacing w:before="91" w:line="184" w:lineRule="auto"/>
              <w:ind w:left="184"/>
              <w:rPr>
                <w:sz w:val="28"/>
                <w:szCs w:val="28"/>
              </w:rPr>
            </w:pPr>
            <w:r>
              <w:rPr>
                <w:color w:val="004071"/>
                <w:spacing w:val="-8"/>
                <w:sz w:val="28"/>
                <w:szCs w:val="28"/>
              </w:rPr>
              <w:t>137</w:t>
            </w:r>
          </w:p>
        </w:tc>
        <w:tc>
          <w:tcPr>
            <w:tcW w:w="2068" w:type="dxa"/>
            <w:vAlign w:val="top"/>
          </w:tcPr>
          <w:p>
            <w:pPr>
              <w:pStyle w:val="6"/>
              <w:spacing w:before="163" w:line="219" w:lineRule="auto"/>
              <w:ind w:left="41"/>
              <w:rPr>
                <w:sz w:val="28"/>
                <w:szCs w:val="28"/>
              </w:rPr>
            </w:pPr>
            <w:r>
              <w:rPr>
                <w:color w:val="005A80"/>
                <w:spacing w:val="2"/>
                <w:sz w:val="28"/>
                <w:szCs w:val="28"/>
              </w:rPr>
              <w:t>计算机、书、资</w:t>
            </w:r>
          </w:p>
          <w:p>
            <w:pPr>
              <w:pStyle w:val="6"/>
              <w:spacing w:before="220" w:line="220" w:lineRule="auto"/>
              <w:ind w:left="880"/>
              <w:rPr>
                <w:sz w:val="28"/>
                <w:szCs w:val="28"/>
              </w:rPr>
            </w:pPr>
            <w:r>
              <w:rPr>
                <w:sz w:val="28"/>
                <w:szCs w:val="28"/>
              </w:rPr>
              <w:t>料</w:t>
            </w:r>
          </w:p>
        </w:tc>
        <w:tc>
          <w:tcPr>
            <w:tcW w:w="1458" w:type="dxa"/>
            <w:vAlign w:val="top"/>
          </w:tcPr>
          <w:p>
            <w:pPr>
              <w:rPr>
                <w:rFonts w:ascii="Arial"/>
                <w:sz w:val="21"/>
              </w:rPr>
            </w:pPr>
          </w:p>
        </w:tc>
        <w:tc>
          <w:tcPr>
            <w:tcW w:w="1398" w:type="dxa"/>
            <w:vAlign w:val="top"/>
          </w:tcPr>
          <w:p>
            <w:pPr>
              <w:spacing w:line="336" w:lineRule="auto"/>
              <w:rPr>
                <w:rFonts w:ascii="Arial"/>
                <w:sz w:val="21"/>
              </w:rPr>
            </w:pPr>
          </w:p>
          <w:p>
            <w:pPr>
              <w:pStyle w:val="6"/>
              <w:spacing w:before="91" w:line="221" w:lineRule="auto"/>
              <w:ind w:left="344"/>
              <w:rPr>
                <w:sz w:val="28"/>
                <w:szCs w:val="28"/>
              </w:rPr>
            </w:pPr>
            <w:r>
              <w:rPr>
                <w:spacing w:val="4"/>
                <w:sz w:val="28"/>
                <w:szCs w:val="28"/>
              </w:rPr>
              <w:t>1托盘</w:t>
            </w:r>
          </w:p>
        </w:tc>
        <w:tc>
          <w:tcPr>
            <w:tcW w:w="989" w:type="dxa"/>
            <w:vAlign w:val="top"/>
          </w:tcPr>
          <w:p>
            <w:pPr>
              <w:rPr>
                <w:rFonts w:ascii="Arial"/>
                <w:sz w:val="21"/>
              </w:rPr>
            </w:pPr>
          </w:p>
        </w:tc>
        <w:tc>
          <w:tcPr>
            <w:tcW w:w="2082"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9" w:hRule="atLeast"/>
        </w:trPr>
        <w:tc>
          <w:tcPr>
            <w:tcW w:w="804" w:type="dxa"/>
            <w:vAlign w:val="top"/>
          </w:tcPr>
          <w:p>
            <w:pPr>
              <w:pStyle w:val="6"/>
              <w:spacing w:before="237" w:line="184" w:lineRule="auto"/>
              <w:ind w:left="184"/>
              <w:rPr>
                <w:sz w:val="28"/>
                <w:szCs w:val="28"/>
              </w:rPr>
            </w:pPr>
            <w:r>
              <w:rPr>
                <w:color w:val="004274"/>
                <w:spacing w:val="-8"/>
                <w:sz w:val="28"/>
                <w:szCs w:val="28"/>
              </w:rPr>
              <w:t>138</w:t>
            </w:r>
          </w:p>
        </w:tc>
        <w:tc>
          <w:tcPr>
            <w:tcW w:w="2068" w:type="dxa"/>
            <w:vAlign w:val="top"/>
          </w:tcPr>
          <w:p>
            <w:pPr>
              <w:pStyle w:val="6"/>
              <w:spacing w:before="168" w:line="221" w:lineRule="auto"/>
              <w:ind w:left="740"/>
              <w:rPr>
                <w:sz w:val="28"/>
                <w:szCs w:val="28"/>
              </w:rPr>
            </w:pPr>
            <w:r>
              <w:rPr>
                <w:color w:val="005A8E"/>
                <w:spacing w:val="8"/>
                <w:sz w:val="28"/>
                <w:szCs w:val="28"/>
              </w:rPr>
              <w:t>地牛</w:t>
            </w:r>
          </w:p>
        </w:tc>
        <w:tc>
          <w:tcPr>
            <w:tcW w:w="1458" w:type="dxa"/>
            <w:vAlign w:val="top"/>
          </w:tcPr>
          <w:p>
            <w:pPr>
              <w:rPr>
                <w:rFonts w:ascii="Arial"/>
                <w:sz w:val="21"/>
              </w:rPr>
            </w:pPr>
          </w:p>
        </w:tc>
        <w:tc>
          <w:tcPr>
            <w:tcW w:w="1398" w:type="dxa"/>
            <w:vAlign w:val="top"/>
          </w:tcPr>
          <w:p>
            <w:pPr>
              <w:rPr>
                <w:rFonts w:ascii="Arial"/>
                <w:sz w:val="21"/>
              </w:rPr>
            </w:pPr>
          </w:p>
        </w:tc>
        <w:tc>
          <w:tcPr>
            <w:tcW w:w="989" w:type="dxa"/>
            <w:vAlign w:val="top"/>
          </w:tcPr>
          <w:p>
            <w:pPr>
              <w:pStyle w:val="6"/>
              <w:spacing w:before="237" w:line="184" w:lineRule="auto"/>
              <w:ind w:left="416"/>
              <w:rPr>
                <w:sz w:val="28"/>
                <w:szCs w:val="28"/>
              </w:rPr>
            </w:pPr>
            <w:r>
              <w:rPr>
                <w:color w:val="003360"/>
                <w:sz w:val="28"/>
                <w:szCs w:val="28"/>
              </w:rPr>
              <w:t>1</w:t>
            </w:r>
          </w:p>
        </w:tc>
        <w:tc>
          <w:tcPr>
            <w:tcW w:w="2082"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0" w:hRule="atLeast"/>
        </w:trPr>
        <w:tc>
          <w:tcPr>
            <w:tcW w:w="804" w:type="dxa"/>
            <w:vAlign w:val="top"/>
          </w:tcPr>
          <w:p>
            <w:pPr>
              <w:pStyle w:val="6"/>
              <w:spacing w:before="248" w:line="184" w:lineRule="auto"/>
              <w:ind w:left="184"/>
              <w:rPr>
                <w:sz w:val="28"/>
                <w:szCs w:val="28"/>
              </w:rPr>
            </w:pPr>
            <w:r>
              <w:rPr>
                <w:color w:val="003973"/>
                <w:spacing w:val="-8"/>
                <w:sz w:val="28"/>
                <w:szCs w:val="28"/>
              </w:rPr>
              <w:t>139</w:t>
            </w:r>
          </w:p>
        </w:tc>
        <w:tc>
          <w:tcPr>
            <w:tcW w:w="2068" w:type="dxa"/>
            <w:vAlign w:val="top"/>
          </w:tcPr>
          <w:p>
            <w:pPr>
              <w:pStyle w:val="6"/>
              <w:spacing w:before="181" w:line="221" w:lineRule="auto"/>
              <w:ind w:left="740"/>
              <w:rPr>
                <w:sz w:val="28"/>
                <w:szCs w:val="28"/>
              </w:rPr>
            </w:pPr>
            <w:r>
              <w:rPr>
                <w:spacing w:val="6"/>
                <w:sz w:val="28"/>
                <w:szCs w:val="28"/>
              </w:rPr>
              <w:t>托盘</w:t>
            </w:r>
          </w:p>
        </w:tc>
        <w:tc>
          <w:tcPr>
            <w:tcW w:w="1458" w:type="dxa"/>
            <w:vAlign w:val="top"/>
          </w:tcPr>
          <w:p>
            <w:pPr>
              <w:rPr>
                <w:rFonts w:ascii="Arial"/>
                <w:sz w:val="21"/>
              </w:rPr>
            </w:pPr>
          </w:p>
        </w:tc>
        <w:tc>
          <w:tcPr>
            <w:tcW w:w="1398" w:type="dxa"/>
            <w:vAlign w:val="top"/>
          </w:tcPr>
          <w:p>
            <w:pPr>
              <w:rPr>
                <w:rFonts w:ascii="Arial"/>
                <w:sz w:val="21"/>
              </w:rPr>
            </w:pPr>
          </w:p>
        </w:tc>
        <w:tc>
          <w:tcPr>
            <w:tcW w:w="989" w:type="dxa"/>
            <w:vAlign w:val="top"/>
          </w:tcPr>
          <w:p>
            <w:pPr>
              <w:pStyle w:val="6"/>
              <w:spacing w:before="248" w:line="184" w:lineRule="auto"/>
              <w:ind w:left="276"/>
              <w:rPr>
                <w:sz w:val="28"/>
                <w:szCs w:val="28"/>
              </w:rPr>
            </w:pPr>
            <w:r>
              <w:rPr>
                <w:spacing w:val="-8"/>
                <w:sz w:val="28"/>
                <w:szCs w:val="28"/>
              </w:rPr>
              <w:t>120</w:t>
            </w:r>
          </w:p>
        </w:tc>
        <w:tc>
          <w:tcPr>
            <w:tcW w:w="2082"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9" w:hRule="atLeast"/>
        </w:trPr>
        <w:tc>
          <w:tcPr>
            <w:tcW w:w="804" w:type="dxa"/>
            <w:vAlign w:val="top"/>
          </w:tcPr>
          <w:p>
            <w:pPr>
              <w:pStyle w:val="6"/>
              <w:spacing w:before="238" w:line="184" w:lineRule="auto"/>
              <w:ind w:left="184"/>
              <w:rPr>
                <w:sz w:val="28"/>
                <w:szCs w:val="28"/>
              </w:rPr>
            </w:pPr>
            <w:r>
              <w:rPr>
                <w:color w:val="003972"/>
                <w:spacing w:val="-8"/>
                <w:sz w:val="28"/>
                <w:szCs w:val="28"/>
              </w:rPr>
              <w:t>140</w:t>
            </w:r>
          </w:p>
        </w:tc>
        <w:tc>
          <w:tcPr>
            <w:tcW w:w="2068" w:type="dxa"/>
            <w:vAlign w:val="top"/>
          </w:tcPr>
          <w:p>
            <w:pPr>
              <w:pStyle w:val="6"/>
              <w:spacing w:before="168" w:line="220" w:lineRule="auto"/>
              <w:ind w:left="600"/>
              <w:rPr>
                <w:sz w:val="28"/>
                <w:szCs w:val="28"/>
              </w:rPr>
            </w:pPr>
            <w:r>
              <w:rPr>
                <w:spacing w:val="4"/>
                <w:sz w:val="28"/>
                <w:szCs w:val="28"/>
              </w:rPr>
              <w:t>吸尘器</w:t>
            </w:r>
          </w:p>
        </w:tc>
        <w:tc>
          <w:tcPr>
            <w:tcW w:w="1458" w:type="dxa"/>
            <w:vAlign w:val="top"/>
          </w:tcPr>
          <w:p>
            <w:pPr>
              <w:rPr>
                <w:rFonts w:ascii="Arial"/>
                <w:sz w:val="21"/>
              </w:rPr>
            </w:pPr>
          </w:p>
        </w:tc>
        <w:tc>
          <w:tcPr>
            <w:tcW w:w="1398" w:type="dxa"/>
            <w:vAlign w:val="top"/>
          </w:tcPr>
          <w:p>
            <w:pPr>
              <w:rPr>
                <w:rFonts w:ascii="Arial"/>
                <w:sz w:val="21"/>
              </w:rPr>
            </w:pPr>
          </w:p>
        </w:tc>
        <w:tc>
          <w:tcPr>
            <w:tcW w:w="989" w:type="dxa"/>
            <w:vAlign w:val="top"/>
          </w:tcPr>
          <w:p>
            <w:pPr>
              <w:pStyle w:val="6"/>
              <w:spacing w:before="238" w:line="184" w:lineRule="auto"/>
              <w:ind w:left="416"/>
              <w:rPr>
                <w:sz w:val="28"/>
                <w:szCs w:val="28"/>
              </w:rPr>
            </w:pPr>
            <w:r>
              <w:rPr>
                <w:sz w:val="28"/>
                <w:szCs w:val="28"/>
              </w:rPr>
              <w:t>1</w:t>
            </w:r>
          </w:p>
        </w:tc>
        <w:tc>
          <w:tcPr>
            <w:tcW w:w="2082"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trPr>
        <w:tc>
          <w:tcPr>
            <w:tcW w:w="804" w:type="dxa"/>
            <w:vAlign w:val="top"/>
          </w:tcPr>
          <w:p>
            <w:pPr>
              <w:pStyle w:val="6"/>
              <w:spacing w:before="239" w:line="184" w:lineRule="auto"/>
              <w:ind w:left="184"/>
              <w:rPr>
                <w:sz w:val="28"/>
                <w:szCs w:val="28"/>
              </w:rPr>
            </w:pPr>
            <w:r>
              <w:rPr>
                <w:color w:val="002E74"/>
                <w:spacing w:val="-8"/>
                <w:sz w:val="28"/>
                <w:szCs w:val="28"/>
              </w:rPr>
              <w:t>141</w:t>
            </w:r>
          </w:p>
        </w:tc>
        <w:tc>
          <w:tcPr>
            <w:tcW w:w="2068" w:type="dxa"/>
            <w:vAlign w:val="top"/>
          </w:tcPr>
          <w:p>
            <w:pPr>
              <w:pStyle w:val="6"/>
              <w:spacing w:before="166" w:line="219" w:lineRule="auto"/>
              <w:ind w:left="320"/>
              <w:rPr>
                <w:sz w:val="28"/>
                <w:szCs w:val="28"/>
              </w:rPr>
            </w:pPr>
            <w:r>
              <w:rPr>
                <w:spacing w:val="2"/>
                <w:sz w:val="28"/>
                <w:szCs w:val="28"/>
              </w:rPr>
              <w:t>蓝色防雨布</w:t>
            </w:r>
          </w:p>
        </w:tc>
        <w:tc>
          <w:tcPr>
            <w:tcW w:w="1458" w:type="dxa"/>
            <w:vAlign w:val="top"/>
          </w:tcPr>
          <w:p>
            <w:pPr>
              <w:rPr>
                <w:rFonts w:ascii="Arial"/>
                <w:sz w:val="21"/>
              </w:rPr>
            </w:pPr>
          </w:p>
        </w:tc>
        <w:tc>
          <w:tcPr>
            <w:tcW w:w="1398" w:type="dxa"/>
            <w:vAlign w:val="top"/>
          </w:tcPr>
          <w:p>
            <w:pPr>
              <w:pStyle w:val="6"/>
              <w:spacing w:before="169" w:line="220" w:lineRule="auto"/>
              <w:ind w:left="484"/>
              <w:rPr>
                <w:sz w:val="28"/>
                <w:szCs w:val="28"/>
              </w:rPr>
            </w:pPr>
            <w:r>
              <w:rPr>
                <w:spacing w:val="5"/>
                <w:sz w:val="28"/>
                <w:szCs w:val="28"/>
              </w:rPr>
              <w:t>1块</w:t>
            </w:r>
          </w:p>
        </w:tc>
        <w:tc>
          <w:tcPr>
            <w:tcW w:w="989" w:type="dxa"/>
            <w:vAlign w:val="top"/>
          </w:tcPr>
          <w:p>
            <w:pPr>
              <w:pStyle w:val="6"/>
              <w:spacing w:before="239" w:line="184" w:lineRule="auto"/>
              <w:ind w:left="416"/>
              <w:rPr>
                <w:sz w:val="28"/>
                <w:szCs w:val="28"/>
              </w:rPr>
            </w:pPr>
            <w:r>
              <w:rPr>
                <w:color w:val="002077"/>
                <w:sz w:val="28"/>
                <w:szCs w:val="28"/>
              </w:rPr>
              <w:t>1</w:t>
            </w:r>
          </w:p>
        </w:tc>
        <w:tc>
          <w:tcPr>
            <w:tcW w:w="2082"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9" w:hRule="atLeast"/>
        </w:trPr>
        <w:tc>
          <w:tcPr>
            <w:tcW w:w="804" w:type="dxa"/>
            <w:vAlign w:val="top"/>
          </w:tcPr>
          <w:p>
            <w:pPr>
              <w:pStyle w:val="6"/>
              <w:spacing w:before="239" w:line="184" w:lineRule="auto"/>
              <w:ind w:left="184"/>
              <w:rPr>
                <w:sz w:val="28"/>
                <w:szCs w:val="28"/>
              </w:rPr>
            </w:pPr>
            <w:r>
              <w:rPr>
                <w:color w:val="004D7A"/>
                <w:spacing w:val="-8"/>
                <w:sz w:val="28"/>
                <w:szCs w:val="28"/>
              </w:rPr>
              <w:t>142</w:t>
            </w:r>
          </w:p>
        </w:tc>
        <w:tc>
          <w:tcPr>
            <w:tcW w:w="2068" w:type="dxa"/>
            <w:vAlign w:val="top"/>
          </w:tcPr>
          <w:p>
            <w:pPr>
              <w:pStyle w:val="6"/>
              <w:spacing w:before="166" w:line="219" w:lineRule="auto"/>
              <w:ind w:left="320"/>
              <w:rPr>
                <w:sz w:val="28"/>
                <w:szCs w:val="28"/>
              </w:rPr>
            </w:pPr>
            <w:r>
              <w:rPr>
                <w:spacing w:val="3"/>
                <w:sz w:val="28"/>
                <w:szCs w:val="28"/>
              </w:rPr>
              <w:t>发电机电线</w:t>
            </w:r>
          </w:p>
        </w:tc>
        <w:tc>
          <w:tcPr>
            <w:tcW w:w="1458" w:type="dxa"/>
            <w:vAlign w:val="top"/>
          </w:tcPr>
          <w:p>
            <w:pPr>
              <w:rPr>
                <w:rFonts w:ascii="Arial"/>
                <w:sz w:val="21"/>
              </w:rPr>
            </w:pPr>
          </w:p>
        </w:tc>
        <w:tc>
          <w:tcPr>
            <w:tcW w:w="1398" w:type="dxa"/>
            <w:vAlign w:val="top"/>
          </w:tcPr>
          <w:p>
            <w:pPr>
              <w:pStyle w:val="6"/>
              <w:spacing w:before="169" w:line="220" w:lineRule="auto"/>
              <w:ind w:left="484"/>
              <w:rPr>
                <w:sz w:val="28"/>
                <w:szCs w:val="28"/>
              </w:rPr>
            </w:pPr>
            <w:r>
              <w:rPr>
                <w:spacing w:val="5"/>
                <w:sz w:val="28"/>
                <w:szCs w:val="28"/>
              </w:rPr>
              <w:t>4根</w:t>
            </w:r>
          </w:p>
        </w:tc>
        <w:tc>
          <w:tcPr>
            <w:tcW w:w="989" w:type="dxa"/>
            <w:vAlign w:val="top"/>
          </w:tcPr>
          <w:p>
            <w:pPr>
              <w:pStyle w:val="6"/>
              <w:spacing w:before="240" w:line="183" w:lineRule="auto"/>
              <w:ind w:left="416"/>
              <w:rPr>
                <w:sz w:val="28"/>
                <w:szCs w:val="28"/>
              </w:rPr>
            </w:pPr>
            <w:r>
              <w:rPr>
                <w:color w:val="002F75"/>
                <w:sz w:val="28"/>
                <w:szCs w:val="28"/>
              </w:rPr>
              <w:t>4</w:t>
            </w:r>
          </w:p>
        </w:tc>
        <w:tc>
          <w:tcPr>
            <w:tcW w:w="2082"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0" w:hRule="atLeast"/>
        </w:trPr>
        <w:tc>
          <w:tcPr>
            <w:tcW w:w="804" w:type="dxa"/>
            <w:vAlign w:val="top"/>
          </w:tcPr>
          <w:p>
            <w:pPr>
              <w:pStyle w:val="6"/>
              <w:spacing w:before="250" w:line="184" w:lineRule="auto"/>
              <w:ind w:left="184"/>
              <w:rPr>
                <w:sz w:val="28"/>
                <w:szCs w:val="28"/>
              </w:rPr>
            </w:pPr>
            <w:r>
              <w:rPr>
                <w:color w:val="004376"/>
                <w:spacing w:val="-8"/>
                <w:sz w:val="28"/>
                <w:szCs w:val="28"/>
              </w:rPr>
              <w:t>143</w:t>
            </w:r>
          </w:p>
        </w:tc>
        <w:tc>
          <w:tcPr>
            <w:tcW w:w="2068" w:type="dxa"/>
            <w:vAlign w:val="top"/>
          </w:tcPr>
          <w:p>
            <w:pPr>
              <w:pStyle w:val="6"/>
              <w:spacing w:before="180" w:line="220" w:lineRule="auto"/>
              <w:ind w:left="460"/>
              <w:rPr>
                <w:sz w:val="28"/>
                <w:szCs w:val="28"/>
              </w:rPr>
            </w:pPr>
            <w:r>
              <w:rPr>
                <w:spacing w:val="2"/>
                <w:sz w:val="28"/>
                <w:szCs w:val="28"/>
              </w:rPr>
              <w:t>移动厕所</w:t>
            </w:r>
          </w:p>
        </w:tc>
        <w:tc>
          <w:tcPr>
            <w:tcW w:w="1458" w:type="dxa"/>
            <w:vAlign w:val="top"/>
          </w:tcPr>
          <w:p>
            <w:pPr>
              <w:rPr>
                <w:rFonts w:ascii="Arial"/>
                <w:sz w:val="21"/>
              </w:rPr>
            </w:pPr>
          </w:p>
        </w:tc>
        <w:tc>
          <w:tcPr>
            <w:tcW w:w="1398" w:type="dxa"/>
            <w:vAlign w:val="top"/>
          </w:tcPr>
          <w:p>
            <w:pPr>
              <w:pStyle w:val="6"/>
              <w:spacing w:before="179" w:line="219" w:lineRule="auto"/>
              <w:ind w:left="415"/>
              <w:rPr>
                <w:sz w:val="28"/>
                <w:szCs w:val="28"/>
              </w:rPr>
            </w:pPr>
            <w:r>
              <w:rPr>
                <w:spacing w:val="4"/>
                <w:sz w:val="28"/>
                <w:szCs w:val="28"/>
              </w:rPr>
              <w:t>12个</w:t>
            </w:r>
          </w:p>
        </w:tc>
        <w:tc>
          <w:tcPr>
            <w:tcW w:w="989" w:type="dxa"/>
            <w:vAlign w:val="top"/>
          </w:tcPr>
          <w:p>
            <w:pPr>
              <w:pStyle w:val="6"/>
              <w:spacing w:before="250" w:line="184" w:lineRule="auto"/>
              <w:ind w:left="346"/>
              <w:rPr>
                <w:sz w:val="28"/>
                <w:szCs w:val="28"/>
              </w:rPr>
            </w:pPr>
            <w:r>
              <w:rPr>
                <w:spacing w:val="-8"/>
                <w:sz w:val="28"/>
                <w:szCs w:val="28"/>
              </w:rPr>
              <w:t>12</w:t>
            </w:r>
          </w:p>
        </w:tc>
        <w:tc>
          <w:tcPr>
            <w:tcW w:w="2082"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9" w:hRule="atLeast"/>
        </w:trPr>
        <w:tc>
          <w:tcPr>
            <w:tcW w:w="804" w:type="dxa"/>
            <w:vAlign w:val="top"/>
          </w:tcPr>
          <w:p>
            <w:pPr>
              <w:pStyle w:val="6"/>
              <w:spacing w:before="240" w:line="184" w:lineRule="auto"/>
              <w:ind w:left="184"/>
              <w:rPr>
                <w:sz w:val="28"/>
                <w:szCs w:val="28"/>
              </w:rPr>
            </w:pPr>
            <w:r>
              <w:rPr>
                <w:color w:val="00507F"/>
                <w:spacing w:val="-8"/>
                <w:sz w:val="28"/>
                <w:szCs w:val="28"/>
              </w:rPr>
              <w:t>144</w:t>
            </w:r>
          </w:p>
        </w:tc>
        <w:tc>
          <w:tcPr>
            <w:tcW w:w="2068" w:type="dxa"/>
            <w:vAlign w:val="top"/>
          </w:tcPr>
          <w:p>
            <w:pPr>
              <w:pStyle w:val="6"/>
              <w:spacing w:before="169" w:line="219" w:lineRule="auto"/>
              <w:ind w:left="320"/>
              <w:rPr>
                <w:sz w:val="28"/>
                <w:szCs w:val="28"/>
              </w:rPr>
            </w:pPr>
            <w:r>
              <w:rPr>
                <w:color w:val="005C99"/>
                <w:spacing w:val="2"/>
                <w:sz w:val="28"/>
                <w:szCs w:val="28"/>
              </w:rPr>
              <w:t>工程抢险车</w:t>
            </w:r>
          </w:p>
        </w:tc>
        <w:tc>
          <w:tcPr>
            <w:tcW w:w="1458" w:type="dxa"/>
            <w:vAlign w:val="top"/>
          </w:tcPr>
          <w:p>
            <w:pPr>
              <w:pStyle w:val="6"/>
              <w:spacing w:before="169" w:line="219" w:lineRule="auto"/>
              <w:ind w:left="162"/>
              <w:rPr>
                <w:sz w:val="28"/>
                <w:szCs w:val="28"/>
              </w:rPr>
            </w:pPr>
            <w:r>
              <w:rPr>
                <w:color w:val="005393"/>
                <w:spacing w:val="5"/>
                <w:sz w:val="28"/>
                <w:szCs w:val="28"/>
              </w:rPr>
              <w:t>东风天锦</w:t>
            </w:r>
          </w:p>
        </w:tc>
        <w:tc>
          <w:tcPr>
            <w:tcW w:w="1398" w:type="dxa"/>
            <w:vAlign w:val="top"/>
          </w:tcPr>
          <w:p>
            <w:pPr>
              <w:pStyle w:val="6"/>
              <w:spacing w:before="169" w:line="219" w:lineRule="auto"/>
              <w:ind w:left="484"/>
              <w:rPr>
                <w:sz w:val="28"/>
                <w:szCs w:val="28"/>
              </w:rPr>
            </w:pPr>
            <w:r>
              <w:rPr>
                <w:color w:val="00539B"/>
                <w:spacing w:val="5"/>
                <w:sz w:val="28"/>
                <w:szCs w:val="28"/>
              </w:rPr>
              <w:t>1辆</w:t>
            </w:r>
          </w:p>
        </w:tc>
        <w:tc>
          <w:tcPr>
            <w:tcW w:w="989" w:type="dxa"/>
            <w:vAlign w:val="top"/>
          </w:tcPr>
          <w:p>
            <w:pPr>
              <w:pStyle w:val="6"/>
              <w:spacing w:before="240" w:line="184" w:lineRule="auto"/>
              <w:ind w:left="416"/>
              <w:rPr>
                <w:sz w:val="28"/>
                <w:szCs w:val="28"/>
              </w:rPr>
            </w:pPr>
            <w:r>
              <w:rPr>
                <w:color w:val="00317B"/>
                <w:sz w:val="28"/>
                <w:szCs w:val="28"/>
              </w:rPr>
              <w:t>1</w:t>
            </w:r>
          </w:p>
        </w:tc>
        <w:tc>
          <w:tcPr>
            <w:tcW w:w="2082"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99" w:hRule="atLeast"/>
        </w:trPr>
        <w:tc>
          <w:tcPr>
            <w:tcW w:w="804" w:type="dxa"/>
            <w:vAlign w:val="top"/>
          </w:tcPr>
          <w:p>
            <w:pPr>
              <w:spacing w:line="447" w:lineRule="auto"/>
              <w:rPr>
                <w:rFonts w:ascii="Arial"/>
                <w:sz w:val="21"/>
              </w:rPr>
            </w:pPr>
          </w:p>
          <w:p>
            <w:pPr>
              <w:pStyle w:val="6"/>
              <w:spacing w:before="91" w:line="184" w:lineRule="auto"/>
              <w:ind w:left="184"/>
              <w:rPr>
                <w:sz w:val="28"/>
                <w:szCs w:val="28"/>
              </w:rPr>
            </w:pPr>
            <w:r>
              <w:rPr>
                <w:color w:val="004182"/>
                <w:spacing w:val="-8"/>
                <w:sz w:val="28"/>
                <w:szCs w:val="28"/>
              </w:rPr>
              <w:t>145</w:t>
            </w:r>
          </w:p>
        </w:tc>
        <w:tc>
          <w:tcPr>
            <w:tcW w:w="2068" w:type="dxa"/>
            <w:vAlign w:val="top"/>
          </w:tcPr>
          <w:p>
            <w:pPr>
              <w:spacing w:line="377" w:lineRule="auto"/>
              <w:rPr>
                <w:rFonts w:ascii="Arial"/>
                <w:sz w:val="21"/>
              </w:rPr>
            </w:pPr>
          </w:p>
          <w:p>
            <w:pPr>
              <w:pStyle w:val="6"/>
              <w:spacing w:before="91" w:line="219" w:lineRule="auto"/>
              <w:ind w:left="600"/>
              <w:rPr>
                <w:sz w:val="28"/>
                <w:szCs w:val="28"/>
              </w:rPr>
            </w:pPr>
            <w:r>
              <w:rPr>
                <w:spacing w:val="6"/>
                <w:sz w:val="28"/>
                <w:szCs w:val="28"/>
              </w:rPr>
              <w:t>电缆线</w:t>
            </w:r>
          </w:p>
        </w:tc>
        <w:tc>
          <w:tcPr>
            <w:tcW w:w="1458" w:type="dxa"/>
            <w:vAlign w:val="top"/>
          </w:tcPr>
          <w:p>
            <w:pPr>
              <w:pStyle w:val="6"/>
              <w:spacing w:before="190" w:line="219" w:lineRule="auto"/>
              <w:ind w:left="162"/>
              <w:rPr>
                <w:sz w:val="28"/>
                <w:szCs w:val="28"/>
              </w:rPr>
            </w:pPr>
            <w:r>
              <w:rPr>
                <w:color w:val="002E7E"/>
                <w:spacing w:val="2"/>
                <w:sz w:val="28"/>
                <w:szCs w:val="28"/>
              </w:rPr>
              <w:t>95铜电缆</w:t>
            </w:r>
          </w:p>
          <w:p>
            <w:pPr>
              <w:pStyle w:val="6"/>
              <w:spacing w:before="258" w:line="220" w:lineRule="auto"/>
              <w:ind w:left="582"/>
              <w:rPr>
                <w:sz w:val="28"/>
                <w:szCs w:val="28"/>
              </w:rPr>
            </w:pPr>
            <w:r>
              <w:rPr>
                <w:sz w:val="28"/>
                <w:szCs w:val="28"/>
              </w:rPr>
              <w:t>线</w:t>
            </w:r>
          </w:p>
        </w:tc>
        <w:tc>
          <w:tcPr>
            <w:tcW w:w="1398" w:type="dxa"/>
            <w:vAlign w:val="top"/>
          </w:tcPr>
          <w:p>
            <w:pPr>
              <w:rPr>
                <w:rFonts w:ascii="Arial"/>
                <w:sz w:val="21"/>
              </w:rPr>
            </w:pPr>
          </w:p>
        </w:tc>
        <w:tc>
          <w:tcPr>
            <w:tcW w:w="989" w:type="dxa"/>
            <w:vAlign w:val="top"/>
          </w:tcPr>
          <w:p>
            <w:pPr>
              <w:spacing w:line="449" w:lineRule="auto"/>
              <w:rPr>
                <w:rFonts w:ascii="Arial"/>
                <w:sz w:val="21"/>
              </w:rPr>
            </w:pPr>
          </w:p>
          <w:p>
            <w:pPr>
              <w:pStyle w:val="6"/>
              <w:spacing w:before="91" w:line="183" w:lineRule="auto"/>
              <w:ind w:left="276"/>
              <w:rPr>
                <w:sz w:val="28"/>
                <w:szCs w:val="28"/>
              </w:rPr>
            </w:pPr>
            <w:r>
              <w:rPr>
                <w:color w:val="002477"/>
                <w:spacing w:val="-4"/>
                <w:sz w:val="28"/>
                <w:szCs w:val="28"/>
              </w:rPr>
              <w:t>200</w:t>
            </w:r>
          </w:p>
        </w:tc>
        <w:tc>
          <w:tcPr>
            <w:tcW w:w="2082"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04" w:hRule="atLeast"/>
        </w:trPr>
        <w:tc>
          <w:tcPr>
            <w:tcW w:w="804" w:type="dxa"/>
            <w:vAlign w:val="top"/>
          </w:tcPr>
          <w:p>
            <w:pPr>
              <w:spacing w:line="448" w:lineRule="auto"/>
              <w:rPr>
                <w:rFonts w:ascii="Arial"/>
                <w:sz w:val="21"/>
              </w:rPr>
            </w:pPr>
          </w:p>
          <w:p>
            <w:pPr>
              <w:pStyle w:val="6"/>
              <w:spacing w:before="91" w:line="184" w:lineRule="auto"/>
              <w:ind w:left="184"/>
              <w:rPr>
                <w:sz w:val="28"/>
                <w:szCs w:val="28"/>
              </w:rPr>
            </w:pPr>
            <w:r>
              <w:rPr>
                <w:color w:val="004579"/>
                <w:spacing w:val="-8"/>
                <w:sz w:val="28"/>
                <w:szCs w:val="28"/>
              </w:rPr>
              <w:t>146</w:t>
            </w:r>
          </w:p>
        </w:tc>
        <w:tc>
          <w:tcPr>
            <w:tcW w:w="2068" w:type="dxa"/>
            <w:vAlign w:val="top"/>
          </w:tcPr>
          <w:p>
            <w:pPr>
              <w:spacing w:line="378" w:lineRule="auto"/>
              <w:rPr>
                <w:rFonts w:ascii="Arial"/>
                <w:sz w:val="21"/>
              </w:rPr>
            </w:pPr>
          </w:p>
          <w:p>
            <w:pPr>
              <w:pStyle w:val="6"/>
              <w:spacing w:before="91" w:line="219" w:lineRule="auto"/>
              <w:ind w:left="740"/>
              <w:rPr>
                <w:sz w:val="28"/>
                <w:szCs w:val="28"/>
              </w:rPr>
            </w:pPr>
            <w:r>
              <w:rPr>
                <w:spacing w:val="10"/>
                <w:sz w:val="28"/>
                <w:szCs w:val="28"/>
              </w:rPr>
              <w:t>围挡</w:t>
            </w:r>
          </w:p>
        </w:tc>
        <w:tc>
          <w:tcPr>
            <w:tcW w:w="1458" w:type="dxa"/>
            <w:vAlign w:val="top"/>
          </w:tcPr>
          <w:p>
            <w:pPr>
              <w:rPr>
                <w:rFonts w:ascii="Arial"/>
                <w:sz w:val="21"/>
              </w:rPr>
            </w:pPr>
          </w:p>
        </w:tc>
        <w:tc>
          <w:tcPr>
            <w:tcW w:w="1398" w:type="dxa"/>
            <w:vAlign w:val="top"/>
          </w:tcPr>
          <w:p>
            <w:pPr>
              <w:rPr>
                <w:rFonts w:ascii="Arial"/>
                <w:sz w:val="21"/>
              </w:rPr>
            </w:pPr>
          </w:p>
        </w:tc>
        <w:tc>
          <w:tcPr>
            <w:tcW w:w="989" w:type="dxa"/>
            <w:vAlign w:val="top"/>
          </w:tcPr>
          <w:p>
            <w:pPr>
              <w:rPr>
                <w:rFonts w:ascii="Arial"/>
                <w:sz w:val="21"/>
              </w:rPr>
            </w:pPr>
          </w:p>
        </w:tc>
        <w:tc>
          <w:tcPr>
            <w:tcW w:w="2082" w:type="dxa"/>
            <w:vAlign w:val="top"/>
          </w:tcPr>
          <w:p>
            <w:pPr>
              <w:pStyle w:val="6"/>
              <w:spacing w:before="221" w:line="540" w:lineRule="exact"/>
              <w:ind w:left="197"/>
              <w:rPr>
                <w:sz w:val="28"/>
                <w:szCs w:val="28"/>
              </w:rPr>
            </w:pPr>
            <w:r>
              <w:rPr>
                <w:spacing w:val="1"/>
                <w:position w:val="19"/>
                <w:sz w:val="28"/>
                <w:szCs w:val="28"/>
              </w:rPr>
              <w:t>长1600米，高</w:t>
            </w:r>
          </w:p>
          <w:p>
            <w:pPr>
              <w:pStyle w:val="6"/>
              <w:spacing w:line="219" w:lineRule="auto"/>
              <w:ind w:left="197"/>
              <w:rPr>
                <w:sz w:val="28"/>
                <w:szCs w:val="28"/>
              </w:rPr>
            </w:pPr>
            <w:r>
              <w:rPr>
                <w:spacing w:val="1"/>
                <w:sz w:val="28"/>
                <w:szCs w:val="28"/>
              </w:rPr>
              <w:t>2米+拆除配件</w:t>
            </w:r>
          </w:p>
        </w:tc>
      </w:tr>
    </w:tbl>
    <w:p>
      <w:pPr>
        <w:pStyle w:val="2"/>
      </w:pPr>
    </w:p>
    <w:p>
      <w:pPr>
        <w:sectPr>
          <w:footerReference r:id="rId115" w:type="default"/>
          <w:pgSz w:w="11900" w:h="16840"/>
          <w:pgMar w:top="1431" w:right="1705" w:bottom="1238" w:left="1385" w:header="0" w:footer="1099" w:gutter="0"/>
          <w:cols w:space="720" w:num="1"/>
        </w:sectPr>
      </w:pPr>
    </w:p>
    <w:p>
      <w:pPr>
        <w:spacing w:before="201" w:line="224" w:lineRule="auto"/>
        <w:ind w:left="629"/>
        <w:rPr>
          <w:rFonts w:ascii="黑体" w:hAnsi="黑体" w:eastAsia="黑体" w:cs="黑体"/>
          <w:sz w:val="31"/>
          <w:szCs w:val="31"/>
        </w:rPr>
      </w:pPr>
      <w:r>
        <w:rPr>
          <w:rFonts w:ascii="黑体" w:hAnsi="黑体" w:eastAsia="黑体" w:cs="黑体"/>
          <w:b/>
          <w:bCs/>
          <w:spacing w:val="1"/>
          <w:sz w:val="31"/>
          <w:szCs w:val="31"/>
        </w:rPr>
        <w:t>附件1-2</w:t>
      </w:r>
      <w:r>
        <w:rPr>
          <w:rFonts w:ascii="黑体" w:hAnsi="黑体" w:eastAsia="黑体" w:cs="黑体"/>
          <w:color w:val="2B4152"/>
          <w:spacing w:val="1"/>
          <w:sz w:val="31"/>
          <w:szCs w:val="31"/>
        </w:rPr>
        <w:t>8</w:t>
      </w:r>
    </w:p>
    <w:p>
      <w:pPr>
        <w:spacing w:before="92" w:line="219" w:lineRule="auto"/>
        <w:ind w:left="3531"/>
        <w:rPr>
          <w:rFonts w:ascii="宋体" w:hAnsi="宋体" w:eastAsia="宋体" w:cs="宋体"/>
          <w:sz w:val="42"/>
          <w:szCs w:val="42"/>
        </w:rPr>
      </w:pPr>
      <w:r>
        <w:rPr>
          <w:rFonts w:ascii="宋体" w:hAnsi="宋体" w:eastAsia="宋体" w:cs="宋体"/>
          <w:b/>
          <w:bCs/>
          <w:spacing w:val="2"/>
          <w:sz w:val="42"/>
          <w:szCs w:val="42"/>
        </w:rPr>
        <w:t>救援队伍统计表</w:t>
      </w:r>
    </w:p>
    <w:p>
      <w:pPr>
        <w:spacing w:line="135" w:lineRule="exact"/>
      </w:pPr>
    </w:p>
    <w:tbl>
      <w:tblPr>
        <w:tblStyle w:val="5"/>
        <w:tblW w:w="9940"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85"/>
        <w:gridCol w:w="1918"/>
        <w:gridCol w:w="1079"/>
        <w:gridCol w:w="839"/>
        <w:gridCol w:w="1678"/>
        <w:gridCol w:w="659"/>
        <w:gridCol w:w="1369"/>
        <w:gridCol w:w="181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94" w:hRule="atLeast"/>
        </w:trPr>
        <w:tc>
          <w:tcPr>
            <w:tcW w:w="585" w:type="dxa"/>
            <w:textDirection w:val="tbRlV"/>
            <w:vAlign w:val="top"/>
          </w:tcPr>
          <w:p>
            <w:pPr>
              <w:pStyle w:val="6"/>
              <w:spacing w:before="150" w:line="217" w:lineRule="auto"/>
              <w:ind w:left="440"/>
              <w:rPr>
                <w:sz w:val="28"/>
                <w:szCs w:val="28"/>
              </w:rPr>
            </w:pPr>
            <w:r>
              <w:rPr>
                <w:sz w:val="28"/>
                <w:szCs w:val="28"/>
              </w:rPr>
              <w:t>序</w:t>
            </w:r>
            <w:r>
              <w:rPr>
                <w:spacing w:val="31"/>
                <w:sz w:val="28"/>
                <w:szCs w:val="28"/>
              </w:rPr>
              <w:t xml:space="preserve">  </w:t>
            </w:r>
            <w:r>
              <w:rPr>
                <w:sz w:val="28"/>
                <w:szCs w:val="28"/>
              </w:rPr>
              <w:t>号</w:t>
            </w:r>
          </w:p>
        </w:tc>
        <w:tc>
          <w:tcPr>
            <w:tcW w:w="1918" w:type="dxa"/>
            <w:vAlign w:val="top"/>
          </w:tcPr>
          <w:p>
            <w:pPr>
              <w:spacing w:line="336" w:lineRule="auto"/>
              <w:rPr>
                <w:rFonts w:ascii="Arial"/>
                <w:sz w:val="21"/>
              </w:rPr>
            </w:pPr>
          </w:p>
          <w:p>
            <w:pPr>
              <w:spacing w:line="336" w:lineRule="auto"/>
              <w:rPr>
                <w:rFonts w:ascii="Arial"/>
                <w:sz w:val="21"/>
              </w:rPr>
            </w:pPr>
          </w:p>
          <w:p>
            <w:pPr>
              <w:pStyle w:val="6"/>
              <w:spacing w:before="91" w:line="220" w:lineRule="auto"/>
              <w:ind w:left="390"/>
              <w:rPr>
                <w:sz w:val="28"/>
                <w:szCs w:val="28"/>
              </w:rPr>
            </w:pPr>
            <w:r>
              <w:rPr>
                <w:spacing w:val="3"/>
                <w:sz w:val="28"/>
                <w:szCs w:val="28"/>
              </w:rPr>
              <w:t>队伍名称</w:t>
            </w:r>
          </w:p>
        </w:tc>
        <w:tc>
          <w:tcPr>
            <w:tcW w:w="1079" w:type="dxa"/>
            <w:vAlign w:val="top"/>
          </w:tcPr>
          <w:p>
            <w:pPr>
              <w:spacing w:line="335" w:lineRule="auto"/>
              <w:rPr>
                <w:rFonts w:ascii="Arial"/>
                <w:sz w:val="21"/>
              </w:rPr>
            </w:pPr>
          </w:p>
          <w:p>
            <w:pPr>
              <w:spacing w:line="336" w:lineRule="auto"/>
              <w:rPr>
                <w:rFonts w:ascii="Arial"/>
                <w:sz w:val="21"/>
              </w:rPr>
            </w:pPr>
          </w:p>
          <w:p>
            <w:pPr>
              <w:pStyle w:val="6"/>
              <w:spacing w:before="91" w:line="219" w:lineRule="auto"/>
              <w:ind w:left="252"/>
              <w:rPr>
                <w:sz w:val="28"/>
                <w:szCs w:val="28"/>
              </w:rPr>
            </w:pPr>
            <w:r>
              <w:rPr>
                <w:spacing w:val="11"/>
                <w:sz w:val="28"/>
                <w:szCs w:val="28"/>
              </w:rPr>
              <w:t>类别</w:t>
            </w:r>
          </w:p>
        </w:tc>
        <w:tc>
          <w:tcPr>
            <w:tcW w:w="839" w:type="dxa"/>
            <w:vAlign w:val="top"/>
          </w:tcPr>
          <w:p>
            <w:pPr>
              <w:spacing w:line="336" w:lineRule="auto"/>
              <w:rPr>
                <w:rFonts w:ascii="Arial"/>
                <w:sz w:val="21"/>
              </w:rPr>
            </w:pPr>
          </w:p>
          <w:p>
            <w:pPr>
              <w:spacing w:line="336" w:lineRule="auto"/>
              <w:rPr>
                <w:rFonts w:ascii="Arial"/>
                <w:sz w:val="21"/>
              </w:rPr>
            </w:pPr>
          </w:p>
          <w:p>
            <w:pPr>
              <w:pStyle w:val="6"/>
              <w:spacing w:before="91" w:line="220" w:lineRule="auto"/>
              <w:ind w:left="133"/>
              <w:rPr>
                <w:sz w:val="28"/>
                <w:szCs w:val="28"/>
              </w:rPr>
            </w:pPr>
            <w:r>
              <w:rPr>
                <w:spacing w:val="11"/>
                <w:sz w:val="28"/>
                <w:szCs w:val="28"/>
              </w:rPr>
              <w:t>级别</w:t>
            </w:r>
          </w:p>
        </w:tc>
        <w:tc>
          <w:tcPr>
            <w:tcW w:w="1678" w:type="dxa"/>
            <w:vAlign w:val="top"/>
          </w:tcPr>
          <w:p>
            <w:pPr>
              <w:spacing w:line="342" w:lineRule="auto"/>
              <w:rPr>
                <w:rFonts w:ascii="Arial"/>
                <w:sz w:val="21"/>
              </w:rPr>
            </w:pPr>
          </w:p>
          <w:p>
            <w:pPr>
              <w:spacing w:line="342" w:lineRule="auto"/>
              <w:rPr>
                <w:rFonts w:ascii="Arial"/>
                <w:sz w:val="21"/>
              </w:rPr>
            </w:pPr>
          </w:p>
          <w:p>
            <w:pPr>
              <w:pStyle w:val="6"/>
              <w:spacing w:before="91" w:line="229" w:lineRule="auto"/>
              <w:ind w:left="554"/>
              <w:rPr>
                <w:sz w:val="28"/>
                <w:szCs w:val="28"/>
              </w:rPr>
            </w:pPr>
            <w:r>
              <w:rPr>
                <w:spacing w:val="6"/>
                <w:sz w:val="28"/>
                <w:szCs w:val="28"/>
              </w:rPr>
              <w:t>地址</w:t>
            </w:r>
          </w:p>
        </w:tc>
        <w:tc>
          <w:tcPr>
            <w:tcW w:w="659" w:type="dxa"/>
            <w:textDirection w:val="tbRlV"/>
            <w:vAlign w:val="top"/>
          </w:tcPr>
          <w:p>
            <w:pPr>
              <w:pStyle w:val="6"/>
              <w:spacing w:before="182" w:line="216" w:lineRule="auto"/>
              <w:ind w:left="438"/>
              <w:rPr>
                <w:sz w:val="28"/>
                <w:szCs w:val="28"/>
              </w:rPr>
            </w:pPr>
            <w:r>
              <w:rPr>
                <w:sz w:val="28"/>
                <w:szCs w:val="28"/>
              </w:rPr>
              <w:t>人</w:t>
            </w:r>
            <w:r>
              <w:rPr>
                <w:spacing w:val="30"/>
                <w:sz w:val="28"/>
                <w:szCs w:val="28"/>
              </w:rPr>
              <w:t xml:space="preserve">  </w:t>
            </w:r>
            <w:r>
              <w:rPr>
                <w:sz w:val="28"/>
                <w:szCs w:val="28"/>
              </w:rPr>
              <w:t>数</w:t>
            </w:r>
          </w:p>
        </w:tc>
        <w:tc>
          <w:tcPr>
            <w:tcW w:w="1369" w:type="dxa"/>
            <w:vAlign w:val="top"/>
          </w:tcPr>
          <w:p>
            <w:pPr>
              <w:spacing w:line="335" w:lineRule="auto"/>
              <w:rPr>
                <w:rFonts w:ascii="Arial"/>
                <w:sz w:val="21"/>
              </w:rPr>
            </w:pPr>
          </w:p>
          <w:p>
            <w:pPr>
              <w:spacing w:line="336" w:lineRule="auto"/>
              <w:rPr>
                <w:rFonts w:ascii="Arial"/>
                <w:sz w:val="21"/>
              </w:rPr>
            </w:pPr>
          </w:p>
          <w:p>
            <w:pPr>
              <w:pStyle w:val="6"/>
              <w:spacing w:before="91" w:line="219" w:lineRule="auto"/>
              <w:ind w:left="117"/>
              <w:rPr>
                <w:sz w:val="28"/>
                <w:szCs w:val="28"/>
              </w:rPr>
            </w:pPr>
            <w:r>
              <w:rPr>
                <w:spacing w:val="2"/>
                <w:sz w:val="28"/>
                <w:szCs w:val="28"/>
              </w:rPr>
              <w:t>值班电话</w:t>
            </w:r>
          </w:p>
        </w:tc>
        <w:tc>
          <w:tcPr>
            <w:tcW w:w="1813" w:type="dxa"/>
            <w:vAlign w:val="top"/>
          </w:tcPr>
          <w:p>
            <w:pPr>
              <w:spacing w:line="336" w:lineRule="auto"/>
              <w:rPr>
                <w:rFonts w:ascii="Arial"/>
                <w:sz w:val="21"/>
              </w:rPr>
            </w:pPr>
          </w:p>
          <w:p>
            <w:pPr>
              <w:spacing w:line="336" w:lineRule="auto"/>
              <w:rPr>
                <w:rFonts w:ascii="Arial"/>
                <w:sz w:val="21"/>
              </w:rPr>
            </w:pPr>
          </w:p>
          <w:p>
            <w:pPr>
              <w:pStyle w:val="6"/>
              <w:spacing w:before="91" w:line="221" w:lineRule="auto"/>
              <w:ind w:left="338"/>
              <w:rPr>
                <w:sz w:val="28"/>
                <w:szCs w:val="28"/>
              </w:rPr>
            </w:pPr>
            <w:r>
              <w:rPr>
                <w:spacing w:val="2"/>
                <w:sz w:val="28"/>
                <w:szCs w:val="28"/>
              </w:rPr>
              <w:t>联系方式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78" w:hRule="atLeast"/>
        </w:trPr>
        <w:tc>
          <w:tcPr>
            <w:tcW w:w="585" w:type="dxa"/>
            <w:vAlign w:val="top"/>
          </w:tcPr>
          <w:p>
            <w:pPr>
              <w:spacing w:line="338" w:lineRule="auto"/>
              <w:rPr>
                <w:rFonts w:ascii="Arial"/>
                <w:sz w:val="21"/>
              </w:rPr>
            </w:pPr>
          </w:p>
          <w:p>
            <w:pPr>
              <w:spacing w:line="339" w:lineRule="auto"/>
              <w:rPr>
                <w:rFonts w:ascii="Arial"/>
                <w:sz w:val="21"/>
              </w:rPr>
            </w:pPr>
          </w:p>
          <w:p>
            <w:pPr>
              <w:pStyle w:val="6"/>
              <w:spacing w:before="91" w:line="184" w:lineRule="auto"/>
              <w:ind w:left="215"/>
              <w:rPr>
                <w:sz w:val="28"/>
                <w:szCs w:val="28"/>
              </w:rPr>
            </w:pPr>
            <w:r>
              <w:rPr>
                <w:color w:val="000355"/>
                <w:sz w:val="28"/>
                <w:szCs w:val="28"/>
              </w:rPr>
              <w:t>1</w:t>
            </w:r>
          </w:p>
        </w:tc>
        <w:tc>
          <w:tcPr>
            <w:tcW w:w="1918" w:type="dxa"/>
            <w:vAlign w:val="top"/>
          </w:tcPr>
          <w:p>
            <w:pPr>
              <w:spacing w:line="339" w:lineRule="auto"/>
              <w:rPr>
                <w:rFonts w:ascii="Arial"/>
                <w:sz w:val="21"/>
              </w:rPr>
            </w:pPr>
          </w:p>
          <w:p>
            <w:pPr>
              <w:pStyle w:val="6"/>
              <w:spacing w:before="91" w:line="580" w:lineRule="exact"/>
              <w:ind w:left="110"/>
              <w:rPr>
                <w:sz w:val="28"/>
                <w:szCs w:val="28"/>
              </w:rPr>
            </w:pPr>
            <w:r>
              <w:rPr>
                <w:spacing w:val="3"/>
                <w:position w:val="22"/>
                <w:sz w:val="28"/>
                <w:szCs w:val="28"/>
              </w:rPr>
              <w:t>郑东新区应急</w:t>
            </w:r>
          </w:p>
          <w:p>
            <w:pPr>
              <w:pStyle w:val="6"/>
              <w:spacing w:line="219" w:lineRule="auto"/>
              <w:ind w:left="530"/>
              <w:rPr>
                <w:sz w:val="28"/>
                <w:szCs w:val="28"/>
              </w:rPr>
            </w:pPr>
            <w:r>
              <w:rPr>
                <w:spacing w:val="5"/>
                <w:sz w:val="28"/>
                <w:szCs w:val="28"/>
              </w:rPr>
              <w:t>救援队</w:t>
            </w:r>
          </w:p>
        </w:tc>
        <w:tc>
          <w:tcPr>
            <w:tcW w:w="1079" w:type="dxa"/>
            <w:vAlign w:val="top"/>
          </w:tcPr>
          <w:p>
            <w:pPr>
              <w:spacing w:line="350" w:lineRule="auto"/>
              <w:rPr>
                <w:rFonts w:ascii="Arial"/>
                <w:sz w:val="21"/>
              </w:rPr>
            </w:pPr>
          </w:p>
          <w:p>
            <w:pPr>
              <w:pStyle w:val="6"/>
              <w:spacing w:before="91" w:line="560" w:lineRule="exact"/>
              <w:ind w:left="112"/>
              <w:rPr>
                <w:sz w:val="28"/>
                <w:szCs w:val="28"/>
              </w:rPr>
            </w:pPr>
            <w:r>
              <w:rPr>
                <w:spacing w:val="3"/>
                <w:position w:val="21"/>
                <w:sz w:val="28"/>
                <w:szCs w:val="28"/>
              </w:rPr>
              <w:t>综合性</w:t>
            </w:r>
          </w:p>
          <w:p>
            <w:pPr>
              <w:pStyle w:val="6"/>
              <w:spacing w:line="220" w:lineRule="auto"/>
              <w:ind w:left="252"/>
              <w:rPr>
                <w:sz w:val="28"/>
                <w:szCs w:val="28"/>
              </w:rPr>
            </w:pPr>
            <w:r>
              <w:rPr>
                <w:spacing w:val="6"/>
                <w:sz w:val="28"/>
                <w:szCs w:val="28"/>
              </w:rPr>
              <w:t>队伍</w:t>
            </w:r>
          </w:p>
        </w:tc>
        <w:tc>
          <w:tcPr>
            <w:tcW w:w="839" w:type="dxa"/>
            <w:vAlign w:val="top"/>
          </w:tcPr>
          <w:p>
            <w:pPr>
              <w:spacing w:line="305" w:lineRule="auto"/>
              <w:rPr>
                <w:rFonts w:ascii="Arial"/>
                <w:sz w:val="21"/>
              </w:rPr>
            </w:pPr>
          </w:p>
          <w:p>
            <w:pPr>
              <w:spacing w:line="306" w:lineRule="auto"/>
              <w:rPr>
                <w:rFonts w:ascii="Arial"/>
                <w:sz w:val="21"/>
              </w:rPr>
            </w:pPr>
          </w:p>
          <w:p>
            <w:pPr>
              <w:pStyle w:val="6"/>
              <w:spacing w:before="91" w:line="221" w:lineRule="auto"/>
              <w:ind w:left="133"/>
              <w:rPr>
                <w:sz w:val="28"/>
                <w:szCs w:val="28"/>
              </w:rPr>
            </w:pPr>
            <w:r>
              <w:rPr>
                <w:spacing w:val="8"/>
                <w:sz w:val="28"/>
                <w:szCs w:val="28"/>
              </w:rPr>
              <w:t>区级</w:t>
            </w:r>
          </w:p>
        </w:tc>
        <w:tc>
          <w:tcPr>
            <w:tcW w:w="1678" w:type="dxa"/>
            <w:vAlign w:val="top"/>
          </w:tcPr>
          <w:p>
            <w:pPr>
              <w:pStyle w:val="6"/>
              <w:spacing w:before="182" w:line="219" w:lineRule="auto"/>
              <w:ind w:left="134"/>
              <w:rPr>
                <w:sz w:val="28"/>
                <w:szCs w:val="28"/>
              </w:rPr>
            </w:pPr>
            <w:r>
              <w:rPr>
                <w:spacing w:val="2"/>
                <w:sz w:val="28"/>
                <w:szCs w:val="28"/>
              </w:rPr>
              <w:t>龙湖中环南</w:t>
            </w:r>
          </w:p>
          <w:p>
            <w:pPr>
              <w:pStyle w:val="6"/>
              <w:spacing w:before="207" w:line="219" w:lineRule="auto"/>
              <w:ind w:left="134"/>
              <w:rPr>
                <w:sz w:val="28"/>
                <w:szCs w:val="28"/>
              </w:rPr>
            </w:pPr>
            <w:r>
              <w:rPr>
                <w:spacing w:val="2"/>
                <w:sz w:val="28"/>
                <w:szCs w:val="28"/>
              </w:rPr>
              <w:t>路86号金融</w:t>
            </w:r>
          </w:p>
          <w:p>
            <w:pPr>
              <w:pStyle w:val="6"/>
              <w:spacing w:before="219" w:line="221" w:lineRule="auto"/>
              <w:ind w:left="554"/>
              <w:rPr>
                <w:sz w:val="28"/>
                <w:szCs w:val="28"/>
              </w:rPr>
            </w:pPr>
            <w:r>
              <w:rPr>
                <w:spacing w:val="7"/>
                <w:sz w:val="28"/>
                <w:szCs w:val="28"/>
              </w:rPr>
              <w:t>智谷</w:t>
            </w:r>
          </w:p>
        </w:tc>
        <w:tc>
          <w:tcPr>
            <w:tcW w:w="659" w:type="dxa"/>
            <w:vAlign w:val="top"/>
          </w:tcPr>
          <w:p>
            <w:pPr>
              <w:spacing w:line="339" w:lineRule="auto"/>
              <w:rPr>
                <w:rFonts w:ascii="Arial"/>
                <w:sz w:val="21"/>
              </w:rPr>
            </w:pPr>
          </w:p>
          <w:p>
            <w:pPr>
              <w:spacing w:line="340" w:lineRule="auto"/>
              <w:rPr>
                <w:rFonts w:ascii="Arial"/>
                <w:sz w:val="21"/>
              </w:rPr>
            </w:pPr>
          </w:p>
          <w:p>
            <w:pPr>
              <w:pStyle w:val="6"/>
              <w:spacing w:before="91" w:line="183" w:lineRule="auto"/>
              <w:ind w:left="186"/>
              <w:rPr>
                <w:sz w:val="28"/>
                <w:szCs w:val="28"/>
              </w:rPr>
            </w:pPr>
            <w:r>
              <w:rPr>
                <w:spacing w:val="-5"/>
                <w:sz w:val="28"/>
                <w:szCs w:val="28"/>
              </w:rPr>
              <w:t>50</w:t>
            </w:r>
          </w:p>
        </w:tc>
        <w:tc>
          <w:tcPr>
            <w:tcW w:w="1369" w:type="dxa"/>
            <w:vAlign w:val="top"/>
          </w:tcPr>
          <w:p>
            <w:pPr>
              <w:spacing w:line="339" w:lineRule="auto"/>
              <w:rPr>
                <w:rFonts w:ascii="Arial"/>
                <w:sz w:val="21"/>
              </w:rPr>
            </w:pPr>
          </w:p>
          <w:p>
            <w:pPr>
              <w:spacing w:line="339" w:lineRule="auto"/>
              <w:rPr>
                <w:rFonts w:ascii="Arial"/>
                <w:sz w:val="21"/>
              </w:rPr>
            </w:pPr>
          </w:p>
          <w:p>
            <w:pPr>
              <w:pStyle w:val="6"/>
              <w:spacing w:before="91" w:line="184" w:lineRule="auto"/>
              <w:ind w:left="117"/>
              <w:rPr>
                <w:sz w:val="28"/>
                <w:szCs w:val="28"/>
              </w:rPr>
            </w:pPr>
            <w:r>
              <w:rPr>
                <w:spacing w:val="-2"/>
                <w:sz w:val="28"/>
                <w:szCs w:val="28"/>
              </w:rPr>
              <w:t>67812350</w:t>
            </w:r>
          </w:p>
        </w:tc>
        <w:tc>
          <w:tcPr>
            <w:tcW w:w="1813" w:type="dxa"/>
            <w:vAlign w:val="top"/>
          </w:tcPr>
          <w:p>
            <w:pPr>
              <w:spacing w:line="349" w:lineRule="auto"/>
              <w:rPr>
                <w:rFonts w:ascii="Arial"/>
                <w:sz w:val="21"/>
              </w:rPr>
            </w:pPr>
          </w:p>
          <w:p>
            <w:pPr>
              <w:pStyle w:val="6"/>
              <w:spacing w:before="91" w:line="219" w:lineRule="auto"/>
              <w:ind w:left="478"/>
              <w:rPr>
                <w:sz w:val="28"/>
                <w:szCs w:val="28"/>
              </w:rPr>
            </w:pPr>
            <w:r>
              <w:rPr>
                <w:spacing w:val="-9"/>
                <w:sz w:val="28"/>
                <w:szCs w:val="28"/>
              </w:rPr>
              <w:t>张</w:t>
            </w:r>
            <w:r>
              <w:rPr>
                <w:spacing w:val="25"/>
                <w:sz w:val="28"/>
                <w:szCs w:val="28"/>
              </w:rPr>
              <w:t xml:space="preserve">  </w:t>
            </w:r>
            <w:r>
              <w:rPr>
                <w:spacing w:val="-9"/>
                <w:sz w:val="28"/>
                <w:szCs w:val="28"/>
              </w:rPr>
              <w:t>潮</w:t>
            </w:r>
          </w:p>
          <w:p>
            <w:pPr>
              <w:spacing w:line="245" w:lineRule="auto"/>
              <w:rPr>
                <w:rFonts w:ascii="Arial"/>
                <w:sz w:val="21"/>
              </w:rPr>
            </w:pPr>
          </w:p>
          <w:p>
            <w:pPr>
              <w:pStyle w:val="6"/>
              <w:spacing w:before="91" w:line="184" w:lineRule="auto"/>
              <w:ind w:left="128"/>
              <w:rPr>
                <w:sz w:val="28"/>
                <w:szCs w:val="28"/>
              </w:rPr>
            </w:pPr>
            <w:r>
              <w:rPr>
                <w:spacing w:val="-3"/>
                <w:sz w:val="28"/>
                <w:szCs w:val="28"/>
              </w:rPr>
              <w:t>13253599299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19" w:hRule="atLeast"/>
        </w:trPr>
        <w:tc>
          <w:tcPr>
            <w:tcW w:w="585" w:type="dxa"/>
            <w:vAlign w:val="top"/>
          </w:tcPr>
          <w:p>
            <w:pPr>
              <w:spacing w:line="403" w:lineRule="auto"/>
              <w:rPr>
                <w:rFonts w:ascii="Arial"/>
                <w:sz w:val="21"/>
              </w:rPr>
            </w:pPr>
          </w:p>
          <w:p>
            <w:pPr>
              <w:pStyle w:val="6"/>
              <w:spacing w:before="91" w:line="183" w:lineRule="auto"/>
              <w:ind w:left="215"/>
              <w:rPr>
                <w:sz w:val="28"/>
                <w:szCs w:val="28"/>
              </w:rPr>
            </w:pPr>
            <w:r>
              <w:rPr>
                <w:sz w:val="28"/>
                <w:szCs w:val="28"/>
              </w:rPr>
              <w:t>2</w:t>
            </w:r>
          </w:p>
        </w:tc>
        <w:tc>
          <w:tcPr>
            <w:tcW w:w="1918" w:type="dxa"/>
            <w:vAlign w:val="top"/>
          </w:tcPr>
          <w:p>
            <w:pPr>
              <w:pStyle w:val="6"/>
              <w:spacing w:before="162" w:line="219" w:lineRule="auto"/>
              <w:ind w:left="110"/>
              <w:rPr>
                <w:sz w:val="28"/>
                <w:szCs w:val="28"/>
              </w:rPr>
            </w:pPr>
            <w:r>
              <w:rPr>
                <w:spacing w:val="1"/>
                <w:sz w:val="28"/>
                <w:szCs w:val="28"/>
              </w:rPr>
              <w:t>圃田乡政府应</w:t>
            </w:r>
          </w:p>
          <w:p>
            <w:pPr>
              <w:pStyle w:val="6"/>
              <w:spacing w:before="229" w:line="219" w:lineRule="auto"/>
              <w:ind w:left="250"/>
              <w:rPr>
                <w:sz w:val="28"/>
                <w:szCs w:val="28"/>
              </w:rPr>
            </w:pPr>
            <w:r>
              <w:rPr>
                <w:spacing w:val="2"/>
                <w:sz w:val="28"/>
                <w:szCs w:val="28"/>
              </w:rPr>
              <w:t>急救援队伍</w:t>
            </w:r>
          </w:p>
        </w:tc>
        <w:tc>
          <w:tcPr>
            <w:tcW w:w="1079" w:type="dxa"/>
            <w:vAlign w:val="top"/>
          </w:tcPr>
          <w:p>
            <w:pPr>
              <w:pStyle w:val="6"/>
              <w:spacing w:before="175" w:line="550" w:lineRule="exact"/>
              <w:ind w:left="112"/>
              <w:rPr>
                <w:sz w:val="28"/>
                <w:szCs w:val="28"/>
              </w:rPr>
            </w:pPr>
            <w:r>
              <w:rPr>
                <w:spacing w:val="3"/>
                <w:position w:val="20"/>
                <w:sz w:val="28"/>
                <w:szCs w:val="28"/>
              </w:rPr>
              <w:t>综合性</w:t>
            </w:r>
          </w:p>
          <w:p>
            <w:pPr>
              <w:pStyle w:val="6"/>
              <w:spacing w:line="220" w:lineRule="auto"/>
              <w:ind w:left="252"/>
              <w:rPr>
                <w:sz w:val="28"/>
                <w:szCs w:val="28"/>
              </w:rPr>
            </w:pPr>
            <w:r>
              <w:rPr>
                <w:spacing w:val="6"/>
                <w:sz w:val="28"/>
                <w:szCs w:val="28"/>
              </w:rPr>
              <w:t>队伍</w:t>
            </w:r>
          </w:p>
        </w:tc>
        <w:tc>
          <w:tcPr>
            <w:tcW w:w="839" w:type="dxa"/>
            <w:vAlign w:val="top"/>
          </w:tcPr>
          <w:p>
            <w:pPr>
              <w:spacing w:line="335" w:lineRule="auto"/>
              <w:rPr>
                <w:rFonts w:ascii="Arial"/>
                <w:sz w:val="21"/>
              </w:rPr>
            </w:pPr>
          </w:p>
          <w:p>
            <w:pPr>
              <w:pStyle w:val="6"/>
              <w:spacing w:before="91" w:line="221" w:lineRule="auto"/>
              <w:ind w:left="133"/>
              <w:rPr>
                <w:sz w:val="28"/>
                <w:szCs w:val="28"/>
              </w:rPr>
            </w:pPr>
            <w:r>
              <w:rPr>
                <w:spacing w:val="8"/>
                <w:sz w:val="28"/>
                <w:szCs w:val="28"/>
              </w:rPr>
              <w:t>区级</w:t>
            </w:r>
          </w:p>
        </w:tc>
        <w:tc>
          <w:tcPr>
            <w:tcW w:w="1678" w:type="dxa"/>
            <w:vAlign w:val="top"/>
          </w:tcPr>
          <w:p>
            <w:pPr>
              <w:pStyle w:val="6"/>
              <w:spacing w:before="174" w:line="550" w:lineRule="exact"/>
              <w:ind w:left="134"/>
              <w:rPr>
                <w:sz w:val="28"/>
                <w:szCs w:val="28"/>
              </w:rPr>
            </w:pPr>
            <w:r>
              <w:rPr>
                <w:spacing w:val="4"/>
                <w:position w:val="20"/>
                <w:sz w:val="28"/>
                <w:szCs w:val="28"/>
              </w:rPr>
              <w:t>明理路中原</w:t>
            </w:r>
          </w:p>
          <w:p>
            <w:pPr>
              <w:pStyle w:val="6"/>
              <w:spacing w:line="219" w:lineRule="auto"/>
              <w:ind w:left="134"/>
              <w:rPr>
                <w:sz w:val="28"/>
                <w:szCs w:val="28"/>
              </w:rPr>
            </w:pPr>
            <w:r>
              <w:rPr>
                <w:spacing w:val="5"/>
                <w:sz w:val="28"/>
                <w:szCs w:val="28"/>
              </w:rPr>
              <w:t>金融产业园</w:t>
            </w:r>
          </w:p>
        </w:tc>
        <w:tc>
          <w:tcPr>
            <w:tcW w:w="659" w:type="dxa"/>
            <w:vAlign w:val="top"/>
          </w:tcPr>
          <w:p>
            <w:pPr>
              <w:spacing w:line="403" w:lineRule="auto"/>
              <w:rPr>
                <w:rFonts w:ascii="Arial"/>
                <w:sz w:val="21"/>
              </w:rPr>
            </w:pPr>
          </w:p>
          <w:p>
            <w:pPr>
              <w:pStyle w:val="6"/>
              <w:spacing w:before="91" w:line="183" w:lineRule="auto"/>
              <w:ind w:left="186"/>
              <w:rPr>
                <w:sz w:val="28"/>
                <w:szCs w:val="28"/>
              </w:rPr>
            </w:pPr>
            <w:r>
              <w:rPr>
                <w:spacing w:val="-5"/>
                <w:sz w:val="28"/>
                <w:szCs w:val="28"/>
              </w:rPr>
              <w:t>30</w:t>
            </w:r>
          </w:p>
        </w:tc>
        <w:tc>
          <w:tcPr>
            <w:tcW w:w="1369" w:type="dxa"/>
            <w:vAlign w:val="top"/>
          </w:tcPr>
          <w:p>
            <w:pPr>
              <w:spacing w:line="403" w:lineRule="auto"/>
              <w:rPr>
                <w:rFonts w:ascii="Arial"/>
                <w:sz w:val="21"/>
              </w:rPr>
            </w:pPr>
          </w:p>
          <w:p>
            <w:pPr>
              <w:pStyle w:val="6"/>
              <w:spacing w:before="91" w:line="183" w:lineRule="auto"/>
              <w:ind w:left="117"/>
              <w:rPr>
                <w:sz w:val="28"/>
                <w:szCs w:val="28"/>
              </w:rPr>
            </w:pPr>
            <w:r>
              <w:rPr>
                <w:spacing w:val="-2"/>
                <w:sz w:val="28"/>
                <w:szCs w:val="28"/>
              </w:rPr>
              <w:t>58630027</w:t>
            </w:r>
          </w:p>
        </w:tc>
        <w:tc>
          <w:tcPr>
            <w:tcW w:w="1813" w:type="dxa"/>
            <w:vAlign w:val="top"/>
          </w:tcPr>
          <w:p>
            <w:pPr>
              <w:pStyle w:val="6"/>
              <w:spacing w:before="156" w:line="221" w:lineRule="auto"/>
              <w:ind w:left="478"/>
              <w:rPr>
                <w:sz w:val="28"/>
                <w:szCs w:val="28"/>
              </w:rPr>
            </w:pPr>
            <w:r>
              <w:rPr>
                <w:spacing w:val="4"/>
                <w:sz w:val="28"/>
                <w:szCs w:val="28"/>
              </w:rPr>
              <w:t>帖韶准</w:t>
            </w:r>
          </w:p>
          <w:p>
            <w:pPr>
              <w:spacing w:line="252" w:lineRule="auto"/>
              <w:rPr>
                <w:rFonts w:ascii="Arial"/>
                <w:sz w:val="21"/>
              </w:rPr>
            </w:pPr>
          </w:p>
          <w:p>
            <w:pPr>
              <w:pStyle w:val="6"/>
              <w:spacing w:before="91" w:line="180" w:lineRule="auto"/>
              <w:ind w:left="128"/>
              <w:rPr>
                <w:sz w:val="28"/>
                <w:szCs w:val="28"/>
              </w:rPr>
            </w:pPr>
            <w:r>
              <w:rPr>
                <w:spacing w:val="-3"/>
                <w:sz w:val="28"/>
                <w:szCs w:val="28"/>
              </w:rPr>
              <w:t>18569966869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19" w:hRule="atLeast"/>
        </w:trPr>
        <w:tc>
          <w:tcPr>
            <w:tcW w:w="585" w:type="dxa"/>
            <w:vAlign w:val="top"/>
          </w:tcPr>
          <w:p>
            <w:pPr>
              <w:spacing w:line="404" w:lineRule="auto"/>
              <w:rPr>
                <w:rFonts w:ascii="Arial"/>
                <w:sz w:val="21"/>
              </w:rPr>
            </w:pPr>
          </w:p>
          <w:p>
            <w:pPr>
              <w:pStyle w:val="6"/>
              <w:spacing w:before="91" w:line="183" w:lineRule="auto"/>
              <w:ind w:left="215"/>
              <w:rPr>
                <w:sz w:val="28"/>
                <w:szCs w:val="28"/>
              </w:rPr>
            </w:pPr>
            <w:r>
              <w:rPr>
                <w:sz w:val="28"/>
                <w:szCs w:val="28"/>
              </w:rPr>
              <w:t>3</w:t>
            </w:r>
          </w:p>
        </w:tc>
        <w:tc>
          <w:tcPr>
            <w:tcW w:w="1918" w:type="dxa"/>
            <w:vAlign w:val="top"/>
          </w:tcPr>
          <w:p>
            <w:pPr>
              <w:pStyle w:val="6"/>
              <w:spacing w:before="155" w:line="581" w:lineRule="exact"/>
              <w:ind w:left="110"/>
              <w:rPr>
                <w:sz w:val="28"/>
                <w:szCs w:val="28"/>
              </w:rPr>
            </w:pPr>
            <w:r>
              <w:rPr>
                <w:spacing w:val="1"/>
                <w:position w:val="22"/>
                <w:sz w:val="28"/>
                <w:szCs w:val="28"/>
              </w:rPr>
              <w:t>豫兴路应急救</w:t>
            </w:r>
          </w:p>
          <w:p>
            <w:pPr>
              <w:pStyle w:val="6"/>
              <w:spacing w:line="220" w:lineRule="auto"/>
              <w:ind w:left="670"/>
              <w:rPr>
                <w:sz w:val="28"/>
                <w:szCs w:val="28"/>
              </w:rPr>
            </w:pPr>
            <w:r>
              <w:rPr>
                <w:spacing w:val="7"/>
                <w:sz w:val="28"/>
                <w:szCs w:val="28"/>
              </w:rPr>
              <w:t>援队</w:t>
            </w:r>
          </w:p>
        </w:tc>
        <w:tc>
          <w:tcPr>
            <w:tcW w:w="1079" w:type="dxa"/>
            <w:vAlign w:val="top"/>
          </w:tcPr>
          <w:p>
            <w:pPr>
              <w:pStyle w:val="6"/>
              <w:spacing w:before="166" w:line="560" w:lineRule="exact"/>
              <w:ind w:left="112"/>
              <w:rPr>
                <w:sz w:val="28"/>
                <w:szCs w:val="28"/>
              </w:rPr>
            </w:pPr>
            <w:r>
              <w:rPr>
                <w:spacing w:val="3"/>
                <w:position w:val="21"/>
                <w:sz w:val="28"/>
                <w:szCs w:val="28"/>
              </w:rPr>
              <w:t>综合性</w:t>
            </w:r>
          </w:p>
          <w:p>
            <w:pPr>
              <w:pStyle w:val="6"/>
              <w:spacing w:line="220" w:lineRule="auto"/>
              <w:ind w:left="252"/>
              <w:rPr>
                <w:sz w:val="28"/>
                <w:szCs w:val="28"/>
              </w:rPr>
            </w:pPr>
            <w:r>
              <w:rPr>
                <w:spacing w:val="6"/>
                <w:sz w:val="28"/>
                <w:szCs w:val="28"/>
              </w:rPr>
              <w:t>队伍</w:t>
            </w:r>
          </w:p>
        </w:tc>
        <w:tc>
          <w:tcPr>
            <w:tcW w:w="839" w:type="dxa"/>
            <w:vAlign w:val="top"/>
          </w:tcPr>
          <w:p>
            <w:pPr>
              <w:spacing w:line="336" w:lineRule="auto"/>
              <w:rPr>
                <w:rFonts w:ascii="Arial"/>
                <w:sz w:val="21"/>
              </w:rPr>
            </w:pPr>
          </w:p>
          <w:p>
            <w:pPr>
              <w:pStyle w:val="6"/>
              <w:spacing w:before="91" w:line="221" w:lineRule="auto"/>
              <w:ind w:left="133"/>
              <w:rPr>
                <w:sz w:val="28"/>
                <w:szCs w:val="28"/>
              </w:rPr>
            </w:pPr>
            <w:r>
              <w:rPr>
                <w:spacing w:val="8"/>
                <w:sz w:val="28"/>
                <w:szCs w:val="28"/>
              </w:rPr>
              <w:t>区级</w:t>
            </w:r>
          </w:p>
        </w:tc>
        <w:tc>
          <w:tcPr>
            <w:tcW w:w="1678" w:type="dxa"/>
            <w:vAlign w:val="top"/>
          </w:tcPr>
          <w:p>
            <w:pPr>
              <w:pStyle w:val="6"/>
              <w:spacing w:before="175" w:line="572" w:lineRule="exact"/>
              <w:ind w:left="274"/>
              <w:rPr>
                <w:sz w:val="28"/>
                <w:szCs w:val="28"/>
              </w:rPr>
            </w:pPr>
            <w:r>
              <w:rPr>
                <w:spacing w:val="3"/>
                <w:position w:val="22"/>
                <w:sz w:val="28"/>
                <w:szCs w:val="28"/>
              </w:rPr>
              <w:t>郑开大道</w:t>
            </w:r>
          </w:p>
          <w:p>
            <w:pPr>
              <w:pStyle w:val="6"/>
              <w:spacing w:before="1" w:line="220" w:lineRule="auto"/>
              <w:ind w:left="484"/>
              <w:rPr>
                <w:sz w:val="28"/>
                <w:szCs w:val="28"/>
              </w:rPr>
            </w:pPr>
            <w:r>
              <w:rPr>
                <w:spacing w:val="4"/>
                <w:sz w:val="28"/>
                <w:szCs w:val="28"/>
              </w:rPr>
              <w:t>136号</w:t>
            </w:r>
          </w:p>
        </w:tc>
        <w:tc>
          <w:tcPr>
            <w:tcW w:w="659" w:type="dxa"/>
            <w:vAlign w:val="top"/>
          </w:tcPr>
          <w:p>
            <w:pPr>
              <w:spacing w:line="404" w:lineRule="auto"/>
              <w:rPr>
                <w:rFonts w:ascii="Arial"/>
                <w:sz w:val="21"/>
              </w:rPr>
            </w:pPr>
          </w:p>
          <w:p>
            <w:pPr>
              <w:pStyle w:val="6"/>
              <w:spacing w:before="91" w:line="183" w:lineRule="auto"/>
              <w:ind w:left="186"/>
              <w:rPr>
                <w:sz w:val="28"/>
                <w:szCs w:val="28"/>
              </w:rPr>
            </w:pPr>
            <w:r>
              <w:rPr>
                <w:color w:val="00147A"/>
                <w:spacing w:val="-5"/>
                <w:sz w:val="28"/>
                <w:szCs w:val="28"/>
              </w:rPr>
              <w:t>30</w:t>
            </w:r>
          </w:p>
        </w:tc>
        <w:tc>
          <w:tcPr>
            <w:tcW w:w="1369" w:type="dxa"/>
            <w:vAlign w:val="top"/>
          </w:tcPr>
          <w:p>
            <w:pPr>
              <w:spacing w:line="404" w:lineRule="auto"/>
              <w:rPr>
                <w:rFonts w:ascii="Arial"/>
                <w:sz w:val="21"/>
              </w:rPr>
            </w:pPr>
          </w:p>
          <w:p>
            <w:pPr>
              <w:pStyle w:val="6"/>
              <w:spacing w:before="91" w:line="183" w:lineRule="auto"/>
              <w:ind w:left="117"/>
              <w:rPr>
                <w:sz w:val="28"/>
                <w:szCs w:val="28"/>
              </w:rPr>
            </w:pPr>
            <w:r>
              <w:rPr>
                <w:spacing w:val="-2"/>
                <w:sz w:val="28"/>
                <w:szCs w:val="28"/>
              </w:rPr>
              <w:t>56529600</w:t>
            </w:r>
          </w:p>
        </w:tc>
        <w:tc>
          <w:tcPr>
            <w:tcW w:w="1813" w:type="dxa"/>
            <w:vAlign w:val="top"/>
          </w:tcPr>
          <w:p>
            <w:pPr>
              <w:pStyle w:val="6"/>
              <w:spacing w:before="169" w:line="222" w:lineRule="auto"/>
              <w:ind w:left="478"/>
              <w:rPr>
                <w:sz w:val="28"/>
                <w:szCs w:val="28"/>
              </w:rPr>
            </w:pPr>
            <w:r>
              <w:rPr>
                <w:spacing w:val="-7"/>
                <w:sz w:val="28"/>
                <w:szCs w:val="28"/>
              </w:rPr>
              <w:t>王</w:t>
            </w:r>
            <w:r>
              <w:rPr>
                <w:spacing w:val="22"/>
                <w:sz w:val="28"/>
                <w:szCs w:val="28"/>
              </w:rPr>
              <w:t xml:space="preserve">  </w:t>
            </w:r>
            <w:r>
              <w:rPr>
                <w:spacing w:val="-7"/>
                <w:sz w:val="28"/>
                <w:szCs w:val="28"/>
              </w:rPr>
              <w:t>强</w:t>
            </w:r>
          </w:p>
          <w:p>
            <w:pPr>
              <w:pStyle w:val="6"/>
              <w:spacing w:before="329" w:line="180" w:lineRule="auto"/>
              <w:ind w:left="128"/>
              <w:rPr>
                <w:sz w:val="28"/>
                <w:szCs w:val="28"/>
              </w:rPr>
            </w:pPr>
            <w:r>
              <w:rPr>
                <w:spacing w:val="-3"/>
                <w:sz w:val="28"/>
                <w:szCs w:val="28"/>
              </w:rPr>
              <w:t>13783674666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9" w:hRule="atLeast"/>
        </w:trPr>
        <w:tc>
          <w:tcPr>
            <w:tcW w:w="585" w:type="dxa"/>
            <w:vAlign w:val="top"/>
          </w:tcPr>
          <w:p>
            <w:pPr>
              <w:spacing w:line="415" w:lineRule="auto"/>
              <w:rPr>
                <w:rFonts w:ascii="Arial"/>
                <w:sz w:val="21"/>
              </w:rPr>
            </w:pPr>
          </w:p>
          <w:p>
            <w:pPr>
              <w:pStyle w:val="6"/>
              <w:spacing w:before="91" w:line="183" w:lineRule="auto"/>
              <w:ind w:left="215"/>
              <w:rPr>
                <w:sz w:val="28"/>
                <w:szCs w:val="28"/>
              </w:rPr>
            </w:pPr>
            <w:r>
              <w:rPr>
                <w:sz w:val="28"/>
                <w:szCs w:val="28"/>
              </w:rPr>
              <w:t>4</w:t>
            </w:r>
          </w:p>
        </w:tc>
        <w:tc>
          <w:tcPr>
            <w:tcW w:w="1918" w:type="dxa"/>
            <w:vAlign w:val="top"/>
          </w:tcPr>
          <w:p>
            <w:pPr>
              <w:pStyle w:val="6"/>
              <w:spacing w:before="176" w:line="551" w:lineRule="exact"/>
              <w:ind w:left="110"/>
              <w:rPr>
                <w:sz w:val="28"/>
                <w:szCs w:val="28"/>
              </w:rPr>
            </w:pPr>
            <w:r>
              <w:rPr>
                <w:spacing w:val="1"/>
                <w:position w:val="20"/>
                <w:sz w:val="28"/>
                <w:szCs w:val="28"/>
              </w:rPr>
              <w:t>商都路应急救</w:t>
            </w:r>
          </w:p>
          <w:p>
            <w:pPr>
              <w:pStyle w:val="6"/>
              <w:spacing w:line="220" w:lineRule="auto"/>
              <w:ind w:left="670"/>
              <w:rPr>
                <w:sz w:val="28"/>
                <w:szCs w:val="28"/>
              </w:rPr>
            </w:pPr>
            <w:r>
              <w:rPr>
                <w:spacing w:val="7"/>
                <w:sz w:val="28"/>
                <w:szCs w:val="28"/>
              </w:rPr>
              <w:t>援队</w:t>
            </w:r>
          </w:p>
        </w:tc>
        <w:tc>
          <w:tcPr>
            <w:tcW w:w="1079" w:type="dxa"/>
            <w:vAlign w:val="top"/>
          </w:tcPr>
          <w:p>
            <w:pPr>
              <w:pStyle w:val="6"/>
              <w:spacing w:before="167" w:line="560" w:lineRule="exact"/>
              <w:ind w:left="112"/>
              <w:rPr>
                <w:sz w:val="28"/>
                <w:szCs w:val="28"/>
              </w:rPr>
            </w:pPr>
            <w:r>
              <w:rPr>
                <w:spacing w:val="3"/>
                <w:position w:val="21"/>
                <w:sz w:val="28"/>
                <w:szCs w:val="28"/>
              </w:rPr>
              <w:t>综合性</w:t>
            </w:r>
          </w:p>
          <w:p>
            <w:pPr>
              <w:pStyle w:val="6"/>
              <w:spacing w:line="220" w:lineRule="auto"/>
              <w:ind w:left="252"/>
              <w:rPr>
                <w:sz w:val="28"/>
                <w:szCs w:val="28"/>
              </w:rPr>
            </w:pPr>
            <w:r>
              <w:rPr>
                <w:spacing w:val="6"/>
                <w:sz w:val="28"/>
                <w:szCs w:val="28"/>
              </w:rPr>
              <w:t>队伍</w:t>
            </w:r>
          </w:p>
        </w:tc>
        <w:tc>
          <w:tcPr>
            <w:tcW w:w="839" w:type="dxa"/>
            <w:vAlign w:val="top"/>
          </w:tcPr>
          <w:p>
            <w:pPr>
              <w:spacing w:line="347" w:lineRule="auto"/>
              <w:rPr>
                <w:rFonts w:ascii="Arial"/>
                <w:sz w:val="21"/>
              </w:rPr>
            </w:pPr>
          </w:p>
          <w:p>
            <w:pPr>
              <w:pStyle w:val="6"/>
              <w:spacing w:before="91" w:line="221" w:lineRule="auto"/>
              <w:ind w:left="133"/>
              <w:rPr>
                <w:sz w:val="28"/>
                <w:szCs w:val="28"/>
              </w:rPr>
            </w:pPr>
            <w:r>
              <w:rPr>
                <w:spacing w:val="8"/>
                <w:sz w:val="28"/>
                <w:szCs w:val="28"/>
              </w:rPr>
              <w:t>区级</w:t>
            </w:r>
          </w:p>
        </w:tc>
        <w:tc>
          <w:tcPr>
            <w:tcW w:w="1678" w:type="dxa"/>
            <w:vAlign w:val="top"/>
          </w:tcPr>
          <w:p>
            <w:pPr>
              <w:spacing w:line="343" w:lineRule="auto"/>
              <w:rPr>
                <w:rFonts w:ascii="Arial"/>
                <w:sz w:val="21"/>
              </w:rPr>
            </w:pPr>
          </w:p>
          <w:p>
            <w:pPr>
              <w:pStyle w:val="6"/>
              <w:spacing w:before="91" w:line="219" w:lineRule="auto"/>
              <w:ind w:left="134"/>
              <w:rPr>
                <w:sz w:val="28"/>
                <w:szCs w:val="28"/>
              </w:rPr>
            </w:pPr>
            <w:r>
              <w:rPr>
                <w:spacing w:val="2"/>
                <w:sz w:val="28"/>
                <w:szCs w:val="28"/>
              </w:rPr>
              <w:t>万通街69号</w:t>
            </w:r>
          </w:p>
        </w:tc>
        <w:tc>
          <w:tcPr>
            <w:tcW w:w="659" w:type="dxa"/>
            <w:vAlign w:val="top"/>
          </w:tcPr>
          <w:p>
            <w:pPr>
              <w:spacing w:line="415" w:lineRule="auto"/>
              <w:rPr>
                <w:rFonts w:ascii="Arial"/>
                <w:sz w:val="21"/>
              </w:rPr>
            </w:pPr>
          </w:p>
          <w:p>
            <w:pPr>
              <w:pStyle w:val="6"/>
              <w:spacing w:before="91" w:line="183" w:lineRule="auto"/>
              <w:ind w:left="186"/>
              <w:rPr>
                <w:sz w:val="28"/>
                <w:szCs w:val="28"/>
              </w:rPr>
            </w:pPr>
            <w:r>
              <w:rPr>
                <w:spacing w:val="-5"/>
                <w:sz w:val="28"/>
                <w:szCs w:val="28"/>
              </w:rPr>
              <w:t>50</w:t>
            </w:r>
          </w:p>
        </w:tc>
        <w:tc>
          <w:tcPr>
            <w:tcW w:w="1369" w:type="dxa"/>
            <w:vAlign w:val="top"/>
          </w:tcPr>
          <w:p>
            <w:pPr>
              <w:spacing w:line="415" w:lineRule="auto"/>
              <w:rPr>
                <w:rFonts w:ascii="Arial"/>
                <w:sz w:val="21"/>
              </w:rPr>
            </w:pPr>
          </w:p>
          <w:p>
            <w:pPr>
              <w:pStyle w:val="6"/>
              <w:spacing w:before="91" w:line="183" w:lineRule="auto"/>
              <w:ind w:left="117"/>
              <w:rPr>
                <w:sz w:val="28"/>
                <w:szCs w:val="28"/>
              </w:rPr>
            </w:pPr>
            <w:r>
              <w:rPr>
                <w:spacing w:val="-2"/>
                <w:sz w:val="28"/>
                <w:szCs w:val="28"/>
              </w:rPr>
              <w:t>65670527</w:t>
            </w:r>
          </w:p>
        </w:tc>
        <w:tc>
          <w:tcPr>
            <w:tcW w:w="1813" w:type="dxa"/>
            <w:vAlign w:val="top"/>
          </w:tcPr>
          <w:p>
            <w:pPr>
              <w:pStyle w:val="6"/>
              <w:spacing w:before="164" w:line="219" w:lineRule="auto"/>
              <w:ind w:left="478"/>
              <w:rPr>
                <w:sz w:val="28"/>
                <w:szCs w:val="28"/>
              </w:rPr>
            </w:pPr>
            <w:r>
              <w:rPr>
                <w:spacing w:val="4"/>
                <w:sz w:val="28"/>
                <w:szCs w:val="28"/>
              </w:rPr>
              <w:t>张发才</w:t>
            </w:r>
          </w:p>
          <w:p>
            <w:pPr>
              <w:spacing w:line="247" w:lineRule="auto"/>
              <w:rPr>
                <w:rFonts w:ascii="Arial"/>
                <w:sz w:val="21"/>
              </w:rPr>
            </w:pPr>
          </w:p>
          <w:p>
            <w:pPr>
              <w:pStyle w:val="6"/>
              <w:spacing w:before="91" w:line="184" w:lineRule="auto"/>
              <w:ind w:left="128"/>
              <w:rPr>
                <w:sz w:val="28"/>
                <w:szCs w:val="28"/>
              </w:rPr>
            </w:pPr>
            <w:r>
              <w:rPr>
                <w:color w:val="000D61"/>
                <w:spacing w:val="-3"/>
                <w:sz w:val="28"/>
                <w:szCs w:val="28"/>
              </w:rPr>
              <w:t>18539265062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9" w:hRule="atLeast"/>
        </w:trPr>
        <w:tc>
          <w:tcPr>
            <w:tcW w:w="585" w:type="dxa"/>
            <w:vAlign w:val="top"/>
          </w:tcPr>
          <w:p>
            <w:pPr>
              <w:spacing w:line="417" w:lineRule="auto"/>
              <w:rPr>
                <w:rFonts w:ascii="Arial"/>
                <w:sz w:val="21"/>
              </w:rPr>
            </w:pPr>
          </w:p>
          <w:p>
            <w:pPr>
              <w:pStyle w:val="6"/>
              <w:spacing w:before="91" w:line="182" w:lineRule="auto"/>
              <w:ind w:left="215"/>
              <w:rPr>
                <w:sz w:val="28"/>
                <w:szCs w:val="28"/>
              </w:rPr>
            </w:pPr>
            <w:r>
              <w:rPr>
                <w:sz w:val="28"/>
                <w:szCs w:val="28"/>
              </w:rPr>
              <w:t>5</w:t>
            </w:r>
          </w:p>
        </w:tc>
        <w:tc>
          <w:tcPr>
            <w:tcW w:w="1918" w:type="dxa"/>
            <w:vAlign w:val="top"/>
          </w:tcPr>
          <w:p>
            <w:pPr>
              <w:pStyle w:val="6"/>
              <w:spacing w:before="177" w:line="551" w:lineRule="exact"/>
              <w:ind w:left="110"/>
              <w:rPr>
                <w:sz w:val="28"/>
                <w:szCs w:val="28"/>
              </w:rPr>
            </w:pPr>
            <w:r>
              <w:rPr>
                <w:spacing w:val="1"/>
                <w:position w:val="20"/>
                <w:sz w:val="28"/>
                <w:szCs w:val="28"/>
              </w:rPr>
              <w:t>杨桥办事处救</w:t>
            </w:r>
          </w:p>
          <w:p>
            <w:pPr>
              <w:pStyle w:val="6"/>
              <w:spacing w:line="220" w:lineRule="auto"/>
              <w:ind w:left="670"/>
              <w:rPr>
                <w:sz w:val="28"/>
                <w:szCs w:val="28"/>
              </w:rPr>
            </w:pPr>
            <w:r>
              <w:rPr>
                <w:spacing w:val="7"/>
                <w:sz w:val="28"/>
                <w:szCs w:val="28"/>
              </w:rPr>
              <w:t>援队</w:t>
            </w:r>
          </w:p>
        </w:tc>
        <w:tc>
          <w:tcPr>
            <w:tcW w:w="1079" w:type="dxa"/>
            <w:vAlign w:val="top"/>
          </w:tcPr>
          <w:p>
            <w:pPr>
              <w:pStyle w:val="6"/>
              <w:spacing w:before="168" w:line="550" w:lineRule="exact"/>
              <w:ind w:left="112"/>
              <w:rPr>
                <w:sz w:val="28"/>
                <w:szCs w:val="28"/>
              </w:rPr>
            </w:pPr>
            <w:r>
              <w:rPr>
                <w:spacing w:val="3"/>
                <w:position w:val="20"/>
                <w:sz w:val="28"/>
                <w:szCs w:val="28"/>
              </w:rPr>
              <w:t>综合性</w:t>
            </w:r>
          </w:p>
          <w:p>
            <w:pPr>
              <w:pStyle w:val="6"/>
              <w:spacing w:line="220" w:lineRule="auto"/>
              <w:ind w:left="252"/>
              <w:rPr>
                <w:sz w:val="28"/>
                <w:szCs w:val="28"/>
              </w:rPr>
            </w:pPr>
            <w:r>
              <w:rPr>
                <w:spacing w:val="6"/>
                <w:sz w:val="28"/>
                <w:szCs w:val="28"/>
              </w:rPr>
              <w:t>队伍</w:t>
            </w:r>
          </w:p>
        </w:tc>
        <w:tc>
          <w:tcPr>
            <w:tcW w:w="839" w:type="dxa"/>
            <w:vAlign w:val="top"/>
          </w:tcPr>
          <w:p>
            <w:pPr>
              <w:spacing w:line="348" w:lineRule="auto"/>
              <w:rPr>
                <w:rFonts w:ascii="Arial"/>
                <w:sz w:val="21"/>
              </w:rPr>
            </w:pPr>
          </w:p>
          <w:p>
            <w:pPr>
              <w:pStyle w:val="6"/>
              <w:spacing w:before="91" w:line="221" w:lineRule="auto"/>
              <w:ind w:left="133"/>
              <w:rPr>
                <w:sz w:val="28"/>
                <w:szCs w:val="28"/>
              </w:rPr>
            </w:pPr>
            <w:r>
              <w:rPr>
                <w:spacing w:val="8"/>
                <w:sz w:val="28"/>
                <w:szCs w:val="28"/>
              </w:rPr>
              <w:t>区级</w:t>
            </w:r>
          </w:p>
        </w:tc>
        <w:tc>
          <w:tcPr>
            <w:tcW w:w="1678" w:type="dxa"/>
            <w:vAlign w:val="top"/>
          </w:tcPr>
          <w:p>
            <w:pPr>
              <w:pStyle w:val="6"/>
              <w:spacing w:before="167" w:line="560" w:lineRule="exact"/>
              <w:ind w:left="134"/>
              <w:rPr>
                <w:sz w:val="28"/>
                <w:szCs w:val="28"/>
              </w:rPr>
            </w:pPr>
            <w:r>
              <w:rPr>
                <w:spacing w:val="2"/>
                <w:position w:val="21"/>
                <w:sz w:val="28"/>
                <w:szCs w:val="28"/>
              </w:rPr>
              <w:t>中牟县万三</w:t>
            </w:r>
          </w:p>
          <w:p>
            <w:pPr>
              <w:pStyle w:val="6"/>
              <w:spacing w:line="219" w:lineRule="auto"/>
              <w:ind w:left="554"/>
              <w:rPr>
                <w:sz w:val="28"/>
                <w:szCs w:val="28"/>
              </w:rPr>
            </w:pPr>
            <w:r>
              <w:rPr>
                <w:spacing w:val="5"/>
                <w:sz w:val="28"/>
                <w:szCs w:val="28"/>
              </w:rPr>
              <w:t>公路</w:t>
            </w:r>
          </w:p>
        </w:tc>
        <w:tc>
          <w:tcPr>
            <w:tcW w:w="659" w:type="dxa"/>
            <w:vAlign w:val="top"/>
          </w:tcPr>
          <w:p>
            <w:pPr>
              <w:spacing w:line="416" w:lineRule="auto"/>
              <w:rPr>
                <w:rFonts w:ascii="Arial"/>
                <w:sz w:val="21"/>
              </w:rPr>
            </w:pPr>
          </w:p>
          <w:p>
            <w:pPr>
              <w:pStyle w:val="6"/>
              <w:spacing w:before="91" w:line="183" w:lineRule="auto"/>
              <w:ind w:left="186"/>
              <w:rPr>
                <w:sz w:val="28"/>
                <w:szCs w:val="28"/>
              </w:rPr>
            </w:pPr>
            <w:r>
              <w:rPr>
                <w:spacing w:val="-5"/>
                <w:sz w:val="28"/>
                <w:szCs w:val="28"/>
              </w:rPr>
              <w:t>30</w:t>
            </w:r>
          </w:p>
        </w:tc>
        <w:tc>
          <w:tcPr>
            <w:tcW w:w="1369" w:type="dxa"/>
            <w:vAlign w:val="top"/>
          </w:tcPr>
          <w:p>
            <w:pPr>
              <w:spacing w:line="416" w:lineRule="auto"/>
              <w:rPr>
                <w:rFonts w:ascii="Arial"/>
                <w:sz w:val="21"/>
              </w:rPr>
            </w:pPr>
          </w:p>
          <w:p>
            <w:pPr>
              <w:pStyle w:val="6"/>
              <w:spacing w:before="91" w:line="183" w:lineRule="auto"/>
              <w:ind w:left="117"/>
              <w:rPr>
                <w:sz w:val="28"/>
                <w:szCs w:val="28"/>
              </w:rPr>
            </w:pPr>
            <w:r>
              <w:rPr>
                <w:spacing w:val="-2"/>
                <w:sz w:val="28"/>
                <w:szCs w:val="28"/>
              </w:rPr>
              <w:t>62298008</w:t>
            </w:r>
          </w:p>
        </w:tc>
        <w:tc>
          <w:tcPr>
            <w:tcW w:w="1813" w:type="dxa"/>
            <w:vAlign w:val="top"/>
          </w:tcPr>
          <w:p>
            <w:pPr>
              <w:pStyle w:val="6"/>
              <w:spacing w:before="145" w:line="219" w:lineRule="auto"/>
              <w:ind w:left="478"/>
              <w:rPr>
                <w:sz w:val="28"/>
                <w:szCs w:val="28"/>
              </w:rPr>
            </w:pPr>
            <w:r>
              <w:rPr>
                <w:spacing w:val="5"/>
                <w:sz w:val="28"/>
                <w:szCs w:val="28"/>
              </w:rPr>
              <w:t>申金虎</w:t>
            </w:r>
          </w:p>
          <w:p>
            <w:pPr>
              <w:spacing w:line="267" w:lineRule="auto"/>
              <w:rPr>
                <w:rFonts w:ascii="Arial"/>
                <w:sz w:val="21"/>
              </w:rPr>
            </w:pPr>
          </w:p>
          <w:p>
            <w:pPr>
              <w:pStyle w:val="6"/>
              <w:spacing w:before="91" w:line="184" w:lineRule="auto"/>
              <w:ind w:left="128"/>
              <w:rPr>
                <w:sz w:val="28"/>
                <w:szCs w:val="28"/>
              </w:rPr>
            </w:pPr>
            <w:r>
              <w:rPr>
                <w:spacing w:val="-3"/>
                <w:sz w:val="28"/>
                <w:szCs w:val="28"/>
              </w:rPr>
              <w:t>15981927748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78" w:hRule="atLeast"/>
        </w:trPr>
        <w:tc>
          <w:tcPr>
            <w:tcW w:w="585" w:type="dxa"/>
            <w:vAlign w:val="top"/>
          </w:tcPr>
          <w:p>
            <w:pPr>
              <w:spacing w:line="342" w:lineRule="auto"/>
              <w:rPr>
                <w:rFonts w:ascii="Arial"/>
                <w:sz w:val="21"/>
              </w:rPr>
            </w:pPr>
          </w:p>
          <w:p>
            <w:pPr>
              <w:spacing w:line="343" w:lineRule="auto"/>
              <w:rPr>
                <w:rFonts w:ascii="Arial"/>
                <w:sz w:val="21"/>
              </w:rPr>
            </w:pPr>
          </w:p>
          <w:p>
            <w:pPr>
              <w:pStyle w:val="6"/>
              <w:spacing w:before="91" w:line="183" w:lineRule="auto"/>
              <w:ind w:left="215"/>
              <w:rPr>
                <w:sz w:val="28"/>
                <w:szCs w:val="28"/>
              </w:rPr>
            </w:pPr>
            <w:r>
              <w:rPr>
                <w:sz w:val="28"/>
                <w:szCs w:val="28"/>
              </w:rPr>
              <w:t>6</w:t>
            </w:r>
          </w:p>
        </w:tc>
        <w:tc>
          <w:tcPr>
            <w:tcW w:w="1918" w:type="dxa"/>
            <w:vAlign w:val="top"/>
          </w:tcPr>
          <w:p>
            <w:pPr>
              <w:spacing w:line="364" w:lineRule="auto"/>
              <w:rPr>
                <w:rFonts w:ascii="Arial"/>
                <w:sz w:val="21"/>
              </w:rPr>
            </w:pPr>
          </w:p>
          <w:p>
            <w:pPr>
              <w:pStyle w:val="6"/>
              <w:spacing w:before="91" w:line="550" w:lineRule="exact"/>
              <w:ind w:left="110"/>
              <w:rPr>
                <w:sz w:val="28"/>
                <w:szCs w:val="28"/>
              </w:rPr>
            </w:pPr>
            <w:r>
              <w:rPr>
                <w:spacing w:val="1"/>
                <w:position w:val="20"/>
                <w:sz w:val="28"/>
                <w:szCs w:val="28"/>
              </w:rPr>
              <w:t>如意湖办事应</w:t>
            </w:r>
          </w:p>
          <w:p>
            <w:pPr>
              <w:pStyle w:val="6"/>
              <w:spacing w:line="219" w:lineRule="auto"/>
              <w:ind w:left="390"/>
              <w:rPr>
                <w:sz w:val="28"/>
                <w:szCs w:val="28"/>
              </w:rPr>
            </w:pPr>
            <w:r>
              <w:rPr>
                <w:spacing w:val="3"/>
                <w:sz w:val="28"/>
                <w:szCs w:val="28"/>
              </w:rPr>
              <w:t>急救援队</w:t>
            </w:r>
          </w:p>
        </w:tc>
        <w:tc>
          <w:tcPr>
            <w:tcW w:w="1079" w:type="dxa"/>
            <w:vAlign w:val="top"/>
          </w:tcPr>
          <w:p>
            <w:pPr>
              <w:spacing w:line="346" w:lineRule="auto"/>
              <w:rPr>
                <w:rFonts w:ascii="Arial"/>
                <w:sz w:val="21"/>
              </w:rPr>
            </w:pPr>
          </w:p>
          <w:p>
            <w:pPr>
              <w:pStyle w:val="6"/>
              <w:spacing w:before="91" w:line="560" w:lineRule="exact"/>
              <w:ind w:left="112"/>
              <w:rPr>
                <w:sz w:val="28"/>
                <w:szCs w:val="28"/>
              </w:rPr>
            </w:pPr>
            <w:r>
              <w:rPr>
                <w:spacing w:val="3"/>
                <w:position w:val="21"/>
                <w:sz w:val="28"/>
                <w:szCs w:val="28"/>
              </w:rPr>
              <w:t>综合性</w:t>
            </w:r>
          </w:p>
          <w:p>
            <w:pPr>
              <w:pStyle w:val="6"/>
              <w:spacing w:line="220" w:lineRule="auto"/>
              <w:ind w:left="252"/>
              <w:rPr>
                <w:sz w:val="28"/>
                <w:szCs w:val="28"/>
              </w:rPr>
            </w:pPr>
            <w:r>
              <w:rPr>
                <w:spacing w:val="6"/>
                <w:sz w:val="28"/>
                <w:szCs w:val="28"/>
              </w:rPr>
              <w:t>队伍</w:t>
            </w:r>
          </w:p>
        </w:tc>
        <w:tc>
          <w:tcPr>
            <w:tcW w:w="839" w:type="dxa"/>
            <w:vAlign w:val="top"/>
          </w:tcPr>
          <w:p>
            <w:pPr>
              <w:spacing w:line="308" w:lineRule="auto"/>
              <w:rPr>
                <w:rFonts w:ascii="Arial"/>
                <w:sz w:val="21"/>
              </w:rPr>
            </w:pPr>
          </w:p>
          <w:p>
            <w:pPr>
              <w:spacing w:line="309" w:lineRule="auto"/>
              <w:rPr>
                <w:rFonts w:ascii="Arial"/>
                <w:sz w:val="21"/>
              </w:rPr>
            </w:pPr>
          </w:p>
          <w:p>
            <w:pPr>
              <w:pStyle w:val="6"/>
              <w:spacing w:before="91" w:line="221" w:lineRule="auto"/>
              <w:ind w:left="133"/>
              <w:rPr>
                <w:sz w:val="28"/>
                <w:szCs w:val="28"/>
              </w:rPr>
            </w:pPr>
            <w:r>
              <w:rPr>
                <w:spacing w:val="8"/>
                <w:sz w:val="28"/>
                <w:szCs w:val="28"/>
              </w:rPr>
              <w:t>区级</w:t>
            </w:r>
          </w:p>
        </w:tc>
        <w:tc>
          <w:tcPr>
            <w:tcW w:w="1678" w:type="dxa"/>
            <w:vAlign w:val="top"/>
          </w:tcPr>
          <w:p>
            <w:pPr>
              <w:pStyle w:val="6"/>
              <w:spacing w:before="168" w:line="219" w:lineRule="auto"/>
              <w:ind w:left="134"/>
              <w:rPr>
                <w:sz w:val="28"/>
                <w:szCs w:val="28"/>
              </w:rPr>
            </w:pPr>
            <w:r>
              <w:rPr>
                <w:spacing w:val="4"/>
                <w:sz w:val="28"/>
                <w:szCs w:val="28"/>
              </w:rPr>
              <w:t>金水东路与</w:t>
            </w:r>
          </w:p>
          <w:p>
            <w:pPr>
              <w:pStyle w:val="6"/>
              <w:spacing w:before="217" w:line="219" w:lineRule="auto"/>
              <w:ind w:left="134"/>
              <w:rPr>
                <w:sz w:val="28"/>
                <w:szCs w:val="28"/>
              </w:rPr>
            </w:pPr>
            <w:r>
              <w:rPr>
                <w:spacing w:val="2"/>
                <w:sz w:val="28"/>
                <w:szCs w:val="28"/>
              </w:rPr>
              <w:t>通泰路交叉</w:t>
            </w:r>
          </w:p>
          <w:p>
            <w:pPr>
              <w:pStyle w:val="6"/>
              <w:spacing w:before="291" w:line="237" w:lineRule="auto"/>
              <w:ind w:left="734"/>
              <w:rPr>
                <w:sz w:val="19"/>
                <w:szCs w:val="19"/>
              </w:rPr>
            </w:pPr>
            <w:r>
              <w:rPr>
                <w:sz w:val="19"/>
                <w:szCs w:val="19"/>
              </w:rPr>
              <w:t>口</w:t>
            </w:r>
          </w:p>
        </w:tc>
        <w:tc>
          <w:tcPr>
            <w:tcW w:w="659" w:type="dxa"/>
            <w:vAlign w:val="top"/>
          </w:tcPr>
          <w:p>
            <w:pPr>
              <w:spacing w:line="342" w:lineRule="auto"/>
              <w:rPr>
                <w:rFonts w:ascii="Arial"/>
                <w:sz w:val="21"/>
              </w:rPr>
            </w:pPr>
          </w:p>
          <w:p>
            <w:pPr>
              <w:spacing w:line="343" w:lineRule="auto"/>
              <w:rPr>
                <w:rFonts w:ascii="Arial"/>
                <w:sz w:val="21"/>
              </w:rPr>
            </w:pPr>
          </w:p>
          <w:p>
            <w:pPr>
              <w:pStyle w:val="6"/>
              <w:spacing w:before="91" w:line="183" w:lineRule="auto"/>
              <w:ind w:left="186"/>
              <w:rPr>
                <w:sz w:val="28"/>
                <w:szCs w:val="28"/>
              </w:rPr>
            </w:pPr>
            <w:r>
              <w:rPr>
                <w:color w:val="002B76"/>
                <w:spacing w:val="-5"/>
                <w:sz w:val="28"/>
                <w:szCs w:val="28"/>
              </w:rPr>
              <w:t>30</w:t>
            </w:r>
          </w:p>
        </w:tc>
        <w:tc>
          <w:tcPr>
            <w:tcW w:w="1369" w:type="dxa"/>
            <w:vAlign w:val="top"/>
          </w:tcPr>
          <w:p>
            <w:pPr>
              <w:spacing w:line="342" w:lineRule="auto"/>
              <w:rPr>
                <w:rFonts w:ascii="Arial"/>
                <w:sz w:val="21"/>
              </w:rPr>
            </w:pPr>
          </w:p>
          <w:p>
            <w:pPr>
              <w:spacing w:line="343" w:lineRule="auto"/>
              <w:rPr>
                <w:rFonts w:ascii="Arial"/>
                <w:sz w:val="21"/>
              </w:rPr>
            </w:pPr>
          </w:p>
          <w:p>
            <w:pPr>
              <w:pStyle w:val="6"/>
              <w:spacing w:before="91" w:line="183" w:lineRule="auto"/>
              <w:ind w:left="117"/>
              <w:rPr>
                <w:sz w:val="28"/>
                <w:szCs w:val="28"/>
              </w:rPr>
            </w:pPr>
            <w:r>
              <w:rPr>
                <w:color w:val="001878"/>
                <w:spacing w:val="-2"/>
                <w:sz w:val="28"/>
                <w:szCs w:val="28"/>
              </w:rPr>
              <w:t>68082835</w:t>
            </w:r>
          </w:p>
        </w:tc>
        <w:tc>
          <w:tcPr>
            <w:tcW w:w="1813" w:type="dxa"/>
            <w:vAlign w:val="top"/>
          </w:tcPr>
          <w:p>
            <w:pPr>
              <w:spacing w:line="345" w:lineRule="auto"/>
              <w:rPr>
                <w:rFonts w:ascii="Arial"/>
                <w:sz w:val="21"/>
              </w:rPr>
            </w:pPr>
          </w:p>
          <w:p>
            <w:pPr>
              <w:pStyle w:val="6"/>
              <w:spacing w:before="91" w:line="219" w:lineRule="auto"/>
              <w:ind w:left="478"/>
              <w:rPr>
                <w:sz w:val="28"/>
                <w:szCs w:val="28"/>
              </w:rPr>
            </w:pPr>
            <w:r>
              <w:rPr>
                <w:spacing w:val="-9"/>
                <w:sz w:val="28"/>
                <w:szCs w:val="28"/>
              </w:rPr>
              <w:t>张</w:t>
            </w:r>
            <w:r>
              <w:rPr>
                <w:spacing w:val="21"/>
                <w:sz w:val="28"/>
                <w:szCs w:val="28"/>
              </w:rPr>
              <w:t xml:space="preserve">  </w:t>
            </w:r>
            <w:r>
              <w:rPr>
                <w:spacing w:val="-9"/>
                <w:sz w:val="28"/>
                <w:szCs w:val="28"/>
              </w:rPr>
              <w:t>涛</w:t>
            </w:r>
          </w:p>
          <w:p>
            <w:pPr>
              <w:spacing w:line="245" w:lineRule="auto"/>
              <w:rPr>
                <w:rFonts w:ascii="Arial"/>
                <w:sz w:val="21"/>
              </w:rPr>
            </w:pPr>
          </w:p>
          <w:p>
            <w:pPr>
              <w:pStyle w:val="6"/>
              <w:spacing w:before="91" w:line="184" w:lineRule="auto"/>
              <w:ind w:left="128"/>
              <w:rPr>
                <w:sz w:val="28"/>
                <w:szCs w:val="28"/>
              </w:rPr>
            </w:pPr>
            <w:r>
              <w:rPr>
                <w:color w:val="001454"/>
                <w:spacing w:val="-3"/>
                <w:sz w:val="28"/>
                <w:szCs w:val="28"/>
              </w:rPr>
              <w:t>17839988299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79" w:hRule="atLeast"/>
        </w:trPr>
        <w:tc>
          <w:tcPr>
            <w:tcW w:w="585" w:type="dxa"/>
            <w:vAlign w:val="top"/>
          </w:tcPr>
          <w:p>
            <w:pPr>
              <w:spacing w:line="344" w:lineRule="auto"/>
              <w:rPr>
                <w:rFonts w:ascii="Arial"/>
                <w:sz w:val="21"/>
              </w:rPr>
            </w:pPr>
          </w:p>
          <w:p>
            <w:pPr>
              <w:spacing w:line="345" w:lineRule="auto"/>
              <w:rPr>
                <w:rFonts w:ascii="Arial"/>
                <w:sz w:val="21"/>
              </w:rPr>
            </w:pPr>
          </w:p>
          <w:p>
            <w:pPr>
              <w:pStyle w:val="6"/>
              <w:spacing w:before="91" w:line="182" w:lineRule="auto"/>
              <w:ind w:left="215"/>
              <w:rPr>
                <w:sz w:val="28"/>
                <w:szCs w:val="28"/>
              </w:rPr>
            </w:pPr>
            <w:r>
              <w:rPr>
                <w:sz w:val="28"/>
                <w:szCs w:val="28"/>
              </w:rPr>
              <w:t>7</w:t>
            </w:r>
          </w:p>
        </w:tc>
        <w:tc>
          <w:tcPr>
            <w:tcW w:w="1918" w:type="dxa"/>
            <w:vAlign w:val="top"/>
          </w:tcPr>
          <w:p>
            <w:pPr>
              <w:pStyle w:val="6"/>
              <w:spacing w:before="180" w:line="219" w:lineRule="auto"/>
              <w:ind w:left="110"/>
              <w:rPr>
                <w:sz w:val="28"/>
                <w:szCs w:val="28"/>
              </w:rPr>
            </w:pPr>
            <w:r>
              <w:rPr>
                <w:spacing w:val="1"/>
                <w:sz w:val="28"/>
                <w:szCs w:val="28"/>
              </w:rPr>
              <w:t>金光路办事处</w:t>
            </w:r>
          </w:p>
          <w:p>
            <w:pPr>
              <w:pStyle w:val="6"/>
              <w:spacing w:before="217" w:line="219" w:lineRule="auto"/>
              <w:ind w:left="110"/>
              <w:rPr>
                <w:sz w:val="28"/>
                <w:szCs w:val="28"/>
              </w:rPr>
            </w:pPr>
            <w:r>
              <w:rPr>
                <w:spacing w:val="1"/>
                <w:sz w:val="28"/>
                <w:szCs w:val="28"/>
              </w:rPr>
              <w:t>综合应急救援</w:t>
            </w:r>
          </w:p>
          <w:p>
            <w:pPr>
              <w:pStyle w:val="6"/>
              <w:spacing w:before="228" w:line="220" w:lineRule="auto"/>
              <w:ind w:left="670"/>
              <w:rPr>
                <w:sz w:val="28"/>
                <w:szCs w:val="28"/>
              </w:rPr>
            </w:pPr>
            <w:r>
              <w:rPr>
                <w:spacing w:val="6"/>
                <w:sz w:val="28"/>
                <w:szCs w:val="28"/>
              </w:rPr>
              <w:t>队伍</w:t>
            </w:r>
          </w:p>
        </w:tc>
        <w:tc>
          <w:tcPr>
            <w:tcW w:w="1079" w:type="dxa"/>
            <w:vAlign w:val="top"/>
          </w:tcPr>
          <w:p>
            <w:pPr>
              <w:spacing w:line="348" w:lineRule="auto"/>
              <w:rPr>
                <w:rFonts w:ascii="Arial"/>
                <w:sz w:val="21"/>
              </w:rPr>
            </w:pPr>
          </w:p>
          <w:p>
            <w:pPr>
              <w:pStyle w:val="6"/>
              <w:spacing w:before="91" w:line="560" w:lineRule="exact"/>
              <w:ind w:left="112"/>
              <w:rPr>
                <w:sz w:val="28"/>
                <w:szCs w:val="28"/>
              </w:rPr>
            </w:pPr>
            <w:r>
              <w:rPr>
                <w:spacing w:val="3"/>
                <w:position w:val="21"/>
                <w:sz w:val="28"/>
                <w:szCs w:val="28"/>
              </w:rPr>
              <w:t>综合性</w:t>
            </w:r>
          </w:p>
          <w:p>
            <w:pPr>
              <w:pStyle w:val="6"/>
              <w:spacing w:line="220" w:lineRule="auto"/>
              <w:ind w:left="252"/>
              <w:rPr>
                <w:sz w:val="28"/>
                <w:szCs w:val="28"/>
              </w:rPr>
            </w:pPr>
            <w:r>
              <w:rPr>
                <w:spacing w:val="6"/>
                <w:sz w:val="28"/>
                <w:szCs w:val="28"/>
              </w:rPr>
              <w:t>队伍</w:t>
            </w:r>
          </w:p>
        </w:tc>
        <w:tc>
          <w:tcPr>
            <w:tcW w:w="839" w:type="dxa"/>
            <w:vAlign w:val="top"/>
          </w:tcPr>
          <w:p>
            <w:pPr>
              <w:spacing w:line="309" w:lineRule="auto"/>
              <w:rPr>
                <w:rFonts w:ascii="Arial"/>
                <w:sz w:val="21"/>
              </w:rPr>
            </w:pPr>
          </w:p>
          <w:p>
            <w:pPr>
              <w:spacing w:line="310" w:lineRule="auto"/>
              <w:rPr>
                <w:rFonts w:ascii="Arial"/>
                <w:sz w:val="21"/>
              </w:rPr>
            </w:pPr>
          </w:p>
          <w:p>
            <w:pPr>
              <w:pStyle w:val="6"/>
              <w:spacing w:before="91" w:line="221" w:lineRule="auto"/>
              <w:ind w:left="133"/>
              <w:rPr>
                <w:sz w:val="28"/>
                <w:szCs w:val="28"/>
              </w:rPr>
            </w:pPr>
            <w:r>
              <w:rPr>
                <w:spacing w:val="8"/>
                <w:sz w:val="28"/>
                <w:szCs w:val="28"/>
              </w:rPr>
              <w:t>区级</w:t>
            </w:r>
          </w:p>
        </w:tc>
        <w:tc>
          <w:tcPr>
            <w:tcW w:w="1678" w:type="dxa"/>
            <w:vAlign w:val="top"/>
          </w:tcPr>
          <w:p>
            <w:pPr>
              <w:spacing w:line="347" w:lineRule="auto"/>
              <w:rPr>
                <w:rFonts w:ascii="Arial"/>
                <w:sz w:val="21"/>
              </w:rPr>
            </w:pPr>
          </w:p>
          <w:p>
            <w:pPr>
              <w:pStyle w:val="6"/>
              <w:spacing w:before="91" w:line="569" w:lineRule="exact"/>
              <w:ind w:left="134"/>
              <w:rPr>
                <w:sz w:val="28"/>
                <w:szCs w:val="28"/>
              </w:rPr>
            </w:pPr>
            <w:r>
              <w:rPr>
                <w:spacing w:val="4"/>
                <w:position w:val="21"/>
                <w:sz w:val="28"/>
                <w:szCs w:val="28"/>
              </w:rPr>
              <w:t>圃田泽路尚</w:t>
            </w:r>
          </w:p>
          <w:p>
            <w:pPr>
              <w:pStyle w:val="6"/>
              <w:spacing w:line="218" w:lineRule="auto"/>
              <w:ind w:left="414"/>
              <w:rPr>
                <w:sz w:val="28"/>
                <w:szCs w:val="28"/>
              </w:rPr>
            </w:pPr>
            <w:r>
              <w:rPr>
                <w:spacing w:val="8"/>
                <w:sz w:val="28"/>
                <w:szCs w:val="28"/>
              </w:rPr>
              <w:t>景佳园</w:t>
            </w:r>
          </w:p>
        </w:tc>
        <w:tc>
          <w:tcPr>
            <w:tcW w:w="659" w:type="dxa"/>
            <w:vAlign w:val="top"/>
          </w:tcPr>
          <w:p>
            <w:pPr>
              <w:spacing w:line="343" w:lineRule="auto"/>
              <w:rPr>
                <w:rFonts w:ascii="Arial"/>
                <w:sz w:val="21"/>
              </w:rPr>
            </w:pPr>
          </w:p>
          <w:p>
            <w:pPr>
              <w:spacing w:line="344" w:lineRule="auto"/>
              <w:rPr>
                <w:rFonts w:ascii="Arial"/>
                <w:sz w:val="21"/>
              </w:rPr>
            </w:pPr>
          </w:p>
          <w:p>
            <w:pPr>
              <w:pStyle w:val="6"/>
              <w:spacing w:before="91" w:line="183" w:lineRule="auto"/>
              <w:ind w:left="186"/>
              <w:rPr>
                <w:sz w:val="28"/>
                <w:szCs w:val="28"/>
              </w:rPr>
            </w:pPr>
            <w:r>
              <w:rPr>
                <w:spacing w:val="-5"/>
                <w:sz w:val="28"/>
                <w:szCs w:val="28"/>
              </w:rPr>
              <w:t>30</w:t>
            </w:r>
          </w:p>
        </w:tc>
        <w:tc>
          <w:tcPr>
            <w:tcW w:w="1369" w:type="dxa"/>
            <w:vAlign w:val="top"/>
          </w:tcPr>
          <w:p>
            <w:pPr>
              <w:spacing w:line="342" w:lineRule="auto"/>
              <w:rPr>
                <w:rFonts w:ascii="Arial"/>
                <w:sz w:val="21"/>
              </w:rPr>
            </w:pPr>
          </w:p>
          <w:p>
            <w:pPr>
              <w:spacing w:line="343" w:lineRule="auto"/>
              <w:rPr>
                <w:rFonts w:ascii="Arial"/>
                <w:sz w:val="21"/>
              </w:rPr>
            </w:pPr>
          </w:p>
          <w:p>
            <w:pPr>
              <w:pStyle w:val="6"/>
              <w:spacing w:before="92" w:line="184" w:lineRule="auto"/>
              <w:ind w:left="117"/>
              <w:rPr>
                <w:sz w:val="28"/>
                <w:szCs w:val="28"/>
              </w:rPr>
            </w:pPr>
            <w:r>
              <w:rPr>
                <w:spacing w:val="-2"/>
                <w:sz w:val="28"/>
                <w:szCs w:val="28"/>
              </w:rPr>
              <w:t>68100002</w:t>
            </w:r>
          </w:p>
        </w:tc>
        <w:tc>
          <w:tcPr>
            <w:tcW w:w="1813" w:type="dxa"/>
            <w:vAlign w:val="top"/>
          </w:tcPr>
          <w:p>
            <w:pPr>
              <w:spacing w:line="347" w:lineRule="auto"/>
              <w:rPr>
                <w:rFonts w:ascii="Arial"/>
                <w:sz w:val="21"/>
              </w:rPr>
            </w:pPr>
          </w:p>
          <w:p>
            <w:pPr>
              <w:pStyle w:val="6"/>
              <w:spacing w:before="91" w:line="219" w:lineRule="auto"/>
              <w:ind w:left="478"/>
              <w:rPr>
                <w:sz w:val="28"/>
                <w:szCs w:val="28"/>
              </w:rPr>
            </w:pPr>
            <w:r>
              <w:rPr>
                <w:spacing w:val="4"/>
                <w:sz w:val="28"/>
                <w:szCs w:val="28"/>
              </w:rPr>
              <w:t>牛智峰</w:t>
            </w:r>
          </w:p>
          <w:p>
            <w:pPr>
              <w:spacing w:line="245" w:lineRule="auto"/>
              <w:rPr>
                <w:rFonts w:ascii="Arial"/>
                <w:sz w:val="21"/>
              </w:rPr>
            </w:pPr>
          </w:p>
          <w:p>
            <w:pPr>
              <w:pStyle w:val="6"/>
              <w:spacing w:before="91" w:line="184" w:lineRule="auto"/>
              <w:ind w:left="128"/>
              <w:rPr>
                <w:sz w:val="28"/>
                <w:szCs w:val="28"/>
              </w:rPr>
            </w:pPr>
            <w:r>
              <w:rPr>
                <w:spacing w:val="-3"/>
                <w:sz w:val="28"/>
                <w:szCs w:val="28"/>
              </w:rPr>
              <w:t>17737162850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4" w:hRule="atLeast"/>
        </w:trPr>
        <w:tc>
          <w:tcPr>
            <w:tcW w:w="585" w:type="dxa"/>
            <w:vAlign w:val="top"/>
          </w:tcPr>
          <w:p>
            <w:pPr>
              <w:spacing w:line="410" w:lineRule="auto"/>
              <w:rPr>
                <w:rFonts w:ascii="Arial"/>
                <w:sz w:val="21"/>
              </w:rPr>
            </w:pPr>
          </w:p>
          <w:p>
            <w:pPr>
              <w:pStyle w:val="6"/>
              <w:spacing w:before="91" w:line="183" w:lineRule="auto"/>
              <w:ind w:left="215"/>
              <w:rPr>
                <w:sz w:val="28"/>
                <w:szCs w:val="28"/>
              </w:rPr>
            </w:pPr>
            <w:r>
              <w:rPr>
                <w:sz w:val="28"/>
                <w:szCs w:val="28"/>
              </w:rPr>
              <w:t>8</w:t>
            </w:r>
          </w:p>
        </w:tc>
        <w:tc>
          <w:tcPr>
            <w:tcW w:w="1918" w:type="dxa"/>
            <w:vAlign w:val="top"/>
          </w:tcPr>
          <w:p>
            <w:pPr>
              <w:pStyle w:val="6"/>
              <w:spacing w:before="161" w:line="571" w:lineRule="exact"/>
              <w:ind w:left="110"/>
              <w:rPr>
                <w:sz w:val="28"/>
                <w:szCs w:val="28"/>
              </w:rPr>
            </w:pPr>
            <w:r>
              <w:rPr>
                <w:spacing w:val="1"/>
                <w:position w:val="22"/>
                <w:sz w:val="28"/>
                <w:szCs w:val="28"/>
              </w:rPr>
              <w:t>龙湖办事处救</w:t>
            </w:r>
          </w:p>
          <w:p>
            <w:pPr>
              <w:pStyle w:val="6"/>
              <w:spacing w:line="220" w:lineRule="auto"/>
              <w:ind w:left="670"/>
              <w:rPr>
                <w:sz w:val="28"/>
                <w:szCs w:val="28"/>
              </w:rPr>
            </w:pPr>
            <w:r>
              <w:rPr>
                <w:spacing w:val="7"/>
                <w:sz w:val="28"/>
                <w:szCs w:val="28"/>
              </w:rPr>
              <w:t>援队</w:t>
            </w:r>
          </w:p>
        </w:tc>
        <w:tc>
          <w:tcPr>
            <w:tcW w:w="1079" w:type="dxa"/>
            <w:vAlign w:val="top"/>
          </w:tcPr>
          <w:p>
            <w:pPr>
              <w:pStyle w:val="6"/>
              <w:spacing w:before="172" w:line="560" w:lineRule="exact"/>
              <w:ind w:left="112"/>
              <w:rPr>
                <w:sz w:val="28"/>
                <w:szCs w:val="28"/>
              </w:rPr>
            </w:pPr>
            <w:r>
              <w:rPr>
                <w:spacing w:val="3"/>
                <w:position w:val="21"/>
                <w:sz w:val="28"/>
                <w:szCs w:val="28"/>
              </w:rPr>
              <w:t>综合性</w:t>
            </w:r>
          </w:p>
          <w:p>
            <w:pPr>
              <w:pStyle w:val="6"/>
              <w:spacing w:line="220" w:lineRule="auto"/>
              <w:ind w:left="252"/>
              <w:rPr>
                <w:sz w:val="28"/>
                <w:szCs w:val="28"/>
              </w:rPr>
            </w:pPr>
            <w:r>
              <w:rPr>
                <w:spacing w:val="6"/>
                <w:sz w:val="28"/>
                <w:szCs w:val="28"/>
              </w:rPr>
              <w:t>队伍</w:t>
            </w:r>
          </w:p>
        </w:tc>
        <w:tc>
          <w:tcPr>
            <w:tcW w:w="839" w:type="dxa"/>
            <w:vAlign w:val="top"/>
          </w:tcPr>
          <w:p>
            <w:pPr>
              <w:spacing w:line="342" w:lineRule="auto"/>
              <w:rPr>
                <w:rFonts w:ascii="Arial"/>
                <w:sz w:val="21"/>
              </w:rPr>
            </w:pPr>
          </w:p>
          <w:p>
            <w:pPr>
              <w:pStyle w:val="6"/>
              <w:spacing w:before="91" w:line="221" w:lineRule="auto"/>
              <w:ind w:left="133"/>
              <w:rPr>
                <w:sz w:val="28"/>
                <w:szCs w:val="28"/>
              </w:rPr>
            </w:pPr>
            <w:r>
              <w:rPr>
                <w:spacing w:val="8"/>
                <w:sz w:val="28"/>
                <w:szCs w:val="28"/>
              </w:rPr>
              <w:t>区级</w:t>
            </w:r>
          </w:p>
        </w:tc>
        <w:tc>
          <w:tcPr>
            <w:tcW w:w="1678" w:type="dxa"/>
            <w:vAlign w:val="top"/>
          </w:tcPr>
          <w:p>
            <w:pPr>
              <w:pStyle w:val="6"/>
              <w:spacing w:before="171" w:line="562" w:lineRule="exact"/>
              <w:ind w:left="204"/>
              <w:rPr>
                <w:sz w:val="28"/>
                <w:szCs w:val="28"/>
              </w:rPr>
            </w:pPr>
            <w:r>
              <w:rPr>
                <w:spacing w:val="3"/>
                <w:position w:val="21"/>
                <w:sz w:val="28"/>
                <w:szCs w:val="28"/>
              </w:rPr>
              <w:t>熊尔河路9</w:t>
            </w:r>
          </w:p>
          <w:p>
            <w:pPr>
              <w:pStyle w:val="6"/>
              <w:spacing w:before="1" w:line="220" w:lineRule="auto"/>
              <w:ind w:left="694"/>
              <w:rPr>
                <w:sz w:val="28"/>
                <w:szCs w:val="28"/>
              </w:rPr>
            </w:pPr>
            <w:r>
              <w:rPr>
                <w:sz w:val="28"/>
                <w:szCs w:val="28"/>
              </w:rPr>
              <w:t>号</w:t>
            </w:r>
          </w:p>
        </w:tc>
        <w:tc>
          <w:tcPr>
            <w:tcW w:w="659" w:type="dxa"/>
            <w:vAlign w:val="top"/>
          </w:tcPr>
          <w:p>
            <w:pPr>
              <w:spacing w:line="410" w:lineRule="auto"/>
              <w:rPr>
                <w:rFonts w:ascii="Arial"/>
                <w:sz w:val="21"/>
              </w:rPr>
            </w:pPr>
          </w:p>
          <w:p>
            <w:pPr>
              <w:pStyle w:val="6"/>
              <w:spacing w:before="91" w:line="183" w:lineRule="auto"/>
              <w:ind w:left="186"/>
              <w:rPr>
                <w:sz w:val="28"/>
                <w:szCs w:val="28"/>
              </w:rPr>
            </w:pPr>
            <w:r>
              <w:rPr>
                <w:spacing w:val="-5"/>
                <w:sz w:val="28"/>
                <w:szCs w:val="28"/>
              </w:rPr>
              <w:t>30</w:t>
            </w:r>
          </w:p>
        </w:tc>
        <w:tc>
          <w:tcPr>
            <w:tcW w:w="1369" w:type="dxa"/>
            <w:vAlign w:val="top"/>
          </w:tcPr>
          <w:p>
            <w:pPr>
              <w:spacing w:line="408" w:lineRule="auto"/>
              <w:rPr>
                <w:rFonts w:ascii="Arial"/>
                <w:sz w:val="21"/>
              </w:rPr>
            </w:pPr>
          </w:p>
          <w:p>
            <w:pPr>
              <w:pStyle w:val="6"/>
              <w:spacing w:before="91" w:line="184" w:lineRule="auto"/>
              <w:ind w:left="117"/>
              <w:rPr>
                <w:sz w:val="28"/>
                <w:szCs w:val="28"/>
              </w:rPr>
            </w:pPr>
            <w:r>
              <w:rPr>
                <w:spacing w:val="-2"/>
                <w:sz w:val="28"/>
                <w:szCs w:val="28"/>
              </w:rPr>
              <w:t>61003902</w:t>
            </w:r>
          </w:p>
        </w:tc>
        <w:tc>
          <w:tcPr>
            <w:tcW w:w="1813" w:type="dxa"/>
            <w:vAlign w:val="top"/>
          </w:tcPr>
          <w:p>
            <w:pPr>
              <w:pStyle w:val="6"/>
              <w:spacing w:before="173" w:line="221" w:lineRule="auto"/>
              <w:ind w:left="548"/>
              <w:rPr>
                <w:sz w:val="28"/>
                <w:szCs w:val="28"/>
              </w:rPr>
            </w:pPr>
            <w:r>
              <w:rPr>
                <w:spacing w:val="-7"/>
                <w:sz w:val="28"/>
                <w:szCs w:val="28"/>
              </w:rPr>
              <w:t>孙</w:t>
            </w:r>
            <w:r>
              <w:rPr>
                <w:spacing w:val="35"/>
                <w:sz w:val="28"/>
                <w:szCs w:val="28"/>
              </w:rPr>
              <w:t xml:space="preserve"> </w:t>
            </w:r>
            <w:r>
              <w:rPr>
                <w:spacing w:val="-7"/>
                <w:sz w:val="28"/>
                <w:szCs w:val="28"/>
              </w:rPr>
              <w:t>鹏</w:t>
            </w:r>
          </w:p>
          <w:p>
            <w:pPr>
              <w:spacing w:line="252" w:lineRule="auto"/>
              <w:rPr>
                <w:rFonts w:ascii="Arial"/>
                <w:sz w:val="21"/>
              </w:rPr>
            </w:pPr>
          </w:p>
          <w:p>
            <w:pPr>
              <w:pStyle w:val="6"/>
              <w:spacing w:before="91" w:line="172" w:lineRule="auto"/>
              <w:ind w:left="128"/>
              <w:rPr>
                <w:sz w:val="28"/>
                <w:szCs w:val="28"/>
              </w:rPr>
            </w:pPr>
            <w:r>
              <w:rPr>
                <w:spacing w:val="-3"/>
                <w:sz w:val="28"/>
                <w:szCs w:val="28"/>
              </w:rPr>
              <w:t>15378700555</w:t>
            </w:r>
          </w:p>
        </w:tc>
      </w:tr>
    </w:tbl>
    <w:p>
      <w:pPr>
        <w:pStyle w:val="2"/>
        <w:spacing w:line="221" w:lineRule="exact"/>
        <w:rPr>
          <w:sz w:val="19"/>
        </w:rPr>
      </w:pPr>
    </w:p>
    <w:p>
      <w:pPr>
        <w:spacing w:line="221" w:lineRule="exact"/>
        <w:rPr>
          <w:sz w:val="19"/>
          <w:szCs w:val="19"/>
        </w:rPr>
        <w:sectPr>
          <w:footerReference r:id="rId116" w:type="default"/>
          <w:pgSz w:w="11900" w:h="16840"/>
          <w:pgMar w:top="1431" w:right="1214" w:bottom="1323" w:left="734" w:header="0" w:footer="1064" w:gutter="0"/>
          <w:cols w:space="720" w:num="1"/>
        </w:sectPr>
      </w:pPr>
    </w:p>
    <w:p>
      <w:pPr>
        <w:spacing w:line="63" w:lineRule="exact"/>
      </w:pPr>
    </w:p>
    <w:tbl>
      <w:tblPr>
        <w:tblStyle w:val="5"/>
        <w:tblW w:w="9969"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94"/>
        <w:gridCol w:w="1928"/>
        <w:gridCol w:w="1079"/>
        <w:gridCol w:w="849"/>
        <w:gridCol w:w="1688"/>
        <w:gridCol w:w="659"/>
        <w:gridCol w:w="1359"/>
        <w:gridCol w:w="181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03" w:hRule="atLeast"/>
        </w:trPr>
        <w:tc>
          <w:tcPr>
            <w:tcW w:w="594" w:type="dxa"/>
            <w:textDirection w:val="tbRlV"/>
            <w:vAlign w:val="top"/>
          </w:tcPr>
          <w:p>
            <w:pPr>
              <w:pStyle w:val="6"/>
              <w:spacing w:before="159" w:line="217" w:lineRule="auto"/>
              <w:ind w:left="470"/>
              <w:rPr>
                <w:sz w:val="28"/>
                <w:szCs w:val="28"/>
              </w:rPr>
            </w:pPr>
            <w:r>
              <w:rPr>
                <w:sz w:val="28"/>
                <w:szCs w:val="28"/>
              </w:rPr>
              <w:t>序  号</w:t>
            </w:r>
          </w:p>
        </w:tc>
        <w:tc>
          <w:tcPr>
            <w:tcW w:w="1928" w:type="dxa"/>
            <w:vAlign w:val="top"/>
          </w:tcPr>
          <w:p>
            <w:pPr>
              <w:spacing w:line="336" w:lineRule="auto"/>
              <w:rPr>
                <w:rFonts w:ascii="Arial"/>
                <w:sz w:val="21"/>
              </w:rPr>
            </w:pPr>
          </w:p>
          <w:p>
            <w:pPr>
              <w:spacing w:line="336" w:lineRule="auto"/>
              <w:rPr>
                <w:rFonts w:ascii="Arial"/>
                <w:sz w:val="21"/>
              </w:rPr>
            </w:pPr>
          </w:p>
          <w:p>
            <w:pPr>
              <w:pStyle w:val="6"/>
              <w:spacing w:before="91" w:line="220" w:lineRule="auto"/>
              <w:ind w:left="390"/>
              <w:rPr>
                <w:sz w:val="28"/>
                <w:szCs w:val="28"/>
              </w:rPr>
            </w:pPr>
            <w:r>
              <w:rPr>
                <w:spacing w:val="3"/>
                <w:sz w:val="28"/>
                <w:szCs w:val="28"/>
              </w:rPr>
              <w:t>队伍名称</w:t>
            </w:r>
          </w:p>
        </w:tc>
        <w:tc>
          <w:tcPr>
            <w:tcW w:w="1079" w:type="dxa"/>
            <w:vAlign w:val="top"/>
          </w:tcPr>
          <w:p>
            <w:pPr>
              <w:spacing w:line="335" w:lineRule="auto"/>
              <w:rPr>
                <w:rFonts w:ascii="Arial"/>
                <w:sz w:val="21"/>
              </w:rPr>
            </w:pPr>
          </w:p>
          <w:p>
            <w:pPr>
              <w:spacing w:line="336" w:lineRule="auto"/>
              <w:rPr>
                <w:rFonts w:ascii="Arial"/>
                <w:sz w:val="21"/>
              </w:rPr>
            </w:pPr>
          </w:p>
          <w:p>
            <w:pPr>
              <w:pStyle w:val="6"/>
              <w:spacing w:before="91" w:line="219" w:lineRule="auto"/>
              <w:ind w:left="252"/>
              <w:rPr>
                <w:sz w:val="28"/>
                <w:szCs w:val="28"/>
              </w:rPr>
            </w:pPr>
            <w:r>
              <w:rPr>
                <w:spacing w:val="11"/>
                <w:sz w:val="28"/>
                <w:szCs w:val="28"/>
              </w:rPr>
              <w:t>类别</w:t>
            </w:r>
          </w:p>
        </w:tc>
        <w:tc>
          <w:tcPr>
            <w:tcW w:w="849" w:type="dxa"/>
            <w:vAlign w:val="top"/>
          </w:tcPr>
          <w:p>
            <w:pPr>
              <w:spacing w:line="336" w:lineRule="auto"/>
              <w:rPr>
                <w:rFonts w:ascii="Arial"/>
                <w:sz w:val="21"/>
              </w:rPr>
            </w:pPr>
          </w:p>
          <w:p>
            <w:pPr>
              <w:spacing w:line="336" w:lineRule="auto"/>
              <w:rPr>
                <w:rFonts w:ascii="Arial"/>
                <w:sz w:val="21"/>
              </w:rPr>
            </w:pPr>
          </w:p>
          <w:p>
            <w:pPr>
              <w:pStyle w:val="6"/>
              <w:spacing w:before="91" w:line="220" w:lineRule="auto"/>
              <w:ind w:left="133"/>
              <w:rPr>
                <w:sz w:val="28"/>
                <w:szCs w:val="28"/>
              </w:rPr>
            </w:pPr>
            <w:r>
              <w:rPr>
                <w:spacing w:val="11"/>
                <w:sz w:val="28"/>
                <w:szCs w:val="28"/>
              </w:rPr>
              <w:t>级别</w:t>
            </w:r>
          </w:p>
        </w:tc>
        <w:tc>
          <w:tcPr>
            <w:tcW w:w="1688" w:type="dxa"/>
            <w:vAlign w:val="top"/>
          </w:tcPr>
          <w:p>
            <w:pPr>
              <w:spacing w:line="342" w:lineRule="auto"/>
              <w:rPr>
                <w:rFonts w:ascii="Arial"/>
                <w:sz w:val="21"/>
              </w:rPr>
            </w:pPr>
          </w:p>
          <w:p>
            <w:pPr>
              <w:spacing w:line="342" w:lineRule="auto"/>
              <w:rPr>
                <w:rFonts w:ascii="Arial"/>
                <w:sz w:val="21"/>
              </w:rPr>
            </w:pPr>
          </w:p>
          <w:p>
            <w:pPr>
              <w:pStyle w:val="6"/>
              <w:spacing w:before="91" w:line="229" w:lineRule="auto"/>
              <w:ind w:left="554"/>
              <w:rPr>
                <w:sz w:val="28"/>
                <w:szCs w:val="28"/>
              </w:rPr>
            </w:pPr>
            <w:r>
              <w:rPr>
                <w:spacing w:val="6"/>
                <w:sz w:val="28"/>
                <w:szCs w:val="28"/>
              </w:rPr>
              <w:t>地址</w:t>
            </w:r>
          </w:p>
        </w:tc>
        <w:tc>
          <w:tcPr>
            <w:tcW w:w="659" w:type="dxa"/>
            <w:textDirection w:val="tbRlV"/>
            <w:vAlign w:val="top"/>
          </w:tcPr>
          <w:p>
            <w:pPr>
              <w:pStyle w:val="6"/>
              <w:spacing w:before="182" w:line="216" w:lineRule="auto"/>
              <w:ind w:left="438"/>
              <w:rPr>
                <w:sz w:val="28"/>
                <w:szCs w:val="28"/>
              </w:rPr>
            </w:pPr>
            <w:r>
              <w:rPr>
                <w:sz w:val="28"/>
                <w:szCs w:val="28"/>
              </w:rPr>
              <w:t>人</w:t>
            </w:r>
            <w:r>
              <w:rPr>
                <w:spacing w:val="30"/>
                <w:sz w:val="28"/>
                <w:szCs w:val="28"/>
              </w:rPr>
              <w:t xml:space="preserve">  </w:t>
            </w:r>
            <w:r>
              <w:rPr>
                <w:sz w:val="28"/>
                <w:szCs w:val="28"/>
              </w:rPr>
              <w:t>数</w:t>
            </w:r>
          </w:p>
        </w:tc>
        <w:tc>
          <w:tcPr>
            <w:tcW w:w="1359" w:type="dxa"/>
            <w:vAlign w:val="top"/>
          </w:tcPr>
          <w:p>
            <w:pPr>
              <w:spacing w:line="335" w:lineRule="auto"/>
              <w:rPr>
                <w:rFonts w:ascii="Arial"/>
                <w:sz w:val="21"/>
              </w:rPr>
            </w:pPr>
          </w:p>
          <w:p>
            <w:pPr>
              <w:spacing w:line="336" w:lineRule="auto"/>
              <w:rPr>
                <w:rFonts w:ascii="Arial"/>
                <w:sz w:val="21"/>
              </w:rPr>
            </w:pPr>
          </w:p>
          <w:p>
            <w:pPr>
              <w:pStyle w:val="6"/>
              <w:spacing w:before="91" w:line="219" w:lineRule="auto"/>
              <w:ind w:left="117"/>
              <w:rPr>
                <w:sz w:val="28"/>
                <w:szCs w:val="28"/>
              </w:rPr>
            </w:pPr>
            <w:r>
              <w:rPr>
                <w:spacing w:val="2"/>
                <w:sz w:val="28"/>
                <w:szCs w:val="28"/>
              </w:rPr>
              <w:t>值班电话</w:t>
            </w:r>
          </w:p>
        </w:tc>
        <w:tc>
          <w:tcPr>
            <w:tcW w:w="1813" w:type="dxa"/>
            <w:vAlign w:val="top"/>
          </w:tcPr>
          <w:p>
            <w:pPr>
              <w:spacing w:line="336" w:lineRule="auto"/>
              <w:rPr>
                <w:rFonts w:ascii="Arial"/>
                <w:sz w:val="21"/>
              </w:rPr>
            </w:pPr>
          </w:p>
          <w:p>
            <w:pPr>
              <w:spacing w:line="336" w:lineRule="auto"/>
              <w:rPr>
                <w:rFonts w:ascii="Arial"/>
                <w:sz w:val="21"/>
              </w:rPr>
            </w:pPr>
          </w:p>
          <w:p>
            <w:pPr>
              <w:pStyle w:val="6"/>
              <w:spacing w:before="91" w:line="221" w:lineRule="auto"/>
              <w:ind w:left="338"/>
              <w:rPr>
                <w:sz w:val="28"/>
                <w:szCs w:val="28"/>
              </w:rPr>
            </w:pPr>
            <w:r>
              <w:rPr>
                <w:spacing w:val="2"/>
                <w:sz w:val="28"/>
                <w:szCs w:val="28"/>
              </w:rPr>
              <w:t>联系方式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09" w:hRule="atLeast"/>
        </w:trPr>
        <w:tc>
          <w:tcPr>
            <w:tcW w:w="594" w:type="dxa"/>
            <w:vAlign w:val="top"/>
          </w:tcPr>
          <w:p>
            <w:pPr>
              <w:spacing w:line="402" w:lineRule="auto"/>
              <w:rPr>
                <w:rFonts w:ascii="Arial"/>
                <w:sz w:val="21"/>
              </w:rPr>
            </w:pPr>
          </w:p>
          <w:p>
            <w:pPr>
              <w:pStyle w:val="6"/>
              <w:spacing w:before="91" w:line="183" w:lineRule="auto"/>
              <w:ind w:left="214"/>
              <w:rPr>
                <w:sz w:val="28"/>
                <w:szCs w:val="28"/>
              </w:rPr>
            </w:pPr>
            <w:r>
              <w:rPr>
                <w:sz w:val="28"/>
                <w:szCs w:val="28"/>
              </w:rPr>
              <w:t>9</w:t>
            </w:r>
          </w:p>
        </w:tc>
        <w:tc>
          <w:tcPr>
            <w:tcW w:w="1928" w:type="dxa"/>
            <w:vAlign w:val="top"/>
          </w:tcPr>
          <w:p>
            <w:pPr>
              <w:pStyle w:val="6"/>
              <w:spacing w:before="153" w:line="550" w:lineRule="exact"/>
              <w:ind w:left="110"/>
              <w:rPr>
                <w:sz w:val="28"/>
                <w:szCs w:val="28"/>
              </w:rPr>
            </w:pPr>
            <w:r>
              <w:rPr>
                <w:spacing w:val="2"/>
                <w:position w:val="20"/>
                <w:sz w:val="28"/>
                <w:szCs w:val="28"/>
              </w:rPr>
              <w:t>龙源路办事处</w:t>
            </w:r>
          </w:p>
          <w:p>
            <w:pPr>
              <w:pStyle w:val="6"/>
              <w:spacing w:line="219" w:lineRule="auto"/>
              <w:ind w:left="530"/>
              <w:rPr>
                <w:sz w:val="28"/>
                <w:szCs w:val="28"/>
              </w:rPr>
            </w:pPr>
            <w:r>
              <w:rPr>
                <w:spacing w:val="5"/>
                <w:sz w:val="28"/>
                <w:szCs w:val="28"/>
              </w:rPr>
              <w:t>救援队</w:t>
            </w:r>
          </w:p>
        </w:tc>
        <w:tc>
          <w:tcPr>
            <w:tcW w:w="1079" w:type="dxa"/>
            <w:vAlign w:val="top"/>
          </w:tcPr>
          <w:p>
            <w:pPr>
              <w:pStyle w:val="6"/>
              <w:spacing w:before="144" w:line="570" w:lineRule="exact"/>
              <w:ind w:left="112"/>
              <w:rPr>
                <w:sz w:val="28"/>
                <w:szCs w:val="28"/>
              </w:rPr>
            </w:pPr>
            <w:r>
              <w:rPr>
                <w:spacing w:val="3"/>
                <w:position w:val="21"/>
                <w:sz w:val="28"/>
                <w:szCs w:val="28"/>
              </w:rPr>
              <w:t>综合性</w:t>
            </w:r>
          </w:p>
          <w:p>
            <w:pPr>
              <w:pStyle w:val="6"/>
              <w:spacing w:line="220" w:lineRule="auto"/>
              <w:ind w:left="252"/>
              <w:rPr>
                <w:sz w:val="28"/>
                <w:szCs w:val="28"/>
              </w:rPr>
            </w:pPr>
            <w:r>
              <w:rPr>
                <w:spacing w:val="6"/>
                <w:sz w:val="28"/>
                <w:szCs w:val="28"/>
              </w:rPr>
              <w:t>队伍</w:t>
            </w:r>
          </w:p>
        </w:tc>
        <w:tc>
          <w:tcPr>
            <w:tcW w:w="849" w:type="dxa"/>
            <w:vAlign w:val="top"/>
          </w:tcPr>
          <w:p>
            <w:pPr>
              <w:spacing w:line="334" w:lineRule="auto"/>
              <w:rPr>
                <w:rFonts w:ascii="Arial"/>
                <w:sz w:val="21"/>
              </w:rPr>
            </w:pPr>
          </w:p>
          <w:p>
            <w:pPr>
              <w:pStyle w:val="6"/>
              <w:spacing w:before="91" w:line="221" w:lineRule="auto"/>
              <w:ind w:left="133"/>
              <w:rPr>
                <w:sz w:val="28"/>
                <w:szCs w:val="28"/>
              </w:rPr>
            </w:pPr>
            <w:r>
              <w:rPr>
                <w:spacing w:val="8"/>
                <w:sz w:val="28"/>
                <w:szCs w:val="28"/>
              </w:rPr>
              <w:t>区级</w:t>
            </w:r>
          </w:p>
        </w:tc>
        <w:tc>
          <w:tcPr>
            <w:tcW w:w="1688" w:type="dxa"/>
            <w:vAlign w:val="top"/>
          </w:tcPr>
          <w:p>
            <w:pPr>
              <w:spacing w:line="328" w:lineRule="auto"/>
              <w:rPr>
                <w:rFonts w:ascii="Arial"/>
                <w:sz w:val="21"/>
              </w:rPr>
            </w:pPr>
          </w:p>
          <w:p>
            <w:pPr>
              <w:pStyle w:val="6"/>
              <w:spacing w:before="91" w:line="219" w:lineRule="auto"/>
              <w:ind w:left="134"/>
              <w:rPr>
                <w:sz w:val="28"/>
                <w:szCs w:val="28"/>
              </w:rPr>
            </w:pPr>
            <w:r>
              <w:rPr>
                <w:spacing w:val="2"/>
                <w:sz w:val="28"/>
                <w:szCs w:val="28"/>
              </w:rPr>
              <w:t>中原科技城</w:t>
            </w:r>
          </w:p>
        </w:tc>
        <w:tc>
          <w:tcPr>
            <w:tcW w:w="659" w:type="dxa"/>
            <w:vAlign w:val="top"/>
          </w:tcPr>
          <w:p>
            <w:pPr>
              <w:spacing w:line="402" w:lineRule="auto"/>
              <w:rPr>
                <w:rFonts w:ascii="Arial"/>
                <w:sz w:val="21"/>
              </w:rPr>
            </w:pPr>
          </w:p>
          <w:p>
            <w:pPr>
              <w:pStyle w:val="6"/>
              <w:spacing w:before="91" w:line="183" w:lineRule="auto"/>
              <w:ind w:left="186"/>
              <w:rPr>
                <w:sz w:val="28"/>
                <w:szCs w:val="28"/>
              </w:rPr>
            </w:pPr>
            <w:r>
              <w:rPr>
                <w:spacing w:val="-5"/>
                <w:sz w:val="28"/>
                <w:szCs w:val="28"/>
              </w:rPr>
              <w:t>30</w:t>
            </w:r>
          </w:p>
        </w:tc>
        <w:tc>
          <w:tcPr>
            <w:tcW w:w="1359" w:type="dxa"/>
            <w:vAlign w:val="top"/>
          </w:tcPr>
          <w:p>
            <w:pPr>
              <w:spacing w:line="402" w:lineRule="auto"/>
              <w:rPr>
                <w:rFonts w:ascii="Arial"/>
                <w:sz w:val="21"/>
              </w:rPr>
            </w:pPr>
          </w:p>
          <w:p>
            <w:pPr>
              <w:pStyle w:val="6"/>
              <w:spacing w:before="91" w:line="183" w:lineRule="auto"/>
              <w:ind w:left="117"/>
              <w:rPr>
                <w:sz w:val="28"/>
                <w:szCs w:val="28"/>
              </w:rPr>
            </w:pPr>
            <w:r>
              <w:rPr>
                <w:spacing w:val="-2"/>
                <w:sz w:val="28"/>
                <w:szCs w:val="28"/>
              </w:rPr>
              <w:t>55006270</w:t>
            </w:r>
          </w:p>
        </w:tc>
        <w:tc>
          <w:tcPr>
            <w:tcW w:w="1813" w:type="dxa"/>
            <w:vAlign w:val="top"/>
          </w:tcPr>
          <w:p>
            <w:pPr>
              <w:pStyle w:val="6"/>
              <w:spacing w:before="144" w:line="220" w:lineRule="auto"/>
              <w:ind w:left="478"/>
              <w:rPr>
                <w:sz w:val="28"/>
                <w:szCs w:val="28"/>
              </w:rPr>
            </w:pPr>
            <w:r>
              <w:rPr>
                <w:spacing w:val="3"/>
                <w:sz w:val="28"/>
                <w:szCs w:val="28"/>
              </w:rPr>
              <w:t>蔺自辉</w:t>
            </w:r>
          </w:p>
          <w:p>
            <w:pPr>
              <w:pStyle w:val="6"/>
              <w:spacing w:before="296" w:line="184" w:lineRule="auto"/>
              <w:ind w:left="129"/>
              <w:rPr>
                <w:sz w:val="28"/>
                <w:szCs w:val="28"/>
              </w:rPr>
            </w:pPr>
            <w:r>
              <w:rPr>
                <w:spacing w:val="-3"/>
                <w:sz w:val="28"/>
                <w:szCs w:val="28"/>
              </w:rPr>
              <w:t>18537308788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78" w:hRule="atLeast"/>
        </w:trPr>
        <w:tc>
          <w:tcPr>
            <w:tcW w:w="594" w:type="dxa"/>
            <w:vAlign w:val="top"/>
          </w:tcPr>
          <w:p>
            <w:pPr>
              <w:spacing w:line="340" w:lineRule="auto"/>
              <w:rPr>
                <w:rFonts w:ascii="Arial"/>
                <w:sz w:val="21"/>
              </w:rPr>
            </w:pPr>
          </w:p>
          <w:p>
            <w:pPr>
              <w:spacing w:line="340" w:lineRule="auto"/>
              <w:rPr>
                <w:rFonts w:ascii="Arial"/>
                <w:sz w:val="21"/>
              </w:rPr>
            </w:pPr>
          </w:p>
          <w:p>
            <w:pPr>
              <w:pStyle w:val="6"/>
              <w:spacing w:before="91" w:line="184" w:lineRule="auto"/>
              <w:ind w:left="144"/>
              <w:rPr>
                <w:sz w:val="28"/>
                <w:szCs w:val="28"/>
              </w:rPr>
            </w:pPr>
            <w:r>
              <w:rPr>
                <w:spacing w:val="-8"/>
                <w:sz w:val="28"/>
                <w:szCs w:val="28"/>
              </w:rPr>
              <w:t>10</w:t>
            </w:r>
          </w:p>
        </w:tc>
        <w:tc>
          <w:tcPr>
            <w:tcW w:w="1928" w:type="dxa"/>
            <w:vAlign w:val="top"/>
          </w:tcPr>
          <w:p>
            <w:pPr>
              <w:spacing w:line="340" w:lineRule="auto"/>
              <w:rPr>
                <w:rFonts w:ascii="Arial"/>
                <w:sz w:val="21"/>
              </w:rPr>
            </w:pPr>
          </w:p>
          <w:p>
            <w:pPr>
              <w:pStyle w:val="6"/>
              <w:spacing w:before="91" w:line="571" w:lineRule="exact"/>
              <w:ind w:left="110"/>
              <w:rPr>
                <w:sz w:val="28"/>
                <w:szCs w:val="28"/>
              </w:rPr>
            </w:pPr>
            <w:r>
              <w:rPr>
                <w:spacing w:val="1"/>
                <w:position w:val="22"/>
                <w:sz w:val="28"/>
                <w:szCs w:val="28"/>
              </w:rPr>
              <w:t>祭城路办事处</w:t>
            </w:r>
          </w:p>
          <w:p>
            <w:pPr>
              <w:pStyle w:val="6"/>
              <w:spacing w:line="219" w:lineRule="auto"/>
              <w:ind w:left="530"/>
              <w:rPr>
                <w:sz w:val="28"/>
                <w:szCs w:val="28"/>
              </w:rPr>
            </w:pPr>
            <w:r>
              <w:rPr>
                <w:spacing w:val="5"/>
                <w:sz w:val="28"/>
                <w:szCs w:val="28"/>
              </w:rPr>
              <w:t>救援队</w:t>
            </w:r>
          </w:p>
        </w:tc>
        <w:tc>
          <w:tcPr>
            <w:tcW w:w="1079" w:type="dxa"/>
            <w:vAlign w:val="top"/>
          </w:tcPr>
          <w:p>
            <w:pPr>
              <w:spacing w:line="342" w:lineRule="auto"/>
              <w:rPr>
                <w:rFonts w:ascii="Arial"/>
                <w:sz w:val="21"/>
              </w:rPr>
            </w:pPr>
          </w:p>
          <w:p>
            <w:pPr>
              <w:pStyle w:val="6"/>
              <w:spacing w:before="91" w:line="570" w:lineRule="exact"/>
              <w:ind w:left="112"/>
              <w:rPr>
                <w:sz w:val="28"/>
                <w:szCs w:val="28"/>
              </w:rPr>
            </w:pPr>
            <w:r>
              <w:rPr>
                <w:spacing w:val="3"/>
                <w:position w:val="21"/>
                <w:sz w:val="28"/>
                <w:szCs w:val="28"/>
              </w:rPr>
              <w:t>综合性</w:t>
            </w:r>
          </w:p>
          <w:p>
            <w:pPr>
              <w:pStyle w:val="6"/>
              <w:spacing w:line="220" w:lineRule="auto"/>
              <w:ind w:left="252"/>
              <w:rPr>
                <w:sz w:val="28"/>
                <w:szCs w:val="28"/>
              </w:rPr>
            </w:pPr>
            <w:r>
              <w:rPr>
                <w:spacing w:val="6"/>
                <w:sz w:val="28"/>
                <w:szCs w:val="28"/>
              </w:rPr>
              <w:t>队伍</w:t>
            </w:r>
          </w:p>
        </w:tc>
        <w:tc>
          <w:tcPr>
            <w:tcW w:w="849" w:type="dxa"/>
            <w:vAlign w:val="top"/>
          </w:tcPr>
          <w:p>
            <w:pPr>
              <w:spacing w:line="306" w:lineRule="auto"/>
              <w:rPr>
                <w:rFonts w:ascii="Arial"/>
                <w:sz w:val="21"/>
              </w:rPr>
            </w:pPr>
          </w:p>
          <w:p>
            <w:pPr>
              <w:spacing w:line="307" w:lineRule="auto"/>
              <w:rPr>
                <w:rFonts w:ascii="Arial"/>
                <w:sz w:val="21"/>
              </w:rPr>
            </w:pPr>
          </w:p>
          <w:p>
            <w:pPr>
              <w:pStyle w:val="6"/>
              <w:spacing w:before="91" w:line="221" w:lineRule="auto"/>
              <w:ind w:left="133"/>
              <w:rPr>
                <w:sz w:val="28"/>
                <w:szCs w:val="28"/>
              </w:rPr>
            </w:pPr>
            <w:r>
              <w:rPr>
                <w:spacing w:val="8"/>
                <w:sz w:val="28"/>
                <w:szCs w:val="28"/>
              </w:rPr>
              <w:t>区级</w:t>
            </w:r>
          </w:p>
        </w:tc>
        <w:tc>
          <w:tcPr>
            <w:tcW w:w="1688" w:type="dxa"/>
            <w:vAlign w:val="top"/>
          </w:tcPr>
          <w:p>
            <w:pPr>
              <w:pStyle w:val="6"/>
              <w:spacing w:before="144" w:line="219" w:lineRule="auto"/>
              <w:ind w:left="134"/>
              <w:rPr>
                <w:sz w:val="28"/>
                <w:szCs w:val="28"/>
              </w:rPr>
            </w:pPr>
            <w:r>
              <w:rPr>
                <w:spacing w:val="2"/>
                <w:sz w:val="28"/>
                <w:szCs w:val="28"/>
              </w:rPr>
              <w:t>畅河街与能</w:t>
            </w:r>
          </w:p>
          <w:p>
            <w:pPr>
              <w:pStyle w:val="6"/>
              <w:spacing w:before="247" w:line="219" w:lineRule="auto"/>
              <w:ind w:left="204"/>
              <w:rPr>
                <w:sz w:val="28"/>
                <w:szCs w:val="28"/>
              </w:rPr>
            </w:pPr>
            <w:r>
              <w:rPr>
                <w:spacing w:val="2"/>
                <w:sz w:val="28"/>
                <w:szCs w:val="28"/>
              </w:rPr>
              <w:t>儿河路120</w:t>
            </w:r>
          </w:p>
          <w:p>
            <w:pPr>
              <w:pStyle w:val="6"/>
              <w:spacing w:before="217" w:line="219" w:lineRule="auto"/>
              <w:ind w:left="694"/>
              <w:rPr>
                <w:sz w:val="28"/>
                <w:szCs w:val="28"/>
              </w:rPr>
            </w:pPr>
            <w:r>
              <w:rPr>
                <w:sz w:val="28"/>
                <w:szCs w:val="28"/>
              </w:rPr>
              <w:t>米</w:t>
            </w:r>
          </w:p>
        </w:tc>
        <w:tc>
          <w:tcPr>
            <w:tcW w:w="659" w:type="dxa"/>
            <w:vAlign w:val="top"/>
          </w:tcPr>
          <w:p>
            <w:pPr>
              <w:spacing w:line="340" w:lineRule="auto"/>
              <w:rPr>
                <w:rFonts w:ascii="Arial"/>
                <w:sz w:val="21"/>
              </w:rPr>
            </w:pPr>
          </w:p>
          <w:p>
            <w:pPr>
              <w:spacing w:line="341" w:lineRule="auto"/>
              <w:rPr>
                <w:rFonts w:ascii="Arial"/>
                <w:sz w:val="21"/>
              </w:rPr>
            </w:pPr>
          </w:p>
          <w:p>
            <w:pPr>
              <w:pStyle w:val="6"/>
              <w:spacing w:before="91" w:line="183" w:lineRule="auto"/>
              <w:ind w:left="186"/>
              <w:rPr>
                <w:sz w:val="28"/>
                <w:szCs w:val="28"/>
              </w:rPr>
            </w:pPr>
            <w:r>
              <w:rPr>
                <w:spacing w:val="-3"/>
                <w:sz w:val="28"/>
                <w:szCs w:val="28"/>
              </w:rPr>
              <w:t>40</w:t>
            </w:r>
          </w:p>
        </w:tc>
        <w:tc>
          <w:tcPr>
            <w:tcW w:w="1359" w:type="dxa"/>
            <w:vAlign w:val="top"/>
          </w:tcPr>
          <w:p>
            <w:pPr>
              <w:spacing w:line="340" w:lineRule="auto"/>
              <w:rPr>
                <w:rFonts w:ascii="Arial"/>
                <w:sz w:val="21"/>
              </w:rPr>
            </w:pPr>
          </w:p>
          <w:p>
            <w:pPr>
              <w:spacing w:line="340" w:lineRule="auto"/>
              <w:rPr>
                <w:rFonts w:ascii="Arial"/>
                <w:sz w:val="21"/>
              </w:rPr>
            </w:pPr>
          </w:p>
          <w:p>
            <w:pPr>
              <w:pStyle w:val="6"/>
              <w:spacing w:before="91" w:line="184" w:lineRule="auto"/>
              <w:ind w:left="117"/>
              <w:rPr>
                <w:sz w:val="28"/>
                <w:szCs w:val="28"/>
              </w:rPr>
            </w:pPr>
            <w:r>
              <w:rPr>
                <w:spacing w:val="-2"/>
                <w:sz w:val="28"/>
                <w:szCs w:val="28"/>
              </w:rPr>
              <w:t>68106600</w:t>
            </w:r>
          </w:p>
        </w:tc>
        <w:tc>
          <w:tcPr>
            <w:tcW w:w="1813" w:type="dxa"/>
            <w:vAlign w:val="top"/>
          </w:tcPr>
          <w:p>
            <w:pPr>
              <w:spacing w:line="341" w:lineRule="auto"/>
              <w:rPr>
                <w:rFonts w:ascii="Arial"/>
                <w:sz w:val="21"/>
              </w:rPr>
            </w:pPr>
          </w:p>
          <w:p>
            <w:pPr>
              <w:pStyle w:val="6"/>
              <w:spacing w:before="91" w:line="219" w:lineRule="auto"/>
              <w:ind w:left="478"/>
              <w:rPr>
                <w:sz w:val="28"/>
                <w:szCs w:val="28"/>
              </w:rPr>
            </w:pPr>
            <w:r>
              <w:rPr>
                <w:spacing w:val="3"/>
                <w:sz w:val="28"/>
                <w:szCs w:val="28"/>
              </w:rPr>
              <w:t>李朝辉</w:t>
            </w:r>
          </w:p>
          <w:p>
            <w:pPr>
              <w:pStyle w:val="6"/>
              <w:spacing w:before="318" w:line="184" w:lineRule="auto"/>
              <w:ind w:left="129"/>
              <w:rPr>
                <w:sz w:val="28"/>
                <w:szCs w:val="28"/>
              </w:rPr>
            </w:pPr>
            <w:r>
              <w:rPr>
                <w:color w:val="001062"/>
                <w:spacing w:val="-3"/>
                <w:sz w:val="28"/>
                <w:szCs w:val="28"/>
              </w:rPr>
              <w:t>18530000191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9" w:hRule="atLeast"/>
        </w:trPr>
        <w:tc>
          <w:tcPr>
            <w:tcW w:w="594" w:type="dxa"/>
            <w:vAlign w:val="top"/>
          </w:tcPr>
          <w:p>
            <w:pPr>
              <w:spacing w:line="413" w:lineRule="auto"/>
              <w:rPr>
                <w:rFonts w:ascii="Arial"/>
                <w:sz w:val="21"/>
              </w:rPr>
            </w:pPr>
          </w:p>
          <w:p>
            <w:pPr>
              <w:pStyle w:val="6"/>
              <w:spacing w:before="91" w:line="184" w:lineRule="auto"/>
              <w:ind w:left="144"/>
              <w:rPr>
                <w:sz w:val="28"/>
                <w:szCs w:val="28"/>
              </w:rPr>
            </w:pPr>
            <w:r>
              <w:rPr>
                <w:color w:val="004488"/>
                <w:spacing w:val="-8"/>
                <w:sz w:val="28"/>
                <w:szCs w:val="28"/>
              </w:rPr>
              <w:t>11</w:t>
            </w:r>
          </w:p>
        </w:tc>
        <w:tc>
          <w:tcPr>
            <w:tcW w:w="1928" w:type="dxa"/>
            <w:vAlign w:val="top"/>
          </w:tcPr>
          <w:p>
            <w:pPr>
              <w:pStyle w:val="6"/>
              <w:spacing w:before="166" w:line="550" w:lineRule="exact"/>
              <w:ind w:left="110"/>
              <w:rPr>
                <w:sz w:val="28"/>
                <w:szCs w:val="28"/>
              </w:rPr>
            </w:pPr>
            <w:r>
              <w:rPr>
                <w:spacing w:val="2"/>
                <w:position w:val="20"/>
                <w:sz w:val="28"/>
                <w:szCs w:val="28"/>
              </w:rPr>
              <w:t>龙子湖办事处</w:t>
            </w:r>
          </w:p>
          <w:p>
            <w:pPr>
              <w:pStyle w:val="6"/>
              <w:spacing w:line="219" w:lineRule="auto"/>
              <w:ind w:left="530"/>
              <w:rPr>
                <w:sz w:val="28"/>
                <w:szCs w:val="28"/>
              </w:rPr>
            </w:pPr>
            <w:r>
              <w:rPr>
                <w:spacing w:val="5"/>
                <w:sz w:val="28"/>
                <w:szCs w:val="28"/>
              </w:rPr>
              <w:t>救援队</w:t>
            </w:r>
          </w:p>
        </w:tc>
        <w:tc>
          <w:tcPr>
            <w:tcW w:w="1079" w:type="dxa"/>
            <w:vAlign w:val="top"/>
          </w:tcPr>
          <w:p>
            <w:pPr>
              <w:pStyle w:val="6"/>
              <w:spacing w:before="167" w:line="570" w:lineRule="exact"/>
              <w:ind w:left="112"/>
              <w:rPr>
                <w:sz w:val="28"/>
                <w:szCs w:val="28"/>
              </w:rPr>
            </w:pPr>
            <w:r>
              <w:rPr>
                <w:spacing w:val="3"/>
                <w:position w:val="21"/>
                <w:sz w:val="28"/>
                <w:szCs w:val="28"/>
              </w:rPr>
              <w:t>综合性</w:t>
            </w:r>
          </w:p>
          <w:p>
            <w:pPr>
              <w:pStyle w:val="6"/>
              <w:spacing w:line="220" w:lineRule="auto"/>
              <w:ind w:left="252"/>
              <w:rPr>
                <w:sz w:val="28"/>
                <w:szCs w:val="28"/>
              </w:rPr>
            </w:pPr>
            <w:r>
              <w:rPr>
                <w:spacing w:val="6"/>
                <w:sz w:val="28"/>
                <w:szCs w:val="28"/>
              </w:rPr>
              <w:t>队伍</w:t>
            </w:r>
          </w:p>
        </w:tc>
        <w:tc>
          <w:tcPr>
            <w:tcW w:w="849" w:type="dxa"/>
            <w:vAlign w:val="top"/>
          </w:tcPr>
          <w:p>
            <w:pPr>
              <w:spacing w:line="347" w:lineRule="auto"/>
              <w:rPr>
                <w:rFonts w:ascii="Arial"/>
                <w:sz w:val="21"/>
              </w:rPr>
            </w:pPr>
          </w:p>
          <w:p>
            <w:pPr>
              <w:pStyle w:val="6"/>
              <w:spacing w:before="91" w:line="221" w:lineRule="auto"/>
              <w:ind w:left="133"/>
              <w:rPr>
                <w:sz w:val="28"/>
                <w:szCs w:val="28"/>
              </w:rPr>
            </w:pPr>
            <w:r>
              <w:rPr>
                <w:spacing w:val="8"/>
                <w:sz w:val="28"/>
                <w:szCs w:val="28"/>
              </w:rPr>
              <w:t>区级</w:t>
            </w:r>
          </w:p>
        </w:tc>
        <w:tc>
          <w:tcPr>
            <w:tcW w:w="1688" w:type="dxa"/>
            <w:vAlign w:val="top"/>
          </w:tcPr>
          <w:p>
            <w:pPr>
              <w:pStyle w:val="6"/>
              <w:spacing w:before="136" w:line="590" w:lineRule="exact"/>
              <w:ind w:left="134"/>
              <w:rPr>
                <w:sz w:val="28"/>
                <w:szCs w:val="28"/>
              </w:rPr>
            </w:pPr>
            <w:r>
              <w:rPr>
                <w:spacing w:val="2"/>
                <w:position w:val="23"/>
                <w:sz w:val="28"/>
                <w:szCs w:val="28"/>
              </w:rPr>
              <w:t>龙子湖街道</w:t>
            </w:r>
          </w:p>
          <w:p>
            <w:pPr>
              <w:pStyle w:val="6"/>
              <w:spacing w:line="219" w:lineRule="auto"/>
              <w:ind w:left="414"/>
              <w:rPr>
                <w:sz w:val="28"/>
                <w:szCs w:val="28"/>
              </w:rPr>
            </w:pPr>
            <w:r>
              <w:rPr>
                <w:spacing w:val="4"/>
                <w:sz w:val="28"/>
                <w:szCs w:val="28"/>
              </w:rPr>
              <w:t>办事处</w:t>
            </w:r>
          </w:p>
        </w:tc>
        <w:tc>
          <w:tcPr>
            <w:tcW w:w="659" w:type="dxa"/>
            <w:vAlign w:val="top"/>
          </w:tcPr>
          <w:p>
            <w:pPr>
              <w:spacing w:line="415" w:lineRule="auto"/>
              <w:rPr>
                <w:rFonts w:ascii="Arial"/>
                <w:sz w:val="21"/>
              </w:rPr>
            </w:pPr>
          </w:p>
          <w:p>
            <w:pPr>
              <w:pStyle w:val="6"/>
              <w:spacing w:before="91" w:line="183" w:lineRule="auto"/>
              <w:ind w:left="186"/>
              <w:rPr>
                <w:sz w:val="28"/>
                <w:szCs w:val="28"/>
              </w:rPr>
            </w:pPr>
            <w:r>
              <w:rPr>
                <w:spacing w:val="-5"/>
                <w:sz w:val="28"/>
                <w:szCs w:val="28"/>
              </w:rPr>
              <w:t>30</w:t>
            </w:r>
          </w:p>
        </w:tc>
        <w:tc>
          <w:tcPr>
            <w:tcW w:w="1359" w:type="dxa"/>
            <w:vAlign w:val="top"/>
          </w:tcPr>
          <w:p>
            <w:pPr>
              <w:spacing w:line="413" w:lineRule="auto"/>
              <w:rPr>
                <w:rFonts w:ascii="Arial"/>
                <w:sz w:val="21"/>
              </w:rPr>
            </w:pPr>
          </w:p>
          <w:p>
            <w:pPr>
              <w:pStyle w:val="6"/>
              <w:spacing w:before="91" w:line="184" w:lineRule="auto"/>
              <w:ind w:left="117"/>
              <w:rPr>
                <w:sz w:val="28"/>
                <w:szCs w:val="28"/>
              </w:rPr>
            </w:pPr>
            <w:r>
              <w:rPr>
                <w:color w:val="002C65"/>
                <w:spacing w:val="-2"/>
                <w:sz w:val="28"/>
                <w:szCs w:val="28"/>
              </w:rPr>
              <w:t>68100301</w:t>
            </w:r>
          </w:p>
        </w:tc>
        <w:tc>
          <w:tcPr>
            <w:tcW w:w="1813" w:type="dxa"/>
            <w:vAlign w:val="top"/>
          </w:tcPr>
          <w:p>
            <w:pPr>
              <w:pStyle w:val="6"/>
              <w:spacing w:before="160" w:line="221" w:lineRule="auto"/>
              <w:ind w:left="478"/>
              <w:rPr>
                <w:sz w:val="28"/>
                <w:szCs w:val="28"/>
              </w:rPr>
            </w:pPr>
            <w:r>
              <w:rPr>
                <w:spacing w:val="-9"/>
                <w:sz w:val="28"/>
                <w:szCs w:val="28"/>
              </w:rPr>
              <w:t>张</w:t>
            </w:r>
            <w:r>
              <w:rPr>
                <w:spacing w:val="21"/>
                <w:sz w:val="28"/>
                <w:szCs w:val="28"/>
              </w:rPr>
              <w:t xml:space="preserve">  </w:t>
            </w:r>
            <w:r>
              <w:rPr>
                <w:spacing w:val="-9"/>
                <w:sz w:val="28"/>
                <w:szCs w:val="28"/>
              </w:rPr>
              <w:t>培</w:t>
            </w:r>
          </w:p>
          <w:p>
            <w:pPr>
              <w:pStyle w:val="6"/>
              <w:spacing w:before="311" w:line="184" w:lineRule="auto"/>
              <w:ind w:left="129"/>
              <w:rPr>
                <w:sz w:val="28"/>
                <w:szCs w:val="28"/>
              </w:rPr>
            </w:pPr>
            <w:r>
              <w:rPr>
                <w:spacing w:val="-3"/>
                <w:sz w:val="28"/>
                <w:szCs w:val="28"/>
              </w:rPr>
              <w:t>15738328789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18" w:hRule="atLeast"/>
        </w:trPr>
        <w:tc>
          <w:tcPr>
            <w:tcW w:w="594" w:type="dxa"/>
            <w:vAlign w:val="top"/>
          </w:tcPr>
          <w:p>
            <w:pPr>
              <w:spacing w:line="404" w:lineRule="auto"/>
              <w:rPr>
                <w:rFonts w:ascii="Arial"/>
                <w:sz w:val="21"/>
              </w:rPr>
            </w:pPr>
          </w:p>
          <w:p>
            <w:pPr>
              <w:pStyle w:val="6"/>
              <w:spacing w:before="91" w:line="184" w:lineRule="auto"/>
              <w:ind w:left="144"/>
              <w:rPr>
                <w:sz w:val="28"/>
                <w:szCs w:val="28"/>
              </w:rPr>
            </w:pPr>
            <w:r>
              <w:rPr>
                <w:spacing w:val="-8"/>
                <w:sz w:val="28"/>
                <w:szCs w:val="28"/>
              </w:rPr>
              <w:t>12</w:t>
            </w:r>
          </w:p>
        </w:tc>
        <w:tc>
          <w:tcPr>
            <w:tcW w:w="1928" w:type="dxa"/>
            <w:vAlign w:val="top"/>
          </w:tcPr>
          <w:p>
            <w:pPr>
              <w:pStyle w:val="6"/>
              <w:spacing w:before="177" w:line="531" w:lineRule="exact"/>
              <w:ind w:left="110"/>
              <w:rPr>
                <w:sz w:val="28"/>
                <w:szCs w:val="28"/>
              </w:rPr>
            </w:pPr>
            <w:r>
              <w:rPr>
                <w:spacing w:val="1"/>
                <w:position w:val="18"/>
                <w:sz w:val="28"/>
                <w:szCs w:val="28"/>
              </w:rPr>
              <w:t>白沙镇应急救</w:t>
            </w:r>
          </w:p>
          <w:p>
            <w:pPr>
              <w:pStyle w:val="6"/>
              <w:spacing w:line="220" w:lineRule="auto"/>
              <w:ind w:left="530"/>
              <w:rPr>
                <w:sz w:val="28"/>
                <w:szCs w:val="28"/>
              </w:rPr>
            </w:pPr>
            <w:r>
              <w:rPr>
                <w:spacing w:val="4"/>
                <w:sz w:val="28"/>
                <w:szCs w:val="28"/>
              </w:rPr>
              <w:t>援队伍</w:t>
            </w:r>
          </w:p>
        </w:tc>
        <w:tc>
          <w:tcPr>
            <w:tcW w:w="1079" w:type="dxa"/>
            <w:vAlign w:val="top"/>
          </w:tcPr>
          <w:p>
            <w:pPr>
              <w:pStyle w:val="6"/>
              <w:spacing w:before="168" w:line="560" w:lineRule="exact"/>
              <w:ind w:left="112"/>
              <w:rPr>
                <w:sz w:val="28"/>
                <w:szCs w:val="28"/>
              </w:rPr>
            </w:pPr>
            <w:r>
              <w:rPr>
                <w:spacing w:val="3"/>
                <w:position w:val="21"/>
                <w:sz w:val="28"/>
                <w:szCs w:val="28"/>
              </w:rPr>
              <w:t>综合性</w:t>
            </w:r>
          </w:p>
          <w:p>
            <w:pPr>
              <w:pStyle w:val="6"/>
              <w:spacing w:line="220" w:lineRule="auto"/>
              <w:ind w:left="252"/>
              <w:rPr>
                <w:sz w:val="28"/>
                <w:szCs w:val="28"/>
              </w:rPr>
            </w:pPr>
            <w:r>
              <w:rPr>
                <w:spacing w:val="6"/>
                <w:sz w:val="28"/>
                <w:szCs w:val="28"/>
              </w:rPr>
              <w:t>队伍</w:t>
            </w:r>
          </w:p>
        </w:tc>
        <w:tc>
          <w:tcPr>
            <w:tcW w:w="849" w:type="dxa"/>
            <w:vAlign w:val="top"/>
          </w:tcPr>
          <w:p>
            <w:pPr>
              <w:spacing w:line="338" w:lineRule="auto"/>
              <w:rPr>
                <w:rFonts w:ascii="Arial"/>
                <w:sz w:val="21"/>
              </w:rPr>
            </w:pPr>
          </w:p>
          <w:p>
            <w:pPr>
              <w:pStyle w:val="6"/>
              <w:spacing w:before="91" w:line="221" w:lineRule="auto"/>
              <w:ind w:left="133"/>
              <w:rPr>
                <w:sz w:val="28"/>
                <w:szCs w:val="28"/>
              </w:rPr>
            </w:pPr>
            <w:r>
              <w:rPr>
                <w:spacing w:val="8"/>
                <w:sz w:val="28"/>
                <w:szCs w:val="28"/>
              </w:rPr>
              <w:t>区级</w:t>
            </w:r>
          </w:p>
        </w:tc>
        <w:tc>
          <w:tcPr>
            <w:tcW w:w="1688" w:type="dxa"/>
            <w:vAlign w:val="top"/>
          </w:tcPr>
          <w:p>
            <w:pPr>
              <w:pStyle w:val="6"/>
              <w:spacing w:before="147" w:line="560" w:lineRule="exact"/>
              <w:ind w:left="134"/>
              <w:rPr>
                <w:sz w:val="28"/>
                <w:szCs w:val="28"/>
              </w:rPr>
            </w:pPr>
            <w:r>
              <w:rPr>
                <w:spacing w:val="3"/>
                <w:position w:val="21"/>
                <w:sz w:val="28"/>
                <w:szCs w:val="28"/>
              </w:rPr>
              <w:t>商都路与福</w:t>
            </w:r>
          </w:p>
          <w:p>
            <w:pPr>
              <w:pStyle w:val="6"/>
              <w:spacing w:line="219" w:lineRule="auto"/>
              <w:ind w:left="134"/>
              <w:rPr>
                <w:sz w:val="28"/>
                <w:szCs w:val="28"/>
              </w:rPr>
            </w:pPr>
            <w:r>
              <w:rPr>
                <w:spacing w:val="8"/>
                <w:sz w:val="28"/>
                <w:szCs w:val="28"/>
              </w:rPr>
              <w:t>佑路交叉口</w:t>
            </w:r>
          </w:p>
        </w:tc>
        <w:tc>
          <w:tcPr>
            <w:tcW w:w="659" w:type="dxa"/>
            <w:vAlign w:val="top"/>
          </w:tcPr>
          <w:p>
            <w:pPr>
              <w:spacing w:line="406" w:lineRule="auto"/>
              <w:rPr>
                <w:rFonts w:ascii="Arial"/>
                <w:sz w:val="21"/>
              </w:rPr>
            </w:pPr>
          </w:p>
          <w:p>
            <w:pPr>
              <w:pStyle w:val="6"/>
              <w:spacing w:before="91" w:line="183" w:lineRule="auto"/>
              <w:ind w:left="186"/>
              <w:rPr>
                <w:sz w:val="28"/>
                <w:szCs w:val="28"/>
              </w:rPr>
            </w:pPr>
            <w:r>
              <w:rPr>
                <w:color w:val="00458A"/>
                <w:spacing w:val="-5"/>
                <w:sz w:val="28"/>
                <w:szCs w:val="28"/>
              </w:rPr>
              <w:t>30</w:t>
            </w:r>
          </w:p>
        </w:tc>
        <w:tc>
          <w:tcPr>
            <w:tcW w:w="1359" w:type="dxa"/>
            <w:vAlign w:val="top"/>
          </w:tcPr>
          <w:p>
            <w:pPr>
              <w:spacing w:line="404" w:lineRule="auto"/>
              <w:rPr>
                <w:rFonts w:ascii="Arial"/>
                <w:sz w:val="21"/>
              </w:rPr>
            </w:pPr>
          </w:p>
          <w:p>
            <w:pPr>
              <w:pStyle w:val="6"/>
              <w:spacing w:before="91" w:line="184" w:lineRule="auto"/>
              <w:ind w:left="117"/>
              <w:rPr>
                <w:sz w:val="28"/>
                <w:szCs w:val="28"/>
              </w:rPr>
            </w:pPr>
            <w:r>
              <w:rPr>
                <w:spacing w:val="-2"/>
                <w:sz w:val="28"/>
                <w:szCs w:val="28"/>
              </w:rPr>
              <w:t>62360119</w:t>
            </w:r>
          </w:p>
        </w:tc>
        <w:tc>
          <w:tcPr>
            <w:tcW w:w="1813" w:type="dxa"/>
            <w:vAlign w:val="top"/>
          </w:tcPr>
          <w:p>
            <w:pPr>
              <w:pStyle w:val="6"/>
              <w:spacing w:before="168" w:line="220" w:lineRule="auto"/>
              <w:ind w:left="478"/>
              <w:rPr>
                <w:sz w:val="28"/>
                <w:szCs w:val="28"/>
              </w:rPr>
            </w:pPr>
            <w:r>
              <w:rPr>
                <w:spacing w:val="-9"/>
                <w:sz w:val="28"/>
                <w:szCs w:val="28"/>
              </w:rPr>
              <w:t>张</w:t>
            </w:r>
            <w:r>
              <w:rPr>
                <w:spacing w:val="20"/>
                <w:sz w:val="28"/>
                <w:szCs w:val="28"/>
              </w:rPr>
              <w:t xml:space="preserve">  </w:t>
            </w:r>
            <w:r>
              <w:rPr>
                <w:spacing w:val="-9"/>
                <w:sz w:val="28"/>
                <w:szCs w:val="28"/>
              </w:rPr>
              <w:t>访</w:t>
            </w:r>
          </w:p>
          <w:p>
            <w:pPr>
              <w:spacing w:line="243" w:lineRule="auto"/>
              <w:rPr>
                <w:rFonts w:ascii="Arial"/>
                <w:sz w:val="21"/>
              </w:rPr>
            </w:pPr>
          </w:p>
          <w:p>
            <w:pPr>
              <w:pStyle w:val="6"/>
              <w:spacing w:before="91" w:line="178" w:lineRule="auto"/>
              <w:ind w:left="129"/>
              <w:rPr>
                <w:sz w:val="28"/>
                <w:szCs w:val="28"/>
              </w:rPr>
            </w:pPr>
            <w:r>
              <w:rPr>
                <w:color w:val="05008B"/>
                <w:spacing w:val="-3"/>
                <w:sz w:val="28"/>
                <w:szCs w:val="28"/>
              </w:rPr>
              <w:t>15093291069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83" w:hRule="atLeast"/>
        </w:trPr>
        <w:tc>
          <w:tcPr>
            <w:tcW w:w="594" w:type="dxa"/>
            <w:vAlign w:val="top"/>
          </w:tcPr>
          <w:p>
            <w:pPr>
              <w:spacing w:line="342" w:lineRule="auto"/>
              <w:rPr>
                <w:rFonts w:ascii="Arial"/>
                <w:sz w:val="21"/>
              </w:rPr>
            </w:pPr>
          </w:p>
          <w:p>
            <w:pPr>
              <w:spacing w:line="343" w:lineRule="auto"/>
              <w:rPr>
                <w:rFonts w:ascii="Arial"/>
                <w:sz w:val="21"/>
              </w:rPr>
            </w:pPr>
          </w:p>
          <w:p>
            <w:pPr>
              <w:pStyle w:val="6"/>
              <w:spacing w:before="91" w:line="184" w:lineRule="auto"/>
              <w:ind w:left="144"/>
              <w:rPr>
                <w:sz w:val="28"/>
                <w:szCs w:val="28"/>
              </w:rPr>
            </w:pPr>
            <w:r>
              <w:rPr>
                <w:spacing w:val="-8"/>
                <w:sz w:val="28"/>
                <w:szCs w:val="28"/>
              </w:rPr>
              <w:t>13</w:t>
            </w:r>
          </w:p>
        </w:tc>
        <w:tc>
          <w:tcPr>
            <w:tcW w:w="1928" w:type="dxa"/>
            <w:vAlign w:val="top"/>
          </w:tcPr>
          <w:p>
            <w:pPr>
              <w:spacing w:line="356" w:lineRule="auto"/>
              <w:rPr>
                <w:rFonts w:ascii="Arial"/>
                <w:sz w:val="21"/>
              </w:rPr>
            </w:pPr>
          </w:p>
          <w:p>
            <w:pPr>
              <w:pStyle w:val="6"/>
              <w:spacing w:before="91" w:line="550" w:lineRule="exact"/>
              <w:ind w:left="110"/>
              <w:rPr>
                <w:sz w:val="28"/>
                <w:szCs w:val="28"/>
              </w:rPr>
            </w:pPr>
            <w:r>
              <w:rPr>
                <w:spacing w:val="1"/>
                <w:position w:val="20"/>
                <w:sz w:val="28"/>
                <w:szCs w:val="28"/>
              </w:rPr>
              <w:t>博学路办事处</w:t>
            </w:r>
          </w:p>
          <w:p>
            <w:pPr>
              <w:pStyle w:val="6"/>
              <w:spacing w:line="219" w:lineRule="auto"/>
              <w:ind w:left="110"/>
              <w:rPr>
                <w:sz w:val="28"/>
                <w:szCs w:val="28"/>
              </w:rPr>
            </w:pPr>
            <w:r>
              <w:rPr>
                <w:spacing w:val="1"/>
                <w:sz w:val="28"/>
                <w:szCs w:val="28"/>
              </w:rPr>
              <w:t>应急救援队伍</w:t>
            </w:r>
          </w:p>
        </w:tc>
        <w:tc>
          <w:tcPr>
            <w:tcW w:w="1079" w:type="dxa"/>
            <w:vAlign w:val="top"/>
          </w:tcPr>
          <w:p>
            <w:pPr>
              <w:spacing w:line="357" w:lineRule="auto"/>
              <w:rPr>
                <w:rFonts w:ascii="Arial"/>
                <w:sz w:val="21"/>
              </w:rPr>
            </w:pPr>
          </w:p>
          <w:p>
            <w:pPr>
              <w:pStyle w:val="6"/>
              <w:spacing w:before="91" w:line="570" w:lineRule="exact"/>
              <w:ind w:left="112"/>
              <w:rPr>
                <w:sz w:val="28"/>
                <w:szCs w:val="28"/>
              </w:rPr>
            </w:pPr>
            <w:r>
              <w:rPr>
                <w:spacing w:val="3"/>
                <w:position w:val="21"/>
                <w:sz w:val="28"/>
                <w:szCs w:val="28"/>
              </w:rPr>
              <w:t>综合性</w:t>
            </w:r>
          </w:p>
          <w:p>
            <w:pPr>
              <w:pStyle w:val="6"/>
              <w:spacing w:line="220" w:lineRule="auto"/>
              <w:ind w:left="252"/>
              <w:rPr>
                <w:sz w:val="28"/>
                <w:szCs w:val="28"/>
              </w:rPr>
            </w:pPr>
            <w:r>
              <w:rPr>
                <w:spacing w:val="6"/>
                <w:sz w:val="28"/>
                <w:szCs w:val="28"/>
              </w:rPr>
              <w:t>队伍</w:t>
            </w:r>
          </w:p>
        </w:tc>
        <w:tc>
          <w:tcPr>
            <w:tcW w:w="849" w:type="dxa"/>
            <w:vAlign w:val="top"/>
          </w:tcPr>
          <w:p>
            <w:pPr>
              <w:spacing w:line="309" w:lineRule="auto"/>
              <w:rPr>
                <w:rFonts w:ascii="Arial"/>
                <w:sz w:val="21"/>
              </w:rPr>
            </w:pPr>
          </w:p>
          <w:p>
            <w:pPr>
              <w:spacing w:line="309" w:lineRule="auto"/>
              <w:rPr>
                <w:rFonts w:ascii="Arial"/>
                <w:sz w:val="21"/>
              </w:rPr>
            </w:pPr>
          </w:p>
          <w:p>
            <w:pPr>
              <w:pStyle w:val="6"/>
              <w:spacing w:before="91" w:line="221" w:lineRule="auto"/>
              <w:ind w:left="133"/>
              <w:rPr>
                <w:sz w:val="28"/>
                <w:szCs w:val="28"/>
              </w:rPr>
            </w:pPr>
            <w:r>
              <w:rPr>
                <w:spacing w:val="8"/>
                <w:sz w:val="28"/>
                <w:szCs w:val="28"/>
              </w:rPr>
              <w:t>区级</w:t>
            </w:r>
          </w:p>
        </w:tc>
        <w:tc>
          <w:tcPr>
            <w:tcW w:w="1688" w:type="dxa"/>
            <w:vAlign w:val="top"/>
          </w:tcPr>
          <w:p>
            <w:pPr>
              <w:pStyle w:val="6"/>
              <w:spacing w:before="149" w:line="219" w:lineRule="auto"/>
              <w:ind w:left="134"/>
              <w:rPr>
                <w:sz w:val="28"/>
                <w:szCs w:val="28"/>
              </w:rPr>
            </w:pPr>
            <w:r>
              <w:rPr>
                <w:spacing w:val="2"/>
                <w:sz w:val="28"/>
                <w:szCs w:val="28"/>
              </w:rPr>
              <w:t>博学路与金</w:t>
            </w:r>
          </w:p>
          <w:p>
            <w:pPr>
              <w:pStyle w:val="6"/>
              <w:spacing w:before="247" w:line="219" w:lineRule="auto"/>
              <w:ind w:left="134"/>
              <w:rPr>
                <w:sz w:val="28"/>
                <w:szCs w:val="28"/>
              </w:rPr>
            </w:pPr>
            <w:r>
              <w:rPr>
                <w:spacing w:val="2"/>
                <w:sz w:val="28"/>
                <w:szCs w:val="28"/>
              </w:rPr>
              <w:t>水东路交叉</w:t>
            </w:r>
          </w:p>
          <w:p>
            <w:pPr>
              <w:pStyle w:val="6"/>
              <w:spacing w:before="177" w:line="219" w:lineRule="auto"/>
              <w:ind w:left="554"/>
              <w:rPr>
                <w:sz w:val="28"/>
                <w:szCs w:val="28"/>
              </w:rPr>
            </w:pPr>
            <w:r>
              <w:rPr>
                <w:spacing w:val="20"/>
                <w:sz w:val="28"/>
                <w:szCs w:val="28"/>
              </w:rPr>
              <w:t>路口</w:t>
            </w:r>
          </w:p>
        </w:tc>
        <w:tc>
          <w:tcPr>
            <w:tcW w:w="659" w:type="dxa"/>
            <w:vAlign w:val="top"/>
          </w:tcPr>
          <w:p>
            <w:pPr>
              <w:spacing w:line="343" w:lineRule="auto"/>
              <w:rPr>
                <w:rFonts w:ascii="Arial"/>
                <w:sz w:val="21"/>
              </w:rPr>
            </w:pPr>
          </w:p>
          <w:p>
            <w:pPr>
              <w:spacing w:line="343" w:lineRule="auto"/>
              <w:rPr>
                <w:rFonts w:ascii="Arial"/>
                <w:sz w:val="21"/>
              </w:rPr>
            </w:pPr>
          </w:p>
          <w:p>
            <w:pPr>
              <w:pStyle w:val="6"/>
              <w:spacing w:before="91" w:line="183" w:lineRule="auto"/>
              <w:ind w:left="186"/>
              <w:rPr>
                <w:sz w:val="28"/>
                <w:szCs w:val="28"/>
              </w:rPr>
            </w:pPr>
            <w:r>
              <w:rPr>
                <w:spacing w:val="-5"/>
                <w:sz w:val="28"/>
                <w:szCs w:val="28"/>
              </w:rPr>
              <w:t>30</w:t>
            </w:r>
          </w:p>
        </w:tc>
        <w:tc>
          <w:tcPr>
            <w:tcW w:w="1359" w:type="dxa"/>
            <w:vAlign w:val="top"/>
          </w:tcPr>
          <w:p>
            <w:pPr>
              <w:spacing w:line="342" w:lineRule="auto"/>
              <w:rPr>
                <w:rFonts w:ascii="Arial"/>
                <w:sz w:val="21"/>
              </w:rPr>
            </w:pPr>
          </w:p>
          <w:p>
            <w:pPr>
              <w:spacing w:line="343" w:lineRule="auto"/>
              <w:rPr>
                <w:rFonts w:ascii="Arial"/>
                <w:sz w:val="21"/>
              </w:rPr>
            </w:pPr>
          </w:p>
          <w:p>
            <w:pPr>
              <w:pStyle w:val="6"/>
              <w:spacing w:before="91" w:line="184" w:lineRule="auto"/>
              <w:ind w:left="117"/>
              <w:rPr>
                <w:sz w:val="28"/>
                <w:szCs w:val="28"/>
              </w:rPr>
            </w:pPr>
            <w:r>
              <w:rPr>
                <w:spacing w:val="-2"/>
                <w:sz w:val="28"/>
                <w:szCs w:val="28"/>
              </w:rPr>
              <w:t>69318818</w:t>
            </w:r>
          </w:p>
        </w:tc>
        <w:tc>
          <w:tcPr>
            <w:tcW w:w="1813" w:type="dxa"/>
            <w:vAlign w:val="top"/>
          </w:tcPr>
          <w:p>
            <w:pPr>
              <w:spacing w:line="357" w:lineRule="auto"/>
              <w:rPr>
                <w:rFonts w:ascii="Arial"/>
                <w:sz w:val="21"/>
              </w:rPr>
            </w:pPr>
          </w:p>
          <w:p>
            <w:pPr>
              <w:pStyle w:val="6"/>
              <w:spacing w:before="91" w:line="220" w:lineRule="auto"/>
              <w:ind w:left="478"/>
              <w:rPr>
                <w:sz w:val="28"/>
                <w:szCs w:val="28"/>
              </w:rPr>
            </w:pPr>
            <w:r>
              <w:rPr>
                <w:spacing w:val="-9"/>
                <w:sz w:val="28"/>
                <w:szCs w:val="28"/>
              </w:rPr>
              <w:t>张</w:t>
            </w:r>
            <w:r>
              <w:rPr>
                <w:spacing w:val="19"/>
                <w:sz w:val="28"/>
                <w:szCs w:val="28"/>
              </w:rPr>
              <w:t xml:space="preserve">  </w:t>
            </w:r>
            <w:r>
              <w:rPr>
                <w:spacing w:val="-9"/>
                <w:sz w:val="28"/>
                <w:szCs w:val="28"/>
              </w:rPr>
              <w:t>辉</w:t>
            </w:r>
          </w:p>
          <w:p>
            <w:pPr>
              <w:spacing w:line="243" w:lineRule="auto"/>
              <w:rPr>
                <w:rFonts w:ascii="Arial"/>
                <w:sz w:val="21"/>
              </w:rPr>
            </w:pPr>
          </w:p>
          <w:p>
            <w:pPr>
              <w:pStyle w:val="6"/>
              <w:spacing w:before="91" w:line="184" w:lineRule="auto"/>
              <w:ind w:left="129"/>
              <w:rPr>
                <w:sz w:val="28"/>
                <w:szCs w:val="28"/>
              </w:rPr>
            </w:pPr>
            <w:r>
              <w:rPr>
                <w:spacing w:val="-3"/>
                <w:sz w:val="28"/>
                <w:szCs w:val="28"/>
              </w:rPr>
              <w:t>13073737040</w:t>
            </w:r>
          </w:p>
        </w:tc>
      </w:tr>
    </w:tbl>
    <w:p>
      <w:pPr>
        <w:pStyle w:val="2"/>
      </w:pPr>
    </w:p>
    <w:p>
      <w:pPr>
        <w:sectPr>
          <w:footerReference r:id="rId117" w:type="default"/>
          <w:pgSz w:w="12080" w:h="16960"/>
          <w:pgMar w:top="1441" w:right="1084" w:bottom="1395" w:left="1015" w:header="0" w:footer="1176" w:gutter="0"/>
          <w:cols w:space="720" w:num="1"/>
        </w:sectPr>
      </w:pPr>
    </w:p>
    <w:p>
      <w:pPr>
        <w:pStyle w:val="2"/>
      </w:pPr>
    </w:p>
    <w:p>
      <w:pPr>
        <w:sectPr>
          <w:headerReference r:id="rId118" w:type="default"/>
          <w:footerReference r:id="rId119" w:type="default"/>
          <w:pgSz w:w="11900" w:h="16840"/>
          <w:pgMar w:top="0" w:right="0" w:bottom="0" w:left="0" w:header="0" w:footer="0" w:gutter="0"/>
          <w:cols w:space="720" w:num="1"/>
        </w:sectPr>
      </w:pPr>
    </w:p>
    <w:p>
      <w:pPr>
        <w:spacing w:before="4"/>
      </w:pPr>
    </w:p>
    <w:p>
      <w:pPr>
        <w:spacing w:before="3"/>
      </w:pPr>
    </w:p>
    <w:p>
      <w:pPr>
        <w:spacing w:before="3"/>
      </w:pPr>
    </w:p>
    <w:tbl>
      <w:tblPr>
        <w:tblStyle w:val="5"/>
        <w:tblW w:w="14410"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104"/>
        <w:gridCol w:w="3787"/>
        <w:gridCol w:w="1299"/>
        <w:gridCol w:w="72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53" w:hRule="atLeast"/>
        </w:trPr>
        <w:tc>
          <w:tcPr>
            <w:tcW w:w="14410" w:type="dxa"/>
            <w:gridSpan w:val="4"/>
            <w:vAlign w:val="top"/>
          </w:tcPr>
          <w:p>
            <w:pPr>
              <w:pStyle w:val="6"/>
              <w:spacing w:before="333" w:line="219" w:lineRule="auto"/>
              <w:ind w:left="2249"/>
              <w:rPr>
                <w:sz w:val="30"/>
                <w:szCs w:val="30"/>
              </w:rPr>
            </w:pPr>
            <w:r>
              <w:rPr>
                <w:b/>
                <w:bCs/>
                <w:spacing w:val="-3"/>
                <w:sz w:val="30"/>
                <w:szCs w:val="30"/>
              </w:rPr>
              <w:t>郑东新区应急管理局单位基层应急管理体系和能力建设工作推进情况统计表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9" w:hRule="atLeast"/>
        </w:trPr>
        <w:tc>
          <w:tcPr>
            <w:tcW w:w="14410" w:type="dxa"/>
            <w:gridSpan w:val="4"/>
            <w:vAlign w:val="top"/>
          </w:tcPr>
          <w:p>
            <w:pPr>
              <w:pStyle w:val="6"/>
              <w:spacing w:before="289" w:line="221" w:lineRule="auto"/>
              <w:ind w:left="2609"/>
              <w:rPr>
                <w:sz w:val="30"/>
                <w:szCs w:val="30"/>
              </w:rPr>
            </w:pPr>
            <w:r>
              <w:rPr>
                <w:b/>
                <w:bCs/>
                <w:color w:val="002877"/>
                <w:spacing w:val="-12"/>
                <w:position w:val="2"/>
                <w:sz w:val="30"/>
                <w:szCs w:val="30"/>
              </w:rPr>
              <w:t>联络员姓名：</w:t>
            </w:r>
            <w:r>
              <w:rPr>
                <w:color w:val="002877"/>
                <w:spacing w:val="-135"/>
                <w:position w:val="2"/>
                <w:sz w:val="30"/>
                <w:szCs w:val="30"/>
              </w:rPr>
              <w:t xml:space="preserve"> </w:t>
            </w:r>
            <w:r>
              <w:rPr>
                <w:color w:val="002877"/>
                <w:position w:val="2"/>
                <w:sz w:val="30"/>
                <w:szCs w:val="30"/>
                <w:u w:val="single" w:color="000000"/>
              </w:rPr>
              <w:t xml:space="preserve">    </w:t>
            </w:r>
            <w:r>
              <w:rPr>
                <w:color w:val="002877"/>
                <w:spacing w:val="-146"/>
                <w:position w:val="2"/>
                <w:sz w:val="30"/>
                <w:szCs w:val="30"/>
              </w:rPr>
              <w:t xml:space="preserve"> </w:t>
            </w:r>
            <w:r>
              <w:rPr>
                <w:b/>
                <w:bCs/>
                <w:spacing w:val="-12"/>
                <w:position w:val="2"/>
                <w:sz w:val="30"/>
                <w:szCs w:val="30"/>
              </w:rPr>
              <w:t>卢磊</w:t>
            </w:r>
            <w:r>
              <w:rPr>
                <w:spacing w:val="-139"/>
                <w:position w:val="2"/>
                <w:sz w:val="30"/>
                <w:szCs w:val="30"/>
              </w:rPr>
              <w:t xml:space="preserve"> </w:t>
            </w:r>
            <w:r>
              <w:rPr>
                <w:spacing w:val="15"/>
                <w:position w:val="2"/>
                <w:sz w:val="30"/>
                <w:szCs w:val="30"/>
                <w:u w:val="single" w:color="auto"/>
              </w:rPr>
              <w:t xml:space="preserve">      </w:t>
            </w:r>
            <w:r>
              <w:rPr>
                <w:spacing w:val="40"/>
                <w:position w:val="2"/>
                <w:sz w:val="30"/>
                <w:szCs w:val="30"/>
              </w:rPr>
              <w:t xml:space="preserve"> </w:t>
            </w:r>
            <w:r>
              <w:rPr>
                <w:color w:val="002C6E"/>
                <w:spacing w:val="-12"/>
                <w:sz w:val="30"/>
                <w:szCs w:val="30"/>
              </w:rPr>
              <w:t>电</w:t>
            </w:r>
            <w:r>
              <w:rPr>
                <w:color w:val="002C6E"/>
                <w:spacing w:val="-59"/>
                <w:sz w:val="30"/>
                <w:szCs w:val="30"/>
              </w:rPr>
              <w:t xml:space="preserve"> </w:t>
            </w:r>
            <w:r>
              <w:rPr>
                <w:color w:val="002C6E"/>
                <w:spacing w:val="-12"/>
                <w:sz w:val="30"/>
                <w:szCs w:val="30"/>
              </w:rPr>
              <w:t>话 (</w:t>
            </w:r>
            <w:r>
              <w:rPr>
                <w:color w:val="002C6E"/>
                <w:spacing w:val="-58"/>
                <w:sz w:val="30"/>
                <w:szCs w:val="30"/>
              </w:rPr>
              <w:t xml:space="preserve"> </w:t>
            </w:r>
            <w:r>
              <w:rPr>
                <w:color w:val="002C6E"/>
                <w:spacing w:val="-12"/>
                <w:sz w:val="30"/>
                <w:szCs w:val="30"/>
              </w:rPr>
              <w:t>手</w:t>
            </w:r>
            <w:r>
              <w:rPr>
                <w:color w:val="002C6E"/>
                <w:spacing w:val="-60"/>
                <w:sz w:val="30"/>
                <w:szCs w:val="30"/>
              </w:rPr>
              <w:t xml:space="preserve"> </w:t>
            </w:r>
            <w:r>
              <w:rPr>
                <w:color w:val="002C6E"/>
                <w:spacing w:val="-12"/>
                <w:sz w:val="30"/>
                <w:szCs w:val="30"/>
              </w:rPr>
              <w:t>机</w:t>
            </w:r>
            <w:r>
              <w:rPr>
                <w:color w:val="002C6E"/>
                <w:spacing w:val="-52"/>
                <w:sz w:val="30"/>
                <w:szCs w:val="30"/>
              </w:rPr>
              <w:t xml:space="preserve"> </w:t>
            </w:r>
            <w:r>
              <w:rPr>
                <w:color w:val="002C6E"/>
                <w:spacing w:val="-12"/>
                <w:sz w:val="30"/>
                <w:szCs w:val="30"/>
              </w:rPr>
              <w:t>号</w:t>
            </w:r>
            <w:r>
              <w:rPr>
                <w:color w:val="002C6E"/>
                <w:spacing w:val="-57"/>
                <w:sz w:val="30"/>
                <w:szCs w:val="30"/>
              </w:rPr>
              <w:t xml:space="preserve"> </w:t>
            </w:r>
            <w:r>
              <w:rPr>
                <w:color w:val="002C6E"/>
                <w:spacing w:val="-12"/>
                <w:sz w:val="30"/>
                <w:szCs w:val="30"/>
              </w:rPr>
              <w:t>) :</w:t>
            </w:r>
            <w:r>
              <w:rPr>
                <w:color w:val="002C6E"/>
                <w:spacing w:val="79"/>
                <w:sz w:val="30"/>
                <w:szCs w:val="30"/>
              </w:rPr>
              <w:t xml:space="preserve"> </w:t>
            </w:r>
            <w:r>
              <w:rPr>
                <w:spacing w:val="10"/>
                <w:position w:val="-3"/>
                <w:sz w:val="30"/>
                <w:szCs w:val="30"/>
                <w:u w:val="single" w:color="auto"/>
              </w:rPr>
              <w:t xml:space="preserve">    </w:t>
            </w:r>
            <w:r>
              <w:rPr>
                <w:spacing w:val="-12"/>
                <w:position w:val="-3"/>
                <w:sz w:val="30"/>
                <w:szCs w:val="30"/>
                <w:u w:val="single" w:color="auto"/>
              </w:rPr>
              <w:t>15993703369</w:t>
            </w:r>
            <w:r>
              <w:rPr>
                <w:spacing w:val="-116"/>
                <w:position w:val="-3"/>
                <w:sz w:val="30"/>
                <w:szCs w:val="30"/>
              </w:rPr>
              <w:t xml:space="preserve"> </w:t>
            </w:r>
            <w:r>
              <w:rPr>
                <w:position w:val="-3"/>
                <w:sz w:val="30"/>
                <w:szCs w:val="30"/>
                <w:u w:val="single" w:color="auto"/>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9" w:hRule="atLeast"/>
        </w:trPr>
        <w:tc>
          <w:tcPr>
            <w:tcW w:w="2104" w:type="dxa"/>
            <w:vAlign w:val="top"/>
          </w:tcPr>
          <w:p>
            <w:pPr>
              <w:pStyle w:val="6"/>
              <w:spacing w:before="210" w:line="219" w:lineRule="auto"/>
              <w:ind w:left="875"/>
              <w:rPr>
                <w:sz w:val="17"/>
                <w:szCs w:val="17"/>
              </w:rPr>
            </w:pPr>
            <w:r>
              <w:rPr>
                <w:spacing w:val="4"/>
                <w:sz w:val="17"/>
                <w:szCs w:val="17"/>
              </w:rPr>
              <w:t>内容</w:t>
            </w:r>
          </w:p>
        </w:tc>
        <w:tc>
          <w:tcPr>
            <w:tcW w:w="3787" w:type="dxa"/>
            <w:vAlign w:val="top"/>
          </w:tcPr>
          <w:p>
            <w:pPr>
              <w:pStyle w:val="6"/>
              <w:spacing w:before="210" w:line="219" w:lineRule="auto"/>
              <w:ind w:left="1511"/>
              <w:rPr>
                <w:sz w:val="17"/>
                <w:szCs w:val="17"/>
              </w:rPr>
            </w:pPr>
            <w:r>
              <w:rPr>
                <w:spacing w:val="3"/>
                <w:sz w:val="17"/>
                <w:szCs w:val="17"/>
              </w:rPr>
              <w:t>内容要点</w:t>
            </w:r>
          </w:p>
        </w:tc>
        <w:tc>
          <w:tcPr>
            <w:tcW w:w="1299" w:type="dxa"/>
            <w:vAlign w:val="top"/>
          </w:tcPr>
          <w:p>
            <w:pPr>
              <w:pStyle w:val="6"/>
              <w:spacing w:before="210" w:line="220" w:lineRule="auto"/>
              <w:ind w:left="383"/>
              <w:rPr>
                <w:sz w:val="17"/>
                <w:szCs w:val="17"/>
              </w:rPr>
            </w:pPr>
            <w:r>
              <w:rPr>
                <w:spacing w:val="4"/>
                <w:sz w:val="17"/>
                <w:szCs w:val="17"/>
              </w:rPr>
              <w:t>是或否</w:t>
            </w:r>
          </w:p>
        </w:tc>
        <w:tc>
          <w:tcPr>
            <w:tcW w:w="7220" w:type="dxa"/>
            <w:vAlign w:val="top"/>
          </w:tcPr>
          <w:p>
            <w:pPr>
              <w:pStyle w:val="6"/>
              <w:spacing w:before="210" w:line="219" w:lineRule="auto"/>
              <w:ind w:left="2415"/>
              <w:rPr>
                <w:sz w:val="17"/>
                <w:szCs w:val="17"/>
              </w:rPr>
            </w:pPr>
            <w:r>
              <w:rPr>
                <w:spacing w:val="-1"/>
                <w:sz w:val="17"/>
                <w:szCs w:val="17"/>
              </w:rPr>
              <w:t>备注人员与物资数量或配备情况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9" w:hRule="atLeast"/>
        </w:trPr>
        <w:tc>
          <w:tcPr>
            <w:tcW w:w="2104" w:type="dxa"/>
            <w:vMerge w:val="restart"/>
            <w:tcBorders>
              <w:bottom w:val="nil"/>
            </w:tcBorders>
            <w:vAlign w:val="top"/>
          </w:tcPr>
          <w:p>
            <w:pPr>
              <w:spacing w:line="355" w:lineRule="auto"/>
              <w:rPr>
                <w:rFonts w:ascii="Arial"/>
                <w:sz w:val="21"/>
              </w:rPr>
            </w:pPr>
          </w:p>
          <w:p>
            <w:pPr>
              <w:spacing w:line="355" w:lineRule="auto"/>
              <w:rPr>
                <w:rFonts w:ascii="Arial"/>
                <w:sz w:val="21"/>
              </w:rPr>
            </w:pPr>
          </w:p>
          <w:p>
            <w:pPr>
              <w:pStyle w:val="6"/>
              <w:spacing w:before="55" w:line="224" w:lineRule="auto"/>
              <w:ind w:left="234" w:right="135" w:hanging="130"/>
              <w:rPr>
                <w:sz w:val="17"/>
                <w:szCs w:val="17"/>
              </w:rPr>
            </w:pPr>
            <w:r>
              <w:rPr>
                <w:spacing w:val="-2"/>
                <w:sz w:val="17"/>
                <w:szCs w:val="17"/>
              </w:rPr>
              <w:t>一、指导推动建强基层应</w:t>
            </w:r>
            <w:r>
              <w:rPr>
                <w:spacing w:val="4"/>
                <w:sz w:val="17"/>
                <w:szCs w:val="17"/>
              </w:rPr>
              <w:t xml:space="preserve"> </w:t>
            </w:r>
            <w:r>
              <w:rPr>
                <w:spacing w:val="-1"/>
                <w:sz w:val="17"/>
                <w:szCs w:val="17"/>
              </w:rPr>
              <w:t>急管理组织体系情况。</w:t>
            </w:r>
          </w:p>
        </w:tc>
        <w:tc>
          <w:tcPr>
            <w:tcW w:w="3787" w:type="dxa"/>
            <w:vAlign w:val="top"/>
          </w:tcPr>
          <w:p>
            <w:pPr>
              <w:pStyle w:val="6"/>
              <w:spacing w:before="290"/>
              <w:ind w:left="61" w:right="136"/>
              <w:rPr>
                <w:sz w:val="17"/>
                <w:szCs w:val="17"/>
              </w:rPr>
            </w:pPr>
            <w:r>
              <w:rPr>
                <w:sz w:val="17"/>
                <w:szCs w:val="17"/>
              </w:rPr>
              <w:t>1.乡镇(街道)是否成立应急管理委员会及应急管</w:t>
            </w:r>
            <w:r>
              <w:rPr>
                <w:spacing w:val="8"/>
                <w:sz w:val="17"/>
                <w:szCs w:val="17"/>
              </w:rPr>
              <w:t xml:space="preserve"> </w:t>
            </w:r>
            <w:r>
              <w:rPr>
                <w:spacing w:val="4"/>
                <w:sz w:val="17"/>
                <w:szCs w:val="17"/>
              </w:rPr>
              <w:t>理办公室，明确职责职能和人员配备；</w:t>
            </w:r>
          </w:p>
        </w:tc>
        <w:tc>
          <w:tcPr>
            <w:tcW w:w="1299" w:type="dxa"/>
            <w:vAlign w:val="top"/>
          </w:tcPr>
          <w:p>
            <w:pPr>
              <w:spacing w:line="336" w:lineRule="auto"/>
              <w:rPr>
                <w:rFonts w:ascii="Arial"/>
                <w:sz w:val="21"/>
              </w:rPr>
            </w:pPr>
          </w:p>
          <w:p>
            <w:pPr>
              <w:pStyle w:val="6"/>
              <w:spacing w:before="56" w:line="223" w:lineRule="auto"/>
              <w:ind w:left="14"/>
              <w:rPr>
                <w:sz w:val="17"/>
                <w:szCs w:val="17"/>
              </w:rPr>
            </w:pPr>
            <w:r>
              <w:rPr>
                <w:sz w:val="17"/>
                <w:szCs w:val="17"/>
              </w:rPr>
              <w:t>是</w:t>
            </w:r>
          </w:p>
        </w:tc>
        <w:tc>
          <w:tcPr>
            <w:tcW w:w="7220" w:type="dxa"/>
            <w:vAlign w:val="top"/>
          </w:tcPr>
          <w:p>
            <w:pPr>
              <w:spacing w:line="333" w:lineRule="auto"/>
              <w:rPr>
                <w:rFonts w:ascii="Arial"/>
                <w:sz w:val="21"/>
              </w:rPr>
            </w:pPr>
          </w:p>
          <w:p>
            <w:pPr>
              <w:pStyle w:val="6"/>
              <w:spacing w:before="56" w:line="219" w:lineRule="auto"/>
              <w:ind w:left="54"/>
              <w:rPr>
                <w:sz w:val="17"/>
                <w:szCs w:val="17"/>
              </w:rPr>
            </w:pPr>
            <w:r>
              <w:rPr>
                <w:sz w:val="17"/>
                <w:szCs w:val="17"/>
              </w:rPr>
              <w:t>东区12个乡(镇)办事处均已成立应急委和应急办，并完成“1+4”“</w:t>
            </w:r>
            <w:r>
              <w:rPr>
                <w:spacing w:val="-1"/>
                <w:sz w:val="17"/>
                <w:szCs w:val="17"/>
              </w:rPr>
              <w:t>1+3”建设。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59" w:hRule="atLeast"/>
        </w:trPr>
        <w:tc>
          <w:tcPr>
            <w:tcW w:w="2104" w:type="dxa"/>
            <w:vMerge w:val="continue"/>
            <w:tcBorders>
              <w:top w:val="nil"/>
            </w:tcBorders>
            <w:vAlign w:val="top"/>
          </w:tcPr>
          <w:p>
            <w:pPr>
              <w:rPr>
                <w:rFonts w:ascii="Arial"/>
                <w:sz w:val="21"/>
              </w:rPr>
            </w:pPr>
          </w:p>
        </w:tc>
        <w:tc>
          <w:tcPr>
            <w:tcW w:w="3787" w:type="dxa"/>
            <w:vAlign w:val="top"/>
          </w:tcPr>
          <w:p>
            <w:pPr>
              <w:spacing w:line="244" w:lineRule="auto"/>
              <w:rPr>
                <w:rFonts w:ascii="Arial"/>
                <w:sz w:val="21"/>
              </w:rPr>
            </w:pPr>
          </w:p>
          <w:p>
            <w:pPr>
              <w:pStyle w:val="6"/>
              <w:spacing w:before="55" w:line="224" w:lineRule="auto"/>
              <w:ind w:left="61" w:right="324"/>
              <w:rPr>
                <w:sz w:val="17"/>
                <w:szCs w:val="17"/>
              </w:rPr>
            </w:pPr>
            <w:r>
              <w:rPr>
                <w:spacing w:val="-1"/>
                <w:sz w:val="17"/>
                <w:szCs w:val="17"/>
              </w:rPr>
              <w:t>2.村(社区)是否成立安全劝导站，明确职责职</w:t>
            </w:r>
            <w:r>
              <w:rPr>
                <w:spacing w:val="12"/>
                <w:sz w:val="17"/>
                <w:szCs w:val="17"/>
              </w:rPr>
              <w:t xml:space="preserve"> </w:t>
            </w:r>
            <w:r>
              <w:rPr>
                <w:spacing w:val="-1"/>
                <w:sz w:val="17"/>
                <w:szCs w:val="17"/>
              </w:rPr>
              <w:t>能，完善安全劝导员和灾害信息员。</w:t>
            </w:r>
          </w:p>
        </w:tc>
        <w:tc>
          <w:tcPr>
            <w:tcW w:w="1299" w:type="dxa"/>
            <w:vAlign w:val="top"/>
          </w:tcPr>
          <w:p>
            <w:pPr>
              <w:spacing w:line="347" w:lineRule="auto"/>
              <w:rPr>
                <w:rFonts w:ascii="Arial"/>
                <w:sz w:val="21"/>
              </w:rPr>
            </w:pPr>
          </w:p>
          <w:p>
            <w:pPr>
              <w:pStyle w:val="6"/>
              <w:spacing w:before="56" w:line="223" w:lineRule="auto"/>
              <w:ind w:left="14"/>
              <w:rPr>
                <w:sz w:val="17"/>
                <w:szCs w:val="17"/>
              </w:rPr>
            </w:pPr>
            <w:r>
              <w:rPr>
                <w:sz w:val="17"/>
                <w:szCs w:val="17"/>
              </w:rPr>
              <w:t>是</w:t>
            </w:r>
          </w:p>
        </w:tc>
        <w:tc>
          <w:tcPr>
            <w:tcW w:w="7220" w:type="dxa"/>
            <w:vAlign w:val="top"/>
          </w:tcPr>
          <w:p>
            <w:pPr>
              <w:pStyle w:val="6"/>
              <w:spacing w:before="281" w:line="224" w:lineRule="auto"/>
              <w:ind w:left="53" w:right="465" w:hanging="9"/>
              <w:rPr>
                <w:sz w:val="17"/>
                <w:szCs w:val="17"/>
              </w:rPr>
            </w:pPr>
            <w:r>
              <w:rPr>
                <w:sz w:val="17"/>
                <w:szCs w:val="17"/>
              </w:rPr>
              <w:t>指导行政村(社区)148个安全劝导站</w:t>
            </w:r>
            <w:r>
              <w:rPr>
                <w:color w:val="0B006D"/>
                <w:sz w:val="17"/>
                <w:szCs w:val="17"/>
              </w:rPr>
              <w:t>，</w:t>
            </w:r>
            <w:r>
              <w:rPr>
                <w:sz w:val="17"/>
                <w:szCs w:val="17"/>
              </w:rPr>
              <w:t>安全劝导员795</w:t>
            </w:r>
            <w:r>
              <w:rPr>
                <w:spacing w:val="-1"/>
                <w:sz w:val="17"/>
                <w:szCs w:val="17"/>
              </w:rPr>
              <w:t>7人，覆盖县乡村三级的灾害信息员队</w:t>
            </w:r>
            <w:r>
              <w:rPr>
                <w:sz w:val="17"/>
                <w:szCs w:val="17"/>
              </w:rPr>
              <w:t xml:space="preserve"> 伍共372人。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9" w:hRule="atLeast"/>
        </w:trPr>
        <w:tc>
          <w:tcPr>
            <w:tcW w:w="2104" w:type="dxa"/>
            <w:vMerge w:val="restart"/>
            <w:tcBorders>
              <w:bottom w:val="nil"/>
            </w:tcBorders>
            <w:vAlign w:val="top"/>
          </w:tcPr>
          <w:p>
            <w:pPr>
              <w:spacing w:line="276" w:lineRule="auto"/>
              <w:rPr>
                <w:rFonts w:ascii="Arial"/>
                <w:sz w:val="21"/>
              </w:rPr>
            </w:pPr>
          </w:p>
          <w:p>
            <w:pPr>
              <w:spacing w:line="276" w:lineRule="auto"/>
              <w:rPr>
                <w:rFonts w:ascii="Arial"/>
                <w:sz w:val="21"/>
              </w:rPr>
            </w:pPr>
          </w:p>
          <w:p>
            <w:pPr>
              <w:spacing w:line="276" w:lineRule="auto"/>
              <w:rPr>
                <w:rFonts w:ascii="Arial"/>
                <w:sz w:val="21"/>
              </w:rPr>
            </w:pPr>
          </w:p>
          <w:p>
            <w:pPr>
              <w:spacing w:line="276" w:lineRule="auto"/>
              <w:rPr>
                <w:rFonts w:ascii="Arial"/>
                <w:sz w:val="21"/>
              </w:rPr>
            </w:pPr>
          </w:p>
          <w:p>
            <w:pPr>
              <w:spacing w:line="276" w:lineRule="auto"/>
              <w:rPr>
                <w:rFonts w:ascii="Arial"/>
                <w:sz w:val="21"/>
              </w:rPr>
            </w:pPr>
          </w:p>
          <w:p>
            <w:pPr>
              <w:spacing w:line="277" w:lineRule="auto"/>
              <w:rPr>
                <w:rFonts w:ascii="Arial"/>
                <w:sz w:val="21"/>
              </w:rPr>
            </w:pPr>
          </w:p>
          <w:p>
            <w:pPr>
              <w:pStyle w:val="6"/>
              <w:spacing w:before="55" w:line="219" w:lineRule="auto"/>
              <w:ind w:left="104"/>
              <w:rPr>
                <w:sz w:val="17"/>
                <w:szCs w:val="17"/>
              </w:rPr>
            </w:pPr>
            <w:r>
              <w:rPr>
                <w:spacing w:val="-1"/>
                <w:sz w:val="17"/>
                <w:szCs w:val="17"/>
              </w:rPr>
              <w:t>二、加强基层应急救援队</w:t>
            </w:r>
          </w:p>
          <w:p>
            <w:pPr>
              <w:pStyle w:val="6"/>
              <w:spacing w:before="28" w:line="220" w:lineRule="auto"/>
              <w:ind w:left="744"/>
              <w:rPr>
                <w:sz w:val="17"/>
                <w:szCs w:val="17"/>
              </w:rPr>
            </w:pPr>
            <w:r>
              <w:rPr>
                <w:spacing w:val="-1"/>
                <w:sz w:val="17"/>
                <w:szCs w:val="17"/>
              </w:rPr>
              <w:t>伍建设。</w:t>
            </w:r>
          </w:p>
        </w:tc>
        <w:tc>
          <w:tcPr>
            <w:tcW w:w="3787" w:type="dxa"/>
            <w:vAlign w:val="top"/>
          </w:tcPr>
          <w:p>
            <w:pPr>
              <w:pStyle w:val="6"/>
              <w:spacing w:before="292" w:line="224" w:lineRule="auto"/>
              <w:ind w:left="60" w:right="61" w:hanging="9"/>
              <w:rPr>
                <w:sz w:val="17"/>
                <w:szCs w:val="17"/>
              </w:rPr>
            </w:pPr>
            <w:r>
              <w:rPr>
                <w:sz w:val="17"/>
                <w:szCs w:val="17"/>
              </w:rPr>
              <w:t>1.县(市、区)在国家综合性消防救援队伍的基础</w:t>
            </w:r>
            <w:r>
              <w:rPr>
                <w:spacing w:val="4"/>
                <w:sz w:val="17"/>
                <w:szCs w:val="17"/>
              </w:rPr>
              <w:t xml:space="preserve">  </w:t>
            </w:r>
            <w:r>
              <w:rPr>
                <w:spacing w:val="3"/>
                <w:sz w:val="17"/>
                <w:szCs w:val="17"/>
              </w:rPr>
              <w:t>上，是否建设不少于50人的综合应急救援队伍；</w:t>
            </w:r>
          </w:p>
        </w:tc>
        <w:tc>
          <w:tcPr>
            <w:tcW w:w="1299" w:type="dxa"/>
            <w:vAlign w:val="top"/>
          </w:tcPr>
          <w:p>
            <w:pPr>
              <w:spacing w:line="338" w:lineRule="auto"/>
              <w:rPr>
                <w:rFonts w:ascii="Arial"/>
                <w:sz w:val="21"/>
              </w:rPr>
            </w:pPr>
          </w:p>
          <w:p>
            <w:pPr>
              <w:pStyle w:val="6"/>
              <w:spacing w:before="55" w:line="223" w:lineRule="auto"/>
              <w:ind w:left="14"/>
              <w:rPr>
                <w:sz w:val="17"/>
                <w:szCs w:val="17"/>
              </w:rPr>
            </w:pPr>
            <w:r>
              <w:rPr>
                <w:sz w:val="17"/>
                <w:szCs w:val="17"/>
              </w:rPr>
              <w:t>是</w:t>
            </w:r>
          </w:p>
        </w:tc>
        <w:tc>
          <w:tcPr>
            <w:tcW w:w="7220" w:type="dxa"/>
            <w:vAlign w:val="top"/>
          </w:tcPr>
          <w:p>
            <w:pPr>
              <w:spacing w:line="335" w:lineRule="auto"/>
              <w:rPr>
                <w:rFonts w:ascii="Arial"/>
                <w:sz w:val="21"/>
              </w:rPr>
            </w:pPr>
          </w:p>
          <w:p>
            <w:pPr>
              <w:pStyle w:val="6"/>
              <w:spacing w:before="55" w:line="219" w:lineRule="auto"/>
              <w:ind w:left="54"/>
              <w:rPr>
                <w:sz w:val="17"/>
                <w:szCs w:val="17"/>
              </w:rPr>
            </w:pPr>
            <w:r>
              <w:rPr>
                <w:spacing w:val="-1"/>
                <w:sz w:val="17"/>
                <w:szCs w:val="17"/>
              </w:rPr>
              <w:t>成立了一支50人的区级综合应急救援队伍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9" w:hRule="atLeast"/>
        </w:trPr>
        <w:tc>
          <w:tcPr>
            <w:tcW w:w="2104" w:type="dxa"/>
            <w:vMerge w:val="continue"/>
            <w:tcBorders>
              <w:top w:val="nil"/>
              <w:bottom w:val="nil"/>
            </w:tcBorders>
            <w:vAlign w:val="top"/>
          </w:tcPr>
          <w:p>
            <w:pPr>
              <w:rPr>
                <w:rFonts w:ascii="Arial"/>
                <w:sz w:val="21"/>
              </w:rPr>
            </w:pPr>
          </w:p>
        </w:tc>
        <w:tc>
          <w:tcPr>
            <w:tcW w:w="3787" w:type="dxa"/>
            <w:vAlign w:val="top"/>
          </w:tcPr>
          <w:p>
            <w:pPr>
              <w:pStyle w:val="6"/>
              <w:spacing w:before="272" w:line="235" w:lineRule="auto"/>
              <w:ind w:left="61" w:right="150"/>
              <w:rPr>
                <w:sz w:val="17"/>
                <w:szCs w:val="17"/>
              </w:rPr>
            </w:pPr>
            <w:r>
              <w:rPr>
                <w:spacing w:val="3"/>
                <w:sz w:val="17"/>
                <w:szCs w:val="17"/>
              </w:rPr>
              <w:t>2.化工、矿山、森林火险、防汛等重点县(市、</w:t>
            </w:r>
            <w:r>
              <w:rPr>
                <w:spacing w:val="13"/>
                <w:sz w:val="17"/>
                <w:szCs w:val="17"/>
              </w:rPr>
              <w:t xml:space="preserve"> </w:t>
            </w:r>
            <w:r>
              <w:rPr>
                <w:spacing w:val="4"/>
                <w:sz w:val="17"/>
                <w:szCs w:val="17"/>
              </w:rPr>
              <w:t>区)和功能区是否建设专业应急救援队伍；</w:t>
            </w:r>
          </w:p>
        </w:tc>
        <w:tc>
          <w:tcPr>
            <w:tcW w:w="1299" w:type="dxa"/>
            <w:vAlign w:val="top"/>
          </w:tcPr>
          <w:p>
            <w:pPr>
              <w:spacing w:line="337" w:lineRule="auto"/>
              <w:rPr>
                <w:rFonts w:ascii="Arial"/>
                <w:sz w:val="21"/>
              </w:rPr>
            </w:pPr>
          </w:p>
          <w:p>
            <w:pPr>
              <w:pStyle w:val="6"/>
              <w:spacing w:before="55" w:line="220" w:lineRule="auto"/>
              <w:ind w:left="14"/>
              <w:rPr>
                <w:sz w:val="17"/>
                <w:szCs w:val="17"/>
              </w:rPr>
            </w:pPr>
            <w:r>
              <w:rPr>
                <w:sz w:val="17"/>
                <w:szCs w:val="17"/>
              </w:rPr>
              <w:t>否</w:t>
            </w:r>
          </w:p>
        </w:tc>
        <w:tc>
          <w:tcPr>
            <w:tcW w:w="7220" w:type="dxa"/>
            <w:vAlign w:val="top"/>
          </w:tcPr>
          <w:p>
            <w:pPr>
              <w:pStyle w:val="6"/>
              <w:spacing w:before="173" w:line="208" w:lineRule="auto"/>
              <w:ind w:left="54" w:right="363"/>
              <w:rPr>
                <w:sz w:val="17"/>
                <w:szCs w:val="17"/>
              </w:rPr>
            </w:pPr>
            <w:r>
              <w:rPr>
                <w:sz w:val="17"/>
                <w:szCs w:val="17"/>
              </w:rPr>
              <w:t>成立的50人综合应急救援队伍不是专业的救援队伍，但也承担着日常林</w:t>
            </w:r>
            <w:r>
              <w:rPr>
                <w:spacing w:val="-1"/>
                <w:sz w:val="17"/>
                <w:szCs w:val="17"/>
              </w:rPr>
              <w:t>草防火、防汛救援等</w:t>
            </w:r>
            <w:r>
              <w:rPr>
                <w:sz w:val="17"/>
                <w:szCs w:val="17"/>
              </w:rPr>
              <w:t xml:space="preserve"> </w:t>
            </w:r>
            <w:r>
              <w:rPr>
                <w:spacing w:val="-2"/>
                <w:sz w:val="17"/>
                <w:szCs w:val="17"/>
              </w:rPr>
              <w:t>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8" w:hRule="atLeast"/>
        </w:trPr>
        <w:tc>
          <w:tcPr>
            <w:tcW w:w="2104" w:type="dxa"/>
            <w:vMerge w:val="continue"/>
            <w:tcBorders>
              <w:top w:val="nil"/>
              <w:bottom w:val="nil"/>
            </w:tcBorders>
            <w:vAlign w:val="top"/>
          </w:tcPr>
          <w:p>
            <w:pPr>
              <w:rPr>
                <w:rFonts w:ascii="Arial"/>
                <w:sz w:val="21"/>
              </w:rPr>
            </w:pPr>
          </w:p>
        </w:tc>
        <w:tc>
          <w:tcPr>
            <w:tcW w:w="3787" w:type="dxa"/>
            <w:vAlign w:val="top"/>
          </w:tcPr>
          <w:p>
            <w:pPr>
              <w:pStyle w:val="6"/>
              <w:spacing w:before="273" w:line="235" w:lineRule="auto"/>
              <w:ind w:left="60" w:right="185" w:hanging="29"/>
              <w:rPr>
                <w:sz w:val="17"/>
                <w:szCs w:val="17"/>
              </w:rPr>
            </w:pPr>
            <w:r>
              <w:rPr>
                <w:spacing w:val="-1"/>
                <w:sz w:val="17"/>
                <w:szCs w:val="17"/>
              </w:rPr>
              <w:t>3.乡镇(街道)是否建设不少于20人的专兼职综合</w:t>
            </w:r>
            <w:r>
              <w:rPr>
                <w:spacing w:val="12"/>
                <w:sz w:val="17"/>
                <w:szCs w:val="17"/>
              </w:rPr>
              <w:t xml:space="preserve"> 应急救援队伍；</w:t>
            </w:r>
          </w:p>
        </w:tc>
        <w:tc>
          <w:tcPr>
            <w:tcW w:w="1299" w:type="dxa"/>
            <w:vAlign w:val="top"/>
          </w:tcPr>
          <w:p>
            <w:pPr>
              <w:spacing w:line="340" w:lineRule="auto"/>
              <w:rPr>
                <w:rFonts w:ascii="Arial"/>
                <w:sz w:val="21"/>
              </w:rPr>
            </w:pPr>
          </w:p>
          <w:p>
            <w:pPr>
              <w:pStyle w:val="6"/>
              <w:spacing w:before="56" w:line="223" w:lineRule="auto"/>
              <w:ind w:left="14"/>
              <w:rPr>
                <w:sz w:val="17"/>
                <w:szCs w:val="17"/>
              </w:rPr>
            </w:pPr>
            <w:r>
              <w:rPr>
                <w:sz w:val="17"/>
                <w:szCs w:val="17"/>
              </w:rPr>
              <w:t>是</w:t>
            </w:r>
          </w:p>
        </w:tc>
        <w:tc>
          <w:tcPr>
            <w:tcW w:w="7220" w:type="dxa"/>
            <w:vAlign w:val="top"/>
          </w:tcPr>
          <w:p>
            <w:pPr>
              <w:spacing w:line="337" w:lineRule="auto"/>
              <w:rPr>
                <w:rFonts w:ascii="Arial"/>
                <w:sz w:val="21"/>
              </w:rPr>
            </w:pPr>
          </w:p>
          <w:p>
            <w:pPr>
              <w:pStyle w:val="6"/>
              <w:spacing w:before="55" w:line="219" w:lineRule="auto"/>
              <w:ind w:left="54"/>
              <w:rPr>
                <w:sz w:val="17"/>
                <w:szCs w:val="17"/>
              </w:rPr>
            </w:pPr>
            <w:r>
              <w:rPr>
                <w:spacing w:val="-1"/>
                <w:sz w:val="17"/>
                <w:szCs w:val="17"/>
              </w:rPr>
              <w:t>乡(镇)办事处救援队伍12支共392人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4" w:hRule="atLeast"/>
        </w:trPr>
        <w:tc>
          <w:tcPr>
            <w:tcW w:w="2104" w:type="dxa"/>
            <w:vMerge w:val="continue"/>
            <w:tcBorders>
              <w:top w:val="nil"/>
            </w:tcBorders>
            <w:vAlign w:val="top"/>
          </w:tcPr>
          <w:p>
            <w:pPr>
              <w:rPr>
                <w:rFonts w:ascii="Arial"/>
                <w:sz w:val="21"/>
              </w:rPr>
            </w:pPr>
          </w:p>
        </w:tc>
        <w:tc>
          <w:tcPr>
            <w:tcW w:w="3787" w:type="dxa"/>
            <w:vAlign w:val="top"/>
          </w:tcPr>
          <w:p>
            <w:pPr>
              <w:pStyle w:val="6"/>
              <w:spacing w:before="275" w:line="219" w:lineRule="auto"/>
              <w:ind w:left="31"/>
              <w:rPr>
                <w:sz w:val="17"/>
                <w:szCs w:val="17"/>
              </w:rPr>
            </w:pPr>
            <w:r>
              <w:rPr>
                <w:spacing w:val="-1"/>
                <w:sz w:val="17"/>
                <w:szCs w:val="17"/>
              </w:rPr>
              <w:t>4.村(社区)是否组建村级兼职应急救援队伍</w:t>
            </w:r>
          </w:p>
        </w:tc>
        <w:tc>
          <w:tcPr>
            <w:tcW w:w="1299" w:type="dxa"/>
            <w:vAlign w:val="top"/>
          </w:tcPr>
          <w:p>
            <w:pPr>
              <w:spacing w:line="342" w:lineRule="auto"/>
              <w:rPr>
                <w:rFonts w:ascii="Arial"/>
                <w:sz w:val="21"/>
              </w:rPr>
            </w:pPr>
          </w:p>
          <w:p>
            <w:pPr>
              <w:pStyle w:val="6"/>
              <w:spacing w:before="56" w:line="223" w:lineRule="auto"/>
              <w:ind w:left="14"/>
              <w:rPr>
                <w:sz w:val="17"/>
                <w:szCs w:val="17"/>
              </w:rPr>
            </w:pPr>
            <w:r>
              <w:rPr>
                <w:sz w:val="17"/>
                <w:szCs w:val="17"/>
              </w:rPr>
              <w:t>是</w:t>
            </w:r>
          </w:p>
        </w:tc>
        <w:tc>
          <w:tcPr>
            <w:tcW w:w="7220" w:type="dxa"/>
            <w:vAlign w:val="top"/>
          </w:tcPr>
          <w:p>
            <w:pPr>
              <w:spacing w:line="338" w:lineRule="auto"/>
              <w:rPr>
                <w:rFonts w:ascii="Arial"/>
                <w:sz w:val="21"/>
              </w:rPr>
            </w:pPr>
          </w:p>
          <w:p>
            <w:pPr>
              <w:pStyle w:val="6"/>
              <w:spacing w:before="55" w:line="219" w:lineRule="auto"/>
              <w:ind w:left="54"/>
              <w:rPr>
                <w:sz w:val="17"/>
                <w:szCs w:val="17"/>
              </w:rPr>
            </w:pPr>
            <w:r>
              <w:rPr>
                <w:spacing w:val="-1"/>
                <w:sz w:val="17"/>
                <w:szCs w:val="17"/>
              </w:rPr>
              <w:t>村(社区)救援队伍158支共2331人</w:t>
            </w:r>
          </w:p>
        </w:tc>
      </w:tr>
    </w:tbl>
    <w:p>
      <w:pPr>
        <w:pStyle w:val="2"/>
      </w:pPr>
    </w:p>
    <w:p>
      <w:pPr>
        <w:sectPr>
          <w:pgSz w:w="16940" w:h="12050"/>
          <w:pgMar w:top="400" w:right="1274" w:bottom="400" w:left="1245" w:header="0" w:footer="0" w:gutter="0"/>
          <w:cols w:space="720" w:num="1"/>
        </w:sectPr>
      </w:pPr>
    </w:p>
    <w:p>
      <w:pPr>
        <w:spacing w:before="3"/>
      </w:pPr>
    </w:p>
    <w:p>
      <w:pPr>
        <w:spacing w:before="2"/>
      </w:pPr>
    </w:p>
    <w:p>
      <w:pPr>
        <w:spacing w:before="2"/>
      </w:pPr>
    </w:p>
    <w:p>
      <w:pPr>
        <w:spacing w:before="2"/>
      </w:pPr>
    </w:p>
    <w:tbl>
      <w:tblPr>
        <w:tblStyle w:val="5"/>
        <w:tblW w:w="14389"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083"/>
        <w:gridCol w:w="3777"/>
        <w:gridCol w:w="1309"/>
        <w:gridCol w:w="72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4" w:hRule="atLeast"/>
        </w:trPr>
        <w:tc>
          <w:tcPr>
            <w:tcW w:w="2083" w:type="dxa"/>
            <w:vMerge w:val="restart"/>
            <w:tcBorders>
              <w:bottom w:val="nil"/>
            </w:tcBorders>
            <w:vAlign w:val="top"/>
          </w:tcPr>
          <w:p>
            <w:pPr>
              <w:spacing w:line="261" w:lineRule="auto"/>
              <w:rPr>
                <w:rFonts w:ascii="Arial"/>
                <w:sz w:val="21"/>
              </w:rPr>
            </w:pPr>
          </w:p>
          <w:p>
            <w:pPr>
              <w:spacing w:line="261" w:lineRule="auto"/>
              <w:rPr>
                <w:rFonts w:ascii="Arial"/>
                <w:sz w:val="21"/>
              </w:rPr>
            </w:pPr>
          </w:p>
          <w:p>
            <w:pPr>
              <w:spacing w:line="261" w:lineRule="auto"/>
              <w:rPr>
                <w:rFonts w:ascii="Arial"/>
                <w:sz w:val="21"/>
              </w:rPr>
            </w:pPr>
          </w:p>
          <w:p>
            <w:pPr>
              <w:spacing w:line="261"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pStyle w:val="6"/>
              <w:spacing w:before="56" w:line="207" w:lineRule="auto"/>
              <w:ind w:left="94"/>
              <w:rPr>
                <w:sz w:val="17"/>
                <w:szCs w:val="17"/>
              </w:rPr>
            </w:pPr>
            <w:r>
              <w:rPr>
                <w:spacing w:val="-1"/>
                <w:sz w:val="17"/>
                <w:szCs w:val="17"/>
              </w:rPr>
              <w:t>三、健全完善基层应急管</w:t>
            </w:r>
          </w:p>
          <w:p>
            <w:pPr>
              <w:pStyle w:val="6"/>
              <w:spacing w:line="220" w:lineRule="auto"/>
              <w:ind w:left="564"/>
              <w:rPr>
                <w:sz w:val="17"/>
                <w:szCs w:val="17"/>
              </w:rPr>
            </w:pPr>
            <w:r>
              <w:rPr>
                <w:spacing w:val="-1"/>
                <w:sz w:val="17"/>
                <w:szCs w:val="17"/>
              </w:rPr>
              <w:t>理防控体系。</w:t>
            </w:r>
          </w:p>
        </w:tc>
        <w:tc>
          <w:tcPr>
            <w:tcW w:w="3777" w:type="dxa"/>
            <w:vAlign w:val="top"/>
          </w:tcPr>
          <w:p>
            <w:pPr>
              <w:pStyle w:val="6"/>
              <w:spacing w:before="92" w:line="228" w:lineRule="auto"/>
              <w:ind w:left="11" w:right="167" w:firstLine="9"/>
              <w:jc w:val="both"/>
              <w:rPr>
                <w:sz w:val="17"/>
                <w:szCs w:val="17"/>
              </w:rPr>
            </w:pPr>
            <w:r>
              <w:rPr>
                <w:sz w:val="17"/>
                <w:szCs w:val="17"/>
              </w:rPr>
              <w:t>1.县(市、区)、乡镇(街道)是否定期组织开展事</w:t>
            </w:r>
            <w:r>
              <w:rPr>
                <w:spacing w:val="6"/>
                <w:sz w:val="17"/>
                <w:szCs w:val="17"/>
              </w:rPr>
              <w:t xml:space="preserve"> </w:t>
            </w:r>
            <w:r>
              <w:rPr>
                <w:sz w:val="17"/>
                <w:szCs w:val="17"/>
              </w:rPr>
              <w:t>故灾难和自然灾害综合风险普查，将各类风险点</w:t>
            </w:r>
            <w:r>
              <w:rPr>
                <w:spacing w:val="14"/>
                <w:sz w:val="17"/>
                <w:szCs w:val="17"/>
              </w:rPr>
              <w:t xml:space="preserve"> </w:t>
            </w:r>
            <w:r>
              <w:rPr>
                <w:spacing w:val="-1"/>
                <w:sz w:val="17"/>
                <w:szCs w:val="17"/>
              </w:rPr>
              <w:t>分级分类管理，明确防控措施和责任人，并及时</w:t>
            </w:r>
            <w:r>
              <w:rPr>
                <w:spacing w:val="11"/>
                <w:sz w:val="17"/>
                <w:szCs w:val="17"/>
              </w:rPr>
              <w:t xml:space="preserve"> </w:t>
            </w:r>
            <w:r>
              <w:rPr>
                <w:sz w:val="17"/>
                <w:szCs w:val="17"/>
              </w:rPr>
              <w:t>更新公布。</w:t>
            </w:r>
          </w:p>
        </w:tc>
        <w:tc>
          <w:tcPr>
            <w:tcW w:w="1309" w:type="dxa"/>
            <w:vAlign w:val="top"/>
          </w:tcPr>
          <w:p>
            <w:pPr>
              <w:spacing w:line="337" w:lineRule="auto"/>
              <w:rPr>
                <w:rFonts w:ascii="Arial"/>
                <w:sz w:val="21"/>
              </w:rPr>
            </w:pPr>
          </w:p>
          <w:p>
            <w:pPr>
              <w:pStyle w:val="6"/>
              <w:spacing w:before="56" w:line="223" w:lineRule="auto"/>
              <w:ind w:left="14"/>
              <w:rPr>
                <w:sz w:val="17"/>
                <w:szCs w:val="17"/>
              </w:rPr>
            </w:pPr>
            <w:r>
              <w:rPr>
                <w:sz w:val="17"/>
                <w:szCs w:val="17"/>
              </w:rPr>
              <w:t>是</w:t>
            </w:r>
          </w:p>
        </w:tc>
        <w:tc>
          <w:tcPr>
            <w:tcW w:w="7220" w:type="dxa"/>
            <w:vAlign w:val="top"/>
          </w:tcPr>
          <w:p>
            <w:pPr>
              <w:spacing w:line="334" w:lineRule="auto"/>
              <w:rPr>
                <w:rFonts w:ascii="Arial"/>
                <w:sz w:val="21"/>
              </w:rPr>
            </w:pPr>
          </w:p>
          <w:p>
            <w:pPr>
              <w:pStyle w:val="6"/>
              <w:spacing w:before="56" w:line="219" w:lineRule="auto"/>
              <w:ind w:left="16"/>
              <w:rPr>
                <w:sz w:val="17"/>
                <w:szCs w:val="17"/>
              </w:rPr>
            </w:pPr>
            <w:r>
              <w:rPr>
                <w:sz w:val="17"/>
                <w:szCs w:val="17"/>
              </w:rPr>
              <w:t>印发郑东新区防汛行政责任人文件通知，并在郑东新区门户网站进行公示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88" w:hRule="atLeast"/>
        </w:trPr>
        <w:tc>
          <w:tcPr>
            <w:tcW w:w="2083" w:type="dxa"/>
            <w:vMerge w:val="continue"/>
            <w:tcBorders>
              <w:top w:val="nil"/>
              <w:bottom w:val="nil"/>
            </w:tcBorders>
            <w:vAlign w:val="top"/>
          </w:tcPr>
          <w:p>
            <w:pPr>
              <w:rPr>
                <w:rFonts w:ascii="Arial"/>
                <w:sz w:val="21"/>
              </w:rPr>
            </w:pPr>
          </w:p>
        </w:tc>
        <w:tc>
          <w:tcPr>
            <w:tcW w:w="3777" w:type="dxa"/>
            <w:vAlign w:val="top"/>
          </w:tcPr>
          <w:p>
            <w:pPr>
              <w:spacing w:line="295" w:lineRule="auto"/>
              <w:rPr>
                <w:rFonts w:ascii="Arial"/>
                <w:sz w:val="21"/>
              </w:rPr>
            </w:pPr>
          </w:p>
          <w:p>
            <w:pPr>
              <w:spacing w:line="295" w:lineRule="auto"/>
              <w:rPr>
                <w:rFonts w:ascii="Arial"/>
                <w:sz w:val="21"/>
              </w:rPr>
            </w:pPr>
          </w:p>
          <w:p>
            <w:pPr>
              <w:spacing w:line="296" w:lineRule="auto"/>
              <w:rPr>
                <w:rFonts w:ascii="Arial"/>
                <w:sz w:val="21"/>
              </w:rPr>
            </w:pPr>
          </w:p>
          <w:p>
            <w:pPr>
              <w:pStyle w:val="6"/>
              <w:spacing w:before="56" w:line="218" w:lineRule="auto"/>
              <w:ind w:left="21" w:right="183"/>
              <w:rPr>
                <w:sz w:val="17"/>
                <w:szCs w:val="17"/>
              </w:rPr>
            </w:pPr>
            <w:r>
              <w:rPr>
                <w:spacing w:val="-1"/>
                <w:sz w:val="17"/>
                <w:szCs w:val="17"/>
              </w:rPr>
              <w:t>2.县(市、区)、乡镇(街道)是否建立健全重大风</w:t>
            </w:r>
            <w:r>
              <w:rPr>
                <w:spacing w:val="14"/>
                <w:sz w:val="17"/>
                <w:szCs w:val="17"/>
              </w:rPr>
              <w:t xml:space="preserve"> </w:t>
            </w:r>
            <w:r>
              <w:rPr>
                <w:sz w:val="17"/>
                <w:szCs w:val="17"/>
              </w:rPr>
              <w:t xml:space="preserve">险监测制度，建设重大风险点智能监测预警系  </w:t>
            </w:r>
            <w:r>
              <w:rPr>
                <w:spacing w:val="-1"/>
                <w:sz w:val="17"/>
                <w:szCs w:val="17"/>
              </w:rPr>
              <w:t>统，实时监测事故灾害信息。</w:t>
            </w:r>
          </w:p>
        </w:tc>
        <w:tc>
          <w:tcPr>
            <w:tcW w:w="1309" w:type="dxa"/>
            <w:vAlign w:val="top"/>
          </w:tcPr>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line="263" w:lineRule="auto"/>
              <w:rPr>
                <w:rFonts w:ascii="Arial"/>
                <w:sz w:val="21"/>
              </w:rPr>
            </w:pPr>
          </w:p>
          <w:p>
            <w:pPr>
              <w:pStyle w:val="6"/>
              <w:spacing w:before="55" w:line="223" w:lineRule="auto"/>
              <w:ind w:left="14"/>
              <w:rPr>
                <w:sz w:val="17"/>
                <w:szCs w:val="17"/>
              </w:rPr>
            </w:pPr>
            <w:r>
              <w:rPr>
                <w:sz w:val="17"/>
                <w:szCs w:val="17"/>
              </w:rPr>
              <w:t>是</w:t>
            </w:r>
          </w:p>
        </w:tc>
        <w:tc>
          <w:tcPr>
            <w:tcW w:w="7220" w:type="dxa"/>
            <w:vAlign w:val="top"/>
          </w:tcPr>
          <w:p>
            <w:pPr>
              <w:spacing w:line="338" w:lineRule="auto"/>
              <w:rPr>
                <w:rFonts w:ascii="Arial"/>
                <w:sz w:val="21"/>
              </w:rPr>
            </w:pPr>
          </w:p>
          <w:p>
            <w:pPr>
              <w:spacing w:line="339" w:lineRule="auto"/>
              <w:rPr>
                <w:rFonts w:ascii="Arial"/>
                <w:sz w:val="21"/>
              </w:rPr>
            </w:pPr>
          </w:p>
          <w:p>
            <w:pPr>
              <w:pStyle w:val="6"/>
              <w:spacing w:before="55" w:line="219" w:lineRule="auto"/>
              <w:ind w:left="16"/>
              <w:rPr>
                <w:sz w:val="17"/>
                <w:szCs w:val="17"/>
              </w:rPr>
            </w:pPr>
            <w:r>
              <w:rPr>
                <w:sz w:val="17"/>
                <w:szCs w:val="17"/>
              </w:rPr>
              <w:t>郑东新区已下发郑东减办〔2022〕8号文件关于印发郑东新区自然</w:t>
            </w:r>
            <w:r>
              <w:rPr>
                <w:spacing w:val="-1"/>
                <w:sz w:val="17"/>
                <w:szCs w:val="17"/>
              </w:rPr>
              <w:t>灾害综合风险会商研判工</w:t>
            </w:r>
          </w:p>
          <w:p>
            <w:pPr>
              <w:pStyle w:val="6"/>
              <w:spacing w:before="18" w:line="217" w:lineRule="auto"/>
              <w:ind w:left="16"/>
              <w:rPr>
                <w:sz w:val="17"/>
                <w:szCs w:val="17"/>
              </w:rPr>
            </w:pPr>
            <w:r>
              <w:rPr>
                <w:sz w:val="17"/>
                <w:szCs w:val="17"/>
              </w:rPr>
              <w:t>作制度的通知；下发郑东减办(2022)7号文件关于印发郑东新区自</w:t>
            </w:r>
            <w:r>
              <w:rPr>
                <w:spacing w:val="-1"/>
                <w:sz w:val="17"/>
                <w:szCs w:val="17"/>
              </w:rPr>
              <w:t>然灾害灾情会商制度</w:t>
            </w:r>
          </w:p>
          <w:p>
            <w:pPr>
              <w:pStyle w:val="6"/>
              <w:spacing w:before="1" w:line="228" w:lineRule="auto"/>
              <w:ind w:left="16" w:right="555"/>
              <w:rPr>
                <w:sz w:val="17"/>
                <w:szCs w:val="17"/>
              </w:rPr>
            </w:pPr>
            <w:r>
              <w:rPr>
                <w:sz w:val="17"/>
                <w:szCs w:val="17"/>
              </w:rPr>
              <w:t>(试行)的通知：每月、每季度召开郑东新区自然灾害灾情会商会：根据市气象快报、市减</w:t>
            </w:r>
            <w:r>
              <w:rPr>
                <w:spacing w:val="7"/>
                <w:sz w:val="17"/>
                <w:szCs w:val="17"/>
              </w:rPr>
              <w:t xml:space="preserve"> </w:t>
            </w:r>
            <w:r>
              <w:rPr>
                <w:sz w:val="17"/>
                <w:szCs w:val="17"/>
              </w:rPr>
              <w:t>灾办监测预警信息，及时发布郑东新区灾害预警信息；要求各</w:t>
            </w:r>
            <w:r>
              <w:rPr>
                <w:spacing w:val="-1"/>
                <w:sz w:val="17"/>
                <w:szCs w:val="17"/>
              </w:rPr>
              <w:t>有关部门密切关注天气变化</w:t>
            </w:r>
            <w:r>
              <w:rPr>
                <w:sz w:val="17"/>
                <w:szCs w:val="17"/>
              </w:rPr>
              <w:t xml:space="preserve"> 加强会商研判，通过各种渠道及时转发暴雨、雷电、大风等灾害性</w:t>
            </w:r>
            <w:r>
              <w:rPr>
                <w:spacing w:val="-1"/>
                <w:sz w:val="17"/>
                <w:szCs w:val="17"/>
              </w:rPr>
              <w:t>天气预警信息。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9" w:hRule="atLeast"/>
        </w:trPr>
        <w:tc>
          <w:tcPr>
            <w:tcW w:w="2083" w:type="dxa"/>
            <w:vMerge w:val="continue"/>
            <w:tcBorders>
              <w:top w:val="nil"/>
              <w:bottom w:val="nil"/>
            </w:tcBorders>
            <w:vAlign w:val="top"/>
          </w:tcPr>
          <w:p>
            <w:pPr>
              <w:rPr>
                <w:rFonts w:ascii="Arial"/>
                <w:sz w:val="21"/>
              </w:rPr>
            </w:pPr>
          </w:p>
        </w:tc>
        <w:tc>
          <w:tcPr>
            <w:tcW w:w="3777" w:type="dxa"/>
            <w:vAlign w:val="top"/>
          </w:tcPr>
          <w:p>
            <w:pPr>
              <w:pStyle w:val="6"/>
              <w:spacing w:before="209" w:line="229" w:lineRule="auto"/>
              <w:ind w:left="21" w:right="162"/>
              <w:jc w:val="both"/>
              <w:rPr>
                <w:sz w:val="17"/>
                <w:szCs w:val="17"/>
              </w:rPr>
            </w:pPr>
            <w:r>
              <w:rPr>
                <w:sz w:val="17"/>
                <w:szCs w:val="17"/>
              </w:rPr>
              <w:t>3.各类功能区、乡镇(街道)、行政村(社区)是否</w:t>
            </w:r>
            <w:r>
              <w:rPr>
                <w:spacing w:val="11"/>
                <w:sz w:val="17"/>
                <w:szCs w:val="17"/>
              </w:rPr>
              <w:t xml:space="preserve"> </w:t>
            </w:r>
            <w:r>
              <w:rPr>
                <w:spacing w:val="-1"/>
                <w:sz w:val="17"/>
                <w:szCs w:val="17"/>
              </w:rPr>
              <w:t>建立风险点安全巡查制度，对较大以上风险点实</w:t>
            </w:r>
            <w:r>
              <w:rPr>
                <w:spacing w:val="11"/>
                <w:sz w:val="17"/>
                <w:szCs w:val="17"/>
              </w:rPr>
              <w:t xml:space="preserve"> </w:t>
            </w:r>
            <w:r>
              <w:rPr>
                <w:spacing w:val="-1"/>
                <w:sz w:val="17"/>
                <w:szCs w:val="17"/>
              </w:rPr>
              <w:t>施定期巡查，及时上报巡查信息。</w:t>
            </w:r>
          </w:p>
        </w:tc>
        <w:tc>
          <w:tcPr>
            <w:tcW w:w="1309" w:type="dxa"/>
            <w:vAlign w:val="top"/>
          </w:tcPr>
          <w:p>
            <w:pPr>
              <w:spacing w:line="335" w:lineRule="auto"/>
              <w:rPr>
                <w:rFonts w:ascii="Arial"/>
                <w:sz w:val="21"/>
              </w:rPr>
            </w:pPr>
          </w:p>
          <w:p>
            <w:pPr>
              <w:pStyle w:val="6"/>
              <w:spacing w:before="56" w:line="223" w:lineRule="auto"/>
              <w:ind w:left="14"/>
              <w:rPr>
                <w:sz w:val="17"/>
                <w:szCs w:val="17"/>
              </w:rPr>
            </w:pPr>
            <w:r>
              <w:rPr>
                <w:sz w:val="17"/>
                <w:szCs w:val="17"/>
              </w:rPr>
              <w:t>是</w:t>
            </w:r>
          </w:p>
        </w:tc>
        <w:tc>
          <w:tcPr>
            <w:tcW w:w="7220" w:type="dxa"/>
            <w:vAlign w:val="top"/>
          </w:tcPr>
          <w:p>
            <w:pPr>
              <w:spacing w:line="273" w:lineRule="auto"/>
              <w:rPr>
                <w:rFonts w:ascii="Arial"/>
                <w:sz w:val="21"/>
              </w:rPr>
            </w:pPr>
          </w:p>
          <w:p>
            <w:pPr>
              <w:pStyle w:val="6"/>
              <w:spacing w:before="55" w:line="229" w:lineRule="auto"/>
              <w:ind w:left="16" w:right="556"/>
              <w:rPr>
                <w:sz w:val="17"/>
                <w:szCs w:val="17"/>
              </w:rPr>
            </w:pPr>
            <w:r>
              <w:rPr>
                <w:sz w:val="17"/>
                <w:szCs w:val="17"/>
              </w:rPr>
              <w:t>12个乡(镇)办事处开展常态化安全巡查，建立健全重大风险监测制度，将风险监测制度化</w:t>
            </w:r>
            <w:r>
              <w:rPr>
                <w:spacing w:val="6"/>
                <w:sz w:val="17"/>
                <w:szCs w:val="17"/>
              </w:rPr>
              <w:t xml:space="preserve"> </w:t>
            </w:r>
            <w:r>
              <w:rPr>
                <w:sz w:val="17"/>
                <w:szCs w:val="17"/>
              </w:rPr>
              <w:t>明确各级风险监测职责，细化风险监测措施，定期</w:t>
            </w:r>
            <w:r>
              <w:rPr>
                <w:spacing w:val="-1"/>
                <w:sz w:val="17"/>
                <w:szCs w:val="17"/>
              </w:rPr>
              <w:t>巡查及时上报。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9" w:hRule="atLeast"/>
        </w:trPr>
        <w:tc>
          <w:tcPr>
            <w:tcW w:w="2083" w:type="dxa"/>
            <w:vMerge w:val="continue"/>
            <w:tcBorders>
              <w:top w:val="nil"/>
              <w:bottom w:val="nil"/>
            </w:tcBorders>
            <w:vAlign w:val="top"/>
          </w:tcPr>
          <w:p>
            <w:pPr>
              <w:rPr>
                <w:rFonts w:ascii="Arial"/>
                <w:sz w:val="21"/>
              </w:rPr>
            </w:pPr>
          </w:p>
        </w:tc>
        <w:tc>
          <w:tcPr>
            <w:tcW w:w="3777" w:type="dxa"/>
            <w:vAlign w:val="top"/>
          </w:tcPr>
          <w:p>
            <w:pPr>
              <w:pStyle w:val="6"/>
              <w:spacing w:before="230" w:line="215" w:lineRule="auto"/>
              <w:ind w:left="21" w:right="185"/>
              <w:rPr>
                <w:sz w:val="17"/>
                <w:szCs w:val="17"/>
              </w:rPr>
            </w:pPr>
            <w:r>
              <w:rPr>
                <w:sz w:val="17"/>
                <w:szCs w:val="17"/>
              </w:rPr>
              <w:t xml:space="preserve">4.县(市、区)是否对各类功能区、乡镇(街道)  </w:t>
            </w:r>
            <w:r>
              <w:rPr>
                <w:spacing w:val="-1"/>
                <w:sz w:val="17"/>
                <w:szCs w:val="17"/>
              </w:rPr>
              <w:t>安全风险巡查管控情况的督导检查，及时消消除</w:t>
            </w:r>
            <w:r>
              <w:rPr>
                <w:spacing w:val="9"/>
                <w:sz w:val="17"/>
                <w:szCs w:val="17"/>
              </w:rPr>
              <w:t xml:space="preserve"> </w:t>
            </w:r>
            <w:r>
              <w:rPr>
                <w:spacing w:val="-1"/>
                <w:sz w:val="17"/>
                <w:szCs w:val="17"/>
              </w:rPr>
              <w:t>风险隐患。</w:t>
            </w:r>
          </w:p>
        </w:tc>
        <w:tc>
          <w:tcPr>
            <w:tcW w:w="1309" w:type="dxa"/>
            <w:vAlign w:val="top"/>
          </w:tcPr>
          <w:p>
            <w:pPr>
              <w:spacing w:line="336" w:lineRule="auto"/>
              <w:rPr>
                <w:rFonts w:ascii="Arial"/>
                <w:sz w:val="21"/>
              </w:rPr>
            </w:pPr>
          </w:p>
          <w:p>
            <w:pPr>
              <w:pStyle w:val="6"/>
              <w:spacing w:before="56" w:line="223" w:lineRule="auto"/>
              <w:ind w:left="14"/>
              <w:rPr>
                <w:sz w:val="17"/>
                <w:szCs w:val="17"/>
              </w:rPr>
            </w:pPr>
            <w:r>
              <w:rPr>
                <w:sz w:val="17"/>
                <w:szCs w:val="17"/>
              </w:rPr>
              <w:t>是</w:t>
            </w:r>
          </w:p>
        </w:tc>
        <w:tc>
          <w:tcPr>
            <w:tcW w:w="7220" w:type="dxa"/>
            <w:vAlign w:val="top"/>
          </w:tcPr>
          <w:p>
            <w:pPr>
              <w:spacing w:line="263" w:lineRule="auto"/>
              <w:rPr>
                <w:rFonts w:ascii="Arial"/>
                <w:sz w:val="21"/>
              </w:rPr>
            </w:pPr>
          </w:p>
          <w:p>
            <w:pPr>
              <w:pStyle w:val="6"/>
              <w:spacing w:before="56"/>
              <w:ind w:left="16" w:right="385"/>
              <w:rPr>
                <w:sz w:val="17"/>
                <w:szCs w:val="17"/>
              </w:rPr>
            </w:pPr>
            <w:r>
              <w:rPr>
                <w:sz w:val="17"/>
                <w:szCs w:val="17"/>
              </w:rPr>
              <w:t>区防办组织开展防汛备汛督导检查工作，对各乡镇办事处物资储备、防汛预案编制、演练情</w:t>
            </w:r>
            <w:r>
              <w:rPr>
                <w:spacing w:val="7"/>
                <w:sz w:val="17"/>
                <w:szCs w:val="17"/>
              </w:rPr>
              <w:t xml:space="preserve"> </w:t>
            </w:r>
            <w:r>
              <w:rPr>
                <w:sz w:val="17"/>
                <w:szCs w:val="17"/>
              </w:rPr>
              <w:t>况、防汛抢险队伍等方面进行查漏补缺，提高防汛应急能力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29" w:hRule="atLeast"/>
        </w:trPr>
        <w:tc>
          <w:tcPr>
            <w:tcW w:w="2083" w:type="dxa"/>
            <w:vMerge w:val="continue"/>
            <w:tcBorders>
              <w:top w:val="nil"/>
            </w:tcBorders>
            <w:vAlign w:val="top"/>
          </w:tcPr>
          <w:p>
            <w:pPr>
              <w:rPr>
                <w:rFonts w:ascii="Arial"/>
                <w:sz w:val="21"/>
              </w:rPr>
            </w:pPr>
          </w:p>
        </w:tc>
        <w:tc>
          <w:tcPr>
            <w:tcW w:w="3777" w:type="dxa"/>
            <w:vAlign w:val="top"/>
          </w:tcPr>
          <w:p>
            <w:pPr>
              <w:spacing w:line="274" w:lineRule="auto"/>
              <w:rPr>
                <w:rFonts w:ascii="Arial"/>
                <w:sz w:val="21"/>
              </w:rPr>
            </w:pPr>
          </w:p>
          <w:p>
            <w:pPr>
              <w:pStyle w:val="6"/>
              <w:spacing w:before="56" w:line="223" w:lineRule="auto"/>
              <w:ind w:left="21" w:right="185"/>
              <w:rPr>
                <w:sz w:val="17"/>
                <w:szCs w:val="17"/>
              </w:rPr>
            </w:pPr>
            <w:r>
              <w:rPr>
                <w:spacing w:val="-1"/>
                <w:sz w:val="17"/>
                <w:szCs w:val="17"/>
              </w:rPr>
              <w:t>5.在森林防火紧要期、主汛期等重点时段加强针</w:t>
            </w:r>
            <w:r>
              <w:rPr>
                <w:spacing w:val="10"/>
                <w:sz w:val="17"/>
                <w:szCs w:val="17"/>
              </w:rPr>
              <w:t xml:space="preserve"> </w:t>
            </w:r>
            <w:r>
              <w:rPr>
                <w:spacing w:val="-1"/>
                <w:sz w:val="17"/>
                <w:szCs w:val="17"/>
              </w:rPr>
              <w:t>对性宣传警示教育和安全劝导。</w:t>
            </w:r>
          </w:p>
        </w:tc>
        <w:tc>
          <w:tcPr>
            <w:tcW w:w="1309" w:type="dxa"/>
            <w:vAlign w:val="top"/>
          </w:tcPr>
          <w:p>
            <w:pPr>
              <w:spacing w:line="327" w:lineRule="auto"/>
              <w:rPr>
                <w:rFonts w:ascii="Arial"/>
                <w:sz w:val="21"/>
              </w:rPr>
            </w:pPr>
          </w:p>
          <w:p>
            <w:pPr>
              <w:pStyle w:val="6"/>
              <w:spacing w:before="56" w:line="223" w:lineRule="auto"/>
              <w:ind w:left="14"/>
              <w:rPr>
                <w:sz w:val="17"/>
                <w:szCs w:val="17"/>
              </w:rPr>
            </w:pPr>
            <w:r>
              <w:rPr>
                <w:sz w:val="17"/>
                <w:szCs w:val="17"/>
              </w:rPr>
              <w:t>是</w:t>
            </w:r>
          </w:p>
        </w:tc>
        <w:tc>
          <w:tcPr>
            <w:tcW w:w="7220" w:type="dxa"/>
            <w:vAlign w:val="top"/>
          </w:tcPr>
          <w:p>
            <w:pPr>
              <w:spacing w:line="284" w:lineRule="auto"/>
              <w:rPr>
                <w:rFonts w:ascii="Arial"/>
                <w:sz w:val="21"/>
              </w:rPr>
            </w:pPr>
          </w:p>
          <w:p>
            <w:pPr>
              <w:pStyle w:val="6"/>
              <w:spacing w:before="55" w:line="231" w:lineRule="auto"/>
              <w:ind w:left="16" w:right="380"/>
              <w:rPr>
                <w:sz w:val="17"/>
                <w:szCs w:val="17"/>
              </w:rPr>
            </w:pPr>
            <w:r>
              <w:rPr>
                <w:sz w:val="17"/>
                <w:szCs w:val="17"/>
              </w:rPr>
              <w:t>依托“防灾减灾日”“安全生产月”“森林防灭火宣传月”等重点时段开展针对性警示教育</w:t>
            </w:r>
            <w:r>
              <w:rPr>
                <w:spacing w:val="12"/>
                <w:sz w:val="17"/>
                <w:szCs w:val="17"/>
              </w:rPr>
              <w:t xml:space="preserve"> </w:t>
            </w:r>
            <w:r>
              <w:rPr>
                <w:spacing w:val="-2"/>
                <w:sz w:val="17"/>
                <w:szCs w:val="17"/>
              </w:rPr>
              <w:t>和安全劝导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78" w:hRule="atLeast"/>
        </w:trPr>
        <w:tc>
          <w:tcPr>
            <w:tcW w:w="2083" w:type="dxa"/>
            <w:vMerge w:val="restart"/>
            <w:tcBorders>
              <w:bottom w:val="nil"/>
            </w:tcBorders>
            <w:vAlign w:val="top"/>
          </w:tcPr>
          <w:p>
            <w:pPr>
              <w:spacing w:line="287" w:lineRule="auto"/>
              <w:rPr>
                <w:rFonts w:ascii="Arial"/>
                <w:sz w:val="21"/>
              </w:rPr>
            </w:pPr>
          </w:p>
          <w:p>
            <w:pPr>
              <w:spacing w:line="287" w:lineRule="auto"/>
              <w:rPr>
                <w:rFonts w:ascii="Arial"/>
                <w:sz w:val="21"/>
              </w:rPr>
            </w:pPr>
          </w:p>
          <w:p>
            <w:pPr>
              <w:spacing w:line="288" w:lineRule="auto"/>
              <w:rPr>
                <w:rFonts w:ascii="Arial"/>
                <w:sz w:val="21"/>
              </w:rPr>
            </w:pPr>
          </w:p>
          <w:p>
            <w:pPr>
              <w:spacing w:line="288" w:lineRule="auto"/>
              <w:rPr>
                <w:rFonts w:ascii="Arial"/>
                <w:sz w:val="21"/>
              </w:rPr>
            </w:pPr>
          </w:p>
          <w:p>
            <w:pPr>
              <w:spacing w:line="288" w:lineRule="auto"/>
              <w:rPr>
                <w:rFonts w:ascii="Arial"/>
                <w:sz w:val="21"/>
              </w:rPr>
            </w:pPr>
          </w:p>
          <w:p>
            <w:pPr>
              <w:pStyle w:val="6"/>
              <w:spacing w:before="55" w:line="207" w:lineRule="auto"/>
              <w:ind w:left="94"/>
              <w:rPr>
                <w:sz w:val="17"/>
                <w:szCs w:val="17"/>
              </w:rPr>
            </w:pPr>
            <w:r>
              <w:rPr>
                <w:sz w:val="17"/>
                <w:szCs w:val="17"/>
              </w:rPr>
              <w:t>四、健全完善基层应急救</w:t>
            </w:r>
          </w:p>
          <w:p>
            <w:pPr>
              <w:pStyle w:val="6"/>
              <w:spacing w:line="220" w:lineRule="auto"/>
              <w:ind w:left="734"/>
              <w:rPr>
                <w:sz w:val="17"/>
                <w:szCs w:val="17"/>
              </w:rPr>
            </w:pPr>
            <w:r>
              <w:rPr>
                <w:spacing w:val="-1"/>
                <w:sz w:val="17"/>
                <w:szCs w:val="17"/>
              </w:rPr>
              <w:t>援体系。</w:t>
            </w:r>
          </w:p>
        </w:tc>
        <w:tc>
          <w:tcPr>
            <w:tcW w:w="3777" w:type="dxa"/>
            <w:vAlign w:val="top"/>
          </w:tcPr>
          <w:p>
            <w:pPr>
              <w:spacing w:line="276" w:lineRule="auto"/>
              <w:rPr>
                <w:rFonts w:ascii="Arial"/>
                <w:sz w:val="21"/>
              </w:rPr>
            </w:pPr>
          </w:p>
          <w:p>
            <w:pPr>
              <w:pStyle w:val="6"/>
              <w:spacing w:before="55" w:line="218" w:lineRule="auto"/>
              <w:ind w:left="21" w:right="90"/>
              <w:jc w:val="both"/>
              <w:rPr>
                <w:sz w:val="17"/>
                <w:szCs w:val="17"/>
              </w:rPr>
            </w:pPr>
            <w:r>
              <w:rPr>
                <w:spacing w:val="3"/>
                <w:sz w:val="17"/>
                <w:szCs w:val="17"/>
              </w:rPr>
              <w:t>1.县(市、区)、乡镇(街道)是否编制针对性强、</w:t>
            </w:r>
            <w:r>
              <w:rPr>
                <w:spacing w:val="11"/>
                <w:sz w:val="17"/>
                <w:szCs w:val="17"/>
              </w:rPr>
              <w:t xml:space="preserve"> </w:t>
            </w:r>
            <w:r>
              <w:rPr>
                <w:sz w:val="17"/>
                <w:szCs w:val="17"/>
              </w:rPr>
              <w:t>上下贯通衔接的应急预案并依法向社会公布，指</w:t>
            </w:r>
            <w:r>
              <w:rPr>
                <w:spacing w:val="5"/>
                <w:sz w:val="17"/>
                <w:szCs w:val="17"/>
              </w:rPr>
              <w:t xml:space="preserve">  </w:t>
            </w:r>
            <w:r>
              <w:rPr>
                <w:sz w:val="17"/>
                <w:szCs w:val="17"/>
              </w:rPr>
              <w:t>导行政村(社区)编制“多案合一”应急手</w:t>
            </w:r>
            <w:r>
              <w:rPr>
                <w:spacing w:val="-1"/>
                <w:sz w:val="17"/>
                <w:szCs w:val="17"/>
              </w:rPr>
              <w:t>册或现</w:t>
            </w:r>
            <w:r>
              <w:rPr>
                <w:sz w:val="17"/>
                <w:szCs w:val="17"/>
              </w:rPr>
              <w:t xml:space="preserve">  </w:t>
            </w:r>
            <w:r>
              <w:rPr>
                <w:spacing w:val="-1"/>
                <w:sz w:val="17"/>
                <w:szCs w:val="17"/>
              </w:rPr>
              <w:t>场处置卡。</w:t>
            </w:r>
          </w:p>
        </w:tc>
        <w:tc>
          <w:tcPr>
            <w:tcW w:w="1309" w:type="dxa"/>
            <w:vAlign w:val="top"/>
          </w:tcPr>
          <w:p>
            <w:pPr>
              <w:spacing w:line="278" w:lineRule="auto"/>
              <w:rPr>
                <w:rFonts w:ascii="Arial"/>
                <w:sz w:val="21"/>
              </w:rPr>
            </w:pPr>
          </w:p>
          <w:p>
            <w:pPr>
              <w:spacing w:line="279" w:lineRule="auto"/>
              <w:rPr>
                <w:rFonts w:ascii="Arial"/>
                <w:sz w:val="21"/>
              </w:rPr>
            </w:pPr>
          </w:p>
          <w:p>
            <w:pPr>
              <w:pStyle w:val="6"/>
              <w:spacing w:before="55" w:line="223" w:lineRule="auto"/>
              <w:ind w:left="14"/>
              <w:rPr>
                <w:sz w:val="17"/>
                <w:szCs w:val="17"/>
              </w:rPr>
            </w:pPr>
            <w:r>
              <w:rPr>
                <w:sz w:val="17"/>
                <w:szCs w:val="17"/>
              </w:rPr>
              <w:t>是</w:t>
            </w:r>
          </w:p>
        </w:tc>
        <w:tc>
          <w:tcPr>
            <w:tcW w:w="7220" w:type="dxa"/>
            <w:vAlign w:val="top"/>
          </w:tcPr>
          <w:p>
            <w:pPr>
              <w:spacing w:line="251" w:lineRule="auto"/>
              <w:rPr>
                <w:rFonts w:ascii="Arial"/>
                <w:sz w:val="21"/>
              </w:rPr>
            </w:pPr>
          </w:p>
          <w:p>
            <w:pPr>
              <w:spacing w:line="252" w:lineRule="auto"/>
              <w:rPr>
                <w:rFonts w:ascii="Arial"/>
                <w:sz w:val="21"/>
              </w:rPr>
            </w:pPr>
          </w:p>
          <w:p>
            <w:pPr>
              <w:pStyle w:val="6"/>
              <w:spacing w:before="55" w:line="225" w:lineRule="auto"/>
              <w:ind w:left="16" w:right="478"/>
              <w:jc w:val="both"/>
              <w:rPr>
                <w:sz w:val="17"/>
                <w:szCs w:val="17"/>
              </w:rPr>
            </w:pPr>
            <w:r>
              <w:rPr>
                <w:spacing w:val="2"/>
                <w:sz w:val="17"/>
                <w:szCs w:val="17"/>
              </w:rPr>
              <w:t xml:space="preserve">指导各乡(镇)办事处修订完善突发事件总体预案、部门专项预案共38个，督促行业部门、 </w:t>
            </w:r>
            <w:r>
              <w:rPr>
                <w:sz w:val="17"/>
                <w:szCs w:val="17"/>
              </w:rPr>
              <w:t>社区(行政村)、学校、企业、公共单位等修订防汛应急预案991个，乡</w:t>
            </w:r>
            <w:r>
              <w:rPr>
                <w:spacing w:val="-1"/>
                <w:sz w:val="17"/>
                <w:szCs w:val="17"/>
              </w:rPr>
              <w:t>镇办事处负责</w:t>
            </w:r>
            <w:r>
              <w:rPr>
                <w:rFonts w:hint="eastAsia"/>
                <w:spacing w:val="-1"/>
                <w:sz w:val="17"/>
                <w:szCs w:val="17"/>
                <w:lang w:val="en-US" w:eastAsia="zh-CN"/>
              </w:rPr>
              <w:t>指导</w:t>
            </w:r>
            <w:r>
              <w:rPr>
                <w:spacing w:val="-1"/>
                <w:sz w:val="17"/>
                <w:szCs w:val="17"/>
              </w:rPr>
              <w:t>各</w:t>
            </w:r>
            <w:r>
              <w:rPr>
                <w:sz w:val="17"/>
                <w:szCs w:val="17"/>
              </w:rPr>
              <w:t xml:space="preserve"> </w:t>
            </w:r>
            <w:r>
              <w:rPr>
                <w:spacing w:val="-1"/>
                <w:sz w:val="17"/>
                <w:szCs w:val="17"/>
              </w:rPr>
              <w:t>行政村(社区)建立应急预案体系和制作应急手册和现场处置卡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9" w:hRule="atLeast"/>
        </w:trPr>
        <w:tc>
          <w:tcPr>
            <w:tcW w:w="2083" w:type="dxa"/>
            <w:vMerge w:val="continue"/>
            <w:tcBorders>
              <w:top w:val="nil"/>
              <w:bottom w:val="nil"/>
            </w:tcBorders>
            <w:vAlign w:val="top"/>
          </w:tcPr>
          <w:p>
            <w:pPr>
              <w:rPr>
                <w:rFonts w:ascii="Arial"/>
                <w:sz w:val="21"/>
              </w:rPr>
            </w:pPr>
          </w:p>
        </w:tc>
        <w:tc>
          <w:tcPr>
            <w:tcW w:w="3777" w:type="dxa"/>
            <w:vAlign w:val="top"/>
          </w:tcPr>
          <w:p>
            <w:pPr>
              <w:spacing w:line="277" w:lineRule="auto"/>
              <w:rPr>
                <w:rFonts w:ascii="Arial"/>
                <w:sz w:val="21"/>
              </w:rPr>
            </w:pPr>
          </w:p>
          <w:p>
            <w:pPr>
              <w:pStyle w:val="6"/>
              <w:spacing w:before="55" w:line="218" w:lineRule="auto"/>
              <w:ind w:left="21" w:right="268"/>
              <w:rPr>
                <w:sz w:val="17"/>
                <w:szCs w:val="17"/>
              </w:rPr>
            </w:pPr>
            <w:r>
              <w:rPr>
                <w:spacing w:val="-1"/>
                <w:sz w:val="17"/>
                <w:szCs w:val="17"/>
              </w:rPr>
              <w:t>2.县、乡两级是否每年至少开展1次综合应急演</w:t>
            </w:r>
            <w:r>
              <w:rPr>
                <w:spacing w:val="12"/>
                <w:sz w:val="17"/>
                <w:szCs w:val="17"/>
              </w:rPr>
              <w:t xml:space="preserve"> </w:t>
            </w:r>
            <w:r>
              <w:rPr>
                <w:spacing w:val="-1"/>
                <w:sz w:val="17"/>
                <w:szCs w:val="17"/>
              </w:rPr>
              <w:t>练，指导行政村(社区)开展现场处置演练。</w:t>
            </w:r>
          </w:p>
        </w:tc>
        <w:tc>
          <w:tcPr>
            <w:tcW w:w="1309" w:type="dxa"/>
            <w:vAlign w:val="top"/>
          </w:tcPr>
          <w:p>
            <w:pPr>
              <w:spacing w:line="340" w:lineRule="auto"/>
              <w:rPr>
                <w:rFonts w:ascii="Arial"/>
                <w:sz w:val="21"/>
              </w:rPr>
            </w:pPr>
          </w:p>
          <w:p>
            <w:pPr>
              <w:pStyle w:val="6"/>
              <w:spacing w:before="56" w:line="223" w:lineRule="auto"/>
              <w:ind w:left="14"/>
              <w:rPr>
                <w:sz w:val="17"/>
                <w:szCs w:val="17"/>
              </w:rPr>
            </w:pPr>
            <w:r>
              <w:rPr>
                <w:sz w:val="17"/>
                <w:szCs w:val="17"/>
              </w:rPr>
              <w:t>是</w:t>
            </w:r>
          </w:p>
        </w:tc>
        <w:tc>
          <w:tcPr>
            <w:tcW w:w="7220" w:type="dxa"/>
            <w:vAlign w:val="top"/>
          </w:tcPr>
          <w:p>
            <w:pPr>
              <w:spacing w:line="337" w:lineRule="auto"/>
              <w:rPr>
                <w:rFonts w:ascii="Arial"/>
                <w:sz w:val="21"/>
              </w:rPr>
            </w:pPr>
          </w:p>
          <w:p>
            <w:pPr>
              <w:pStyle w:val="6"/>
              <w:spacing w:before="55" w:line="219" w:lineRule="auto"/>
              <w:ind w:left="16"/>
              <w:rPr>
                <w:sz w:val="17"/>
                <w:szCs w:val="17"/>
              </w:rPr>
            </w:pPr>
            <w:r>
              <w:rPr>
                <w:sz w:val="17"/>
                <w:szCs w:val="17"/>
              </w:rPr>
              <w:t>郑东新区应急局5月12日、6月29日组织开</w:t>
            </w:r>
            <w:r>
              <w:rPr>
                <w:spacing w:val="-1"/>
                <w:sz w:val="17"/>
                <w:szCs w:val="17"/>
              </w:rPr>
              <w:t>展郑东新区综合应急演练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24" w:hRule="atLeast"/>
        </w:trPr>
        <w:tc>
          <w:tcPr>
            <w:tcW w:w="2083" w:type="dxa"/>
            <w:vMerge w:val="continue"/>
            <w:tcBorders>
              <w:top w:val="nil"/>
            </w:tcBorders>
            <w:vAlign w:val="top"/>
          </w:tcPr>
          <w:p>
            <w:pPr>
              <w:rPr>
                <w:rFonts w:ascii="Arial"/>
                <w:sz w:val="21"/>
              </w:rPr>
            </w:pPr>
          </w:p>
        </w:tc>
        <w:tc>
          <w:tcPr>
            <w:tcW w:w="3777" w:type="dxa"/>
            <w:vAlign w:val="top"/>
          </w:tcPr>
          <w:p>
            <w:pPr>
              <w:spacing w:line="259" w:lineRule="auto"/>
              <w:rPr>
                <w:rFonts w:ascii="Arial"/>
                <w:sz w:val="21"/>
              </w:rPr>
            </w:pPr>
          </w:p>
          <w:p>
            <w:pPr>
              <w:pStyle w:val="6"/>
              <w:spacing w:before="55" w:line="218" w:lineRule="auto"/>
              <w:ind w:left="21" w:right="164"/>
              <w:rPr>
                <w:sz w:val="17"/>
                <w:szCs w:val="17"/>
              </w:rPr>
            </w:pPr>
            <w:r>
              <w:rPr>
                <w:sz w:val="17"/>
                <w:szCs w:val="17"/>
              </w:rPr>
              <w:t>3.县(市、区)是否建设应急指挥平台，指导乡级</w:t>
            </w:r>
            <w:r>
              <w:rPr>
                <w:spacing w:val="9"/>
                <w:sz w:val="17"/>
                <w:szCs w:val="17"/>
              </w:rPr>
              <w:t xml:space="preserve"> </w:t>
            </w:r>
            <w:r>
              <w:rPr>
                <w:spacing w:val="-1"/>
                <w:sz w:val="17"/>
                <w:szCs w:val="17"/>
              </w:rPr>
              <w:t>建立指挥调度终端。</w:t>
            </w:r>
          </w:p>
        </w:tc>
        <w:tc>
          <w:tcPr>
            <w:tcW w:w="1309" w:type="dxa"/>
            <w:vAlign w:val="top"/>
          </w:tcPr>
          <w:p>
            <w:pPr>
              <w:spacing w:line="331" w:lineRule="auto"/>
              <w:rPr>
                <w:rFonts w:ascii="Arial"/>
                <w:sz w:val="21"/>
              </w:rPr>
            </w:pPr>
          </w:p>
          <w:p>
            <w:pPr>
              <w:pStyle w:val="6"/>
              <w:spacing w:before="56" w:line="223" w:lineRule="auto"/>
              <w:ind w:left="14"/>
              <w:rPr>
                <w:sz w:val="17"/>
                <w:szCs w:val="17"/>
              </w:rPr>
            </w:pPr>
            <w:r>
              <w:rPr>
                <w:sz w:val="17"/>
                <w:szCs w:val="17"/>
              </w:rPr>
              <w:t>是</w:t>
            </w:r>
          </w:p>
        </w:tc>
        <w:tc>
          <w:tcPr>
            <w:tcW w:w="7220" w:type="dxa"/>
            <w:vAlign w:val="top"/>
          </w:tcPr>
          <w:p>
            <w:pPr>
              <w:spacing w:line="268" w:lineRule="auto"/>
              <w:rPr>
                <w:rFonts w:ascii="Arial"/>
                <w:sz w:val="21"/>
              </w:rPr>
            </w:pPr>
          </w:p>
          <w:p>
            <w:pPr>
              <w:pStyle w:val="6"/>
              <w:spacing w:before="55" w:line="218" w:lineRule="auto"/>
              <w:ind w:left="16" w:right="562" w:firstLine="9"/>
              <w:rPr>
                <w:sz w:val="17"/>
                <w:szCs w:val="17"/>
              </w:rPr>
            </w:pPr>
            <w:r>
              <w:rPr>
                <w:sz w:val="17"/>
                <w:szCs w:val="17"/>
              </w:rPr>
              <w:t>建立区级综合应急指挥中心，指导12个乡(镇)办事处建成应急指挥</w:t>
            </w:r>
            <w:r>
              <w:rPr>
                <w:spacing w:val="-1"/>
                <w:sz w:val="17"/>
                <w:szCs w:val="17"/>
              </w:rPr>
              <w:t>调度视频终端，可实现</w:t>
            </w:r>
            <w:r>
              <w:rPr>
                <w:sz w:val="17"/>
                <w:szCs w:val="17"/>
              </w:rPr>
              <w:t xml:space="preserve"> </w:t>
            </w:r>
            <w:r>
              <w:rPr>
                <w:spacing w:val="-1"/>
                <w:sz w:val="17"/>
                <w:szCs w:val="17"/>
              </w:rPr>
              <w:t>实时调度、视频会商。</w:t>
            </w:r>
          </w:p>
        </w:tc>
      </w:tr>
    </w:tbl>
    <w:p>
      <w:pPr>
        <w:pStyle w:val="2"/>
      </w:pPr>
    </w:p>
    <w:p>
      <w:pPr>
        <w:sectPr>
          <w:pgSz w:w="16840" w:h="11900"/>
          <w:pgMar w:top="400" w:right="1174" w:bottom="400" w:left="1265" w:header="0" w:footer="0" w:gutter="0"/>
          <w:cols w:space="720" w:num="1"/>
        </w:sectPr>
      </w:pPr>
    </w:p>
    <w:p>
      <w:pPr>
        <w:spacing w:before="96"/>
      </w:pPr>
    </w:p>
    <w:p>
      <w:pPr>
        <w:spacing w:before="96"/>
      </w:pPr>
    </w:p>
    <w:tbl>
      <w:tblPr>
        <w:tblStyle w:val="5"/>
        <w:tblW w:w="14389"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093"/>
        <w:gridCol w:w="3787"/>
        <w:gridCol w:w="1309"/>
        <w:gridCol w:w="72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3" w:hRule="atLeast"/>
        </w:trPr>
        <w:tc>
          <w:tcPr>
            <w:tcW w:w="2093" w:type="dxa"/>
            <w:vMerge w:val="restart"/>
            <w:tcBorders>
              <w:bottom w:val="nil"/>
            </w:tcBorders>
            <w:vAlign w:val="top"/>
          </w:tcPr>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4" w:lineRule="auto"/>
              <w:rPr>
                <w:rFonts w:ascii="Arial"/>
                <w:sz w:val="21"/>
              </w:rPr>
            </w:pPr>
          </w:p>
          <w:p>
            <w:pPr>
              <w:spacing w:line="254" w:lineRule="auto"/>
              <w:rPr>
                <w:rFonts w:ascii="Arial"/>
                <w:sz w:val="21"/>
              </w:rPr>
            </w:pPr>
          </w:p>
          <w:p>
            <w:pPr>
              <w:spacing w:line="254" w:lineRule="auto"/>
              <w:rPr>
                <w:rFonts w:ascii="Arial"/>
                <w:sz w:val="21"/>
              </w:rPr>
            </w:pPr>
          </w:p>
          <w:p>
            <w:pPr>
              <w:spacing w:line="254" w:lineRule="auto"/>
              <w:rPr>
                <w:rFonts w:ascii="Arial"/>
                <w:sz w:val="21"/>
              </w:rPr>
            </w:pPr>
          </w:p>
          <w:p>
            <w:pPr>
              <w:spacing w:line="254" w:lineRule="auto"/>
              <w:rPr>
                <w:rFonts w:ascii="Arial"/>
                <w:sz w:val="21"/>
              </w:rPr>
            </w:pPr>
          </w:p>
          <w:p>
            <w:pPr>
              <w:spacing w:line="254" w:lineRule="auto"/>
              <w:rPr>
                <w:rFonts w:ascii="Arial"/>
                <w:sz w:val="21"/>
              </w:rPr>
            </w:pPr>
          </w:p>
          <w:p>
            <w:pPr>
              <w:spacing w:line="254" w:lineRule="auto"/>
              <w:rPr>
                <w:rFonts w:ascii="Arial"/>
                <w:sz w:val="21"/>
              </w:rPr>
            </w:pPr>
          </w:p>
          <w:p>
            <w:pPr>
              <w:pStyle w:val="6"/>
              <w:spacing w:before="59" w:line="238" w:lineRule="auto"/>
              <w:ind w:left="544" w:right="68" w:hanging="500"/>
              <w:rPr>
                <w:sz w:val="18"/>
                <w:szCs w:val="18"/>
              </w:rPr>
            </w:pPr>
            <w:r>
              <w:rPr>
                <w:spacing w:val="-1"/>
                <w:sz w:val="18"/>
                <w:szCs w:val="18"/>
              </w:rPr>
              <w:t>五、健全完善基层应急管</w:t>
            </w:r>
            <w:r>
              <w:rPr>
                <w:sz w:val="18"/>
                <w:szCs w:val="18"/>
              </w:rPr>
              <w:t xml:space="preserve"> </w:t>
            </w:r>
            <w:r>
              <w:rPr>
                <w:spacing w:val="-1"/>
                <w:sz w:val="18"/>
                <w:szCs w:val="18"/>
              </w:rPr>
              <w:t>理保障体系，</w:t>
            </w:r>
          </w:p>
        </w:tc>
        <w:tc>
          <w:tcPr>
            <w:tcW w:w="3787" w:type="dxa"/>
            <w:vAlign w:val="top"/>
          </w:tcPr>
          <w:p>
            <w:pPr>
              <w:rPr>
                <w:rFonts w:ascii="Arial"/>
                <w:sz w:val="21"/>
              </w:rPr>
            </w:pPr>
          </w:p>
        </w:tc>
        <w:tc>
          <w:tcPr>
            <w:tcW w:w="1309" w:type="dxa"/>
            <w:vAlign w:val="top"/>
          </w:tcPr>
          <w:p>
            <w:pPr>
              <w:spacing w:line="325" w:lineRule="auto"/>
              <w:rPr>
                <w:rFonts w:ascii="Arial"/>
                <w:sz w:val="21"/>
              </w:rPr>
            </w:pPr>
          </w:p>
          <w:p>
            <w:pPr>
              <w:pStyle w:val="6"/>
              <w:spacing w:before="58" w:line="223" w:lineRule="auto"/>
              <w:ind w:left="44"/>
              <w:rPr>
                <w:sz w:val="18"/>
                <w:szCs w:val="18"/>
              </w:rPr>
            </w:pPr>
            <w:r>
              <w:rPr>
                <w:sz w:val="18"/>
                <w:szCs w:val="18"/>
              </w:rPr>
              <w:t>是</w:t>
            </w:r>
          </w:p>
        </w:tc>
        <w:tc>
          <w:tcPr>
            <w:tcW w:w="7200" w:type="dxa"/>
            <w:vAlign w:val="top"/>
          </w:tcPr>
          <w:p>
            <w:pPr>
              <w:spacing w:line="322" w:lineRule="auto"/>
              <w:rPr>
                <w:rFonts w:ascii="Arial"/>
                <w:sz w:val="21"/>
              </w:rPr>
            </w:pPr>
          </w:p>
          <w:p>
            <w:pPr>
              <w:pStyle w:val="6"/>
              <w:spacing w:before="58" w:line="219" w:lineRule="auto"/>
              <w:ind w:left="65"/>
              <w:rPr>
                <w:sz w:val="18"/>
                <w:szCs w:val="18"/>
              </w:rPr>
            </w:pPr>
            <w:r>
              <w:rPr>
                <w:sz w:val="18"/>
                <w:szCs w:val="18"/>
              </w:rPr>
              <w:t>指导各乡镇办事处建设204处物资储备点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7" w:hRule="atLeast"/>
        </w:trPr>
        <w:tc>
          <w:tcPr>
            <w:tcW w:w="2093" w:type="dxa"/>
            <w:vMerge w:val="continue"/>
            <w:tcBorders>
              <w:top w:val="nil"/>
              <w:bottom w:val="nil"/>
            </w:tcBorders>
            <w:vAlign w:val="top"/>
          </w:tcPr>
          <w:p>
            <w:pPr>
              <w:rPr>
                <w:rFonts w:ascii="Arial"/>
                <w:sz w:val="21"/>
              </w:rPr>
            </w:pPr>
          </w:p>
        </w:tc>
        <w:tc>
          <w:tcPr>
            <w:tcW w:w="3787" w:type="dxa"/>
            <w:vAlign w:val="top"/>
          </w:tcPr>
          <w:p>
            <w:pPr>
              <w:rPr>
                <w:rFonts w:ascii="Arial"/>
                <w:sz w:val="21"/>
              </w:rPr>
            </w:pPr>
          </w:p>
        </w:tc>
        <w:tc>
          <w:tcPr>
            <w:tcW w:w="1309" w:type="dxa"/>
            <w:vAlign w:val="top"/>
          </w:tcPr>
          <w:p>
            <w:pPr>
              <w:spacing w:line="335" w:lineRule="auto"/>
              <w:rPr>
                <w:rFonts w:ascii="Arial"/>
                <w:sz w:val="21"/>
              </w:rPr>
            </w:pPr>
          </w:p>
          <w:p>
            <w:pPr>
              <w:spacing w:line="335" w:lineRule="auto"/>
              <w:rPr>
                <w:rFonts w:ascii="Arial"/>
                <w:sz w:val="21"/>
              </w:rPr>
            </w:pPr>
          </w:p>
          <w:p>
            <w:pPr>
              <w:pStyle w:val="6"/>
              <w:spacing w:before="58" w:line="223" w:lineRule="auto"/>
              <w:ind w:left="44"/>
              <w:rPr>
                <w:sz w:val="18"/>
                <w:szCs w:val="18"/>
              </w:rPr>
            </w:pPr>
            <w:r>
              <w:rPr>
                <w:sz w:val="18"/>
                <w:szCs w:val="18"/>
              </w:rPr>
              <w:t>是</w:t>
            </w:r>
          </w:p>
        </w:tc>
        <w:tc>
          <w:tcPr>
            <w:tcW w:w="7200" w:type="dxa"/>
            <w:vAlign w:val="top"/>
          </w:tcPr>
          <w:p>
            <w:pPr>
              <w:spacing w:line="378" w:lineRule="auto"/>
              <w:rPr>
                <w:rFonts w:ascii="Arial"/>
                <w:sz w:val="21"/>
              </w:rPr>
            </w:pPr>
          </w:p>
          <w:p>
            <w:pPr>
              <w:pStyle w:val="6"/>
              <w:spacing w:before="59" w:line="216" w:lineRule="auto"/>
              <w:ind w:left="65"/>
              <w:jc w:val="both"/>
              <w:rPr>
                <w:sz w:val="18"/>
                <w:szCs w:val="18"/>
              </w:rPr>
            </w:pPr>
            <w:r>
              <w:rPr>
                <w:sz w:val="18"/>
                <w:szCs w:val="18"/>
              </w:rPr>
              <w:t>150个行政村社区中，存在个别行政村社区还未建立微型消防站的情况，各乡(镇)办事处有</w:t>
            </w:r>
            <w:r>
              <w:rPr>
                <w:spacing w:val="2"/>
                <w:sz w:val="18"/>
                <w:szCs w:val="18"/>
              </w:rPr>
              <w:t xml:space="preserve"> </w:t>
            </w:r>
            <w:r>
              <w:rPr>
                <w:position w:val="-1"/>
                <w:sz w:val="18"/>
                <w:szCs w:val="18"/>
              </w:rPr>
              <w:t xml:space="preserve">林草  </w:t>
            </w:r>
            <w:r>
              <w:rPr>
                <w:sz w:val="18"/>
                <w:szCs w:val="18"/>
              </w:rPr>
              <w:t>火应急力量台账。(郑东新区的相关工作大部分豆子园林水务局，园林水务局负责组</w:t>
            </w:r>
            <w:r>
              <w:rPr>
                <w:spacing w:val="4"/>
                <w:sz w:val="18"/>
                <w:szCs w:val="18"/>
              </w:rPr>
              <w:t xml:space="preserve"> </w:t>
            </w:r>
            <w:r>
              <w:rPr>
                <w:spacing w:val="-2"/>
                <w:sz w:val="18"/>
                <w:szCs w:val="18"/>
              </w:rPr>
              <w:t>织编制森林和草原火灾防治规划和防护标准并指导实施；指导开展防火巡护、火源管理、防</w:t>
            </w:r>
            <w:r>
              <w:rPr>
                <w:spacing w:val="3"/>
                <w:sz w:val="18"/>
                <w:szCs w:val="18"/>
              </w:rPr>
              <w:t xml:space="preserve"> </w:t>
            </w:r>
            <w:r>
              <w:rPr>
                <w:spacing w:val="1"/>
                <w:sz w:val="18"/>
                <w:szCs w:val="18"/>
              </w:rPr>
              <w:t>火设施建设等工作；组织指导森林公园开展防火宣传教育、监测预警、督</w:t>
            </w:r>
            <w:r>
              <w:rPr>
                <w:sz w:val="18"/>
                <w:szCs w:val="18"/>
              </w:rPr>
              <w:t>促检查等工作)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9" w:hRule="atLeast"/>
        </w:trPr>
        <w:tc>
          <w:tcPr>
            <w:tcW w:w="2093" w:type="dxa"/>
            <w:vMerge w:val="continue"/>
            <w:tcBorders>
              <w:top w:val="nil"/>
              <w:bottom w:val="nil"/>
            </w:tcBorders>
            <w:vAlign w:val="top"/>
          </w:tcPr>
          <w:p>
            <w:pPr>
              <w:rPr>
                <w:rFonts w:ascii="Arial"/>
                <w:sz w:val="21"/>
              </w:rPr>
            </w:pPr>
          </w:p>
        </w:tc>
        <w:tc>
          <w:tcPr>
            <w:tcW w:w="3787" w:type="dxa"/>
            <w:vAlign w:val="top"/>
          </w:tcPr>
          <w:p>
            <w:pPr>
              <w:pStyle w:val="6"/>
              <w:spacing w:before="102" w:line="212" w:lineRule="auto"/>
              <w:ind w:left="50" w:hanging="39"/>
              <w:rPr>
                <w:sz w:val="18"/>
                <w:szCs w:val="18"/>
              </w:rPr>
            </w:pPr>
            <w:r>
              <w:rPr>
                <w:spacing w:val="-1"/>
                <w:sz w:val="18"/>
                <w:szCs w:val="18"/>
              </w:rPr>
              <w:t>3.是否对应急管理和抢险救援人员业务培训，县</w:t>
            </w:r>
            <w:r>
              <w:rPr>
                <w:sz w:val="18"/>
                <w:szCs w:val="18"/>
              </w:rPr>
              <w:t xml:space="preserve"> </w:t>
            </w:r>
            <w:r>
              <w:rPr>
                <w:spacing w:val="-1"/>
                <w:sz w:val="18"/>
                <w:szCs w:val="18"/>
              </w:rPr>
              <w:t>(市、区)每人每年集中轮训原则上不少于2周，</w:t>
            </w:r>
            <w:r>
              <w:rPr>
                <w:spacing w:val="10"/>
                <w:sz w:val="18"/>
                <w:szCs w:val="18"/>
              </w:rPr>
              <w:t xml:space="preserve"> </w:t>
            </w:r>
            <w:r>
              <w:rPr>
                <w:spacing w:val="-3"/>
                <w:sz w:val="18"/>
                <w:szCs w:val="18"/>
              </w:rPr>
              <w:t>各类功能区、乡镇(街道)每人每年集中轮训原则</w:t>
            </w:r>
            <w:r>
              <w:rPr>
                <w:spacing w:val="10"/>
                <w:sz w:val="18"/>
                <w:szCs w:val="18"/>
              </w:rPr>
              <w:t xml:space="preserve"> </w:t>
            </w:r>
            <w:r>
              <w:rPr>
                <w:spacing w:val="-1"/>
                <w:sz w:val="18"/>
                <w:szCs w:val="18"/>
              </w:rPr>
              <w:t>上不少于5天。</w:t>
            </w:r>
          </w:p>
        </w:tc>
        <w:tc>
          <w:tcPr>
            <w:tcW w:w="1309" w:type="dxa"/>
            <w:vAlign w:val="top"/>
          </w:tcPr>
          <w:p>
            <w:pPr>
              <w:spacing w:line="325" w:lineRule="auto"/>
              <w:rPr>
                <w:rFonts w:ascii="Arial"/>
                <w:sz w:val="21"/>
              </w:rPr>
            </w:pPr>
          </w:p>
          <w:p>
            <w:pPr>
              <w:pStyle w:val="6"/>
              <w:spacing w:before="58" w:line="223" w:lineRule="auto"/>
              <w:ind w:left="44"/>
              <w:rPr>
                <w:sz w:val="18"/>
                <w:szCs w:val="18"/>
              </w:rPr>
            </w:pPr>
            <w:r>
              <w:rPr>
                <w:sz w:val="18"/>
                <w:szCs w:val="18"/>
              </w:rPr>
              <w:t>是</w:t>
            </w:r>
          </w:p>
        </w:tc>
        <w:tc>
          <w:tcPr>
            <w:tcW w:w="7200" w:type="dxa"/>
            <w:vAlign w:val="top"/>
          </w:tcPr>
          <w:p>
            <w:pPr>
              <w:pStyle w:val="6"/>
              <w:spacing w:before="291" w:line="223" w:lineRule="auto"/>
              <w:ind w:left="65" w:right="110"/>
              <w:rPr>
                <w:sz w:val="18"/>
                <w:szCs w:val="18"/>
              </w:rPr>
            </w:pPr>
            <w:r>
              <w:rPr>
                <w:sz w:val="18"/>
                <w:szCs w:val="18"/>
              </w:rPr>
              <w:t>对区级综合应急救援队伍有进行各类业务培训，有效提升队员实战能力，</w:t>
            </w:r>
            <w:r>
              <w:rPr>
                <w:spacing w:val="-1"/>
                <w:sz w:val="18"/>
                <w:szCs w:val="18"/>
              </w:rPr>
              <w:t>各乡(镇)办事处</w:t>
            </w:r>
            <w:r>
              <w:rPr>
                <w:sz w:val="18"/>
                <w:szCs w:val="18"/>
              </w:rPr>
              <w:t xml:space="preserve"> </w:t>
            </w:r>
            <w:r>
              <w:rPr>
                <w:spacing w:val="-1"/>
                <w:sz w:val="18"/>
                <w:szCs w:val="18"/>
              </w:rPr>
              <w:t>结合自身工作实际需求，开展相关培训工作。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58" w:hRule="atLeast"/>
        </w:trPr>
        <w:tc>
          <w:tcPr>
            <w:tcW w:w="2093" w:type="dxa"/>
            <w:vMerge w:val="continue"/>
            <w:tcBorders>
              <w:top w:val="nil"/>
              <w:bottom w:val="nil"/>
            </w:tcBorders>
            <w:vAlign w:val="top"/>
          </w:tcPr>
          <w:p>
            <w:pPr>
              <w:rPr>
                <w:rFonts w:ascii="Arial"/>
                <w:sz w:val="21"/>
              </w:rPr>
            </w:pPr>
          </w:p>
        </w:tc>
        <w:tc>
          <w:tcPr>
            <w:tcW w:w="3787" w:type="dxa"/>
            <w:vAlign w:val="top"/>
          </w:tcPr>
          <w:p>
            <w:pPr>
              <w:spacing w:line="271" w:lineRule="auto"/>
              <w:rPr>
                <w:rFonts w:ascii="Arial"/>
                <w:sz w:val="21"/>
              </w:rPr>
            </w:pPr>
          </w:p>
          <w:p>
            <w:pPr>
              <w:pStyle w:val="6"/>
              <w:spacing w:before="59" w:line="218" w:lineRule="auto"/>
              <w:ind w:left="51"/>
              <w:rPr>
                <w:sz w:val="18"/>
                <w:szCs w:val="18"/>
              </w:rPr>
            </w:pPr>
            <w:r>
              <w:rPr>
                <w:spacing w:val="-3"/>
                <w:sz w:val="18"/>
                <w:szCs w:val="18"/>
              </w:rPr>
              <w:t>4.本级应急管理体系和能力建设资金是否纳入同</w:t>
            </w:r>
            <w:r>
              <w:rPr>
                <w:spacing w:val="10"/>
                <w:sz w:val="18"/>
                <w:szCs w:val="18"/>
              </w:rPr>
              <w:t xml:space="preserve"> </w:t>
            </w:r>
            <w:r>
              <w:rPr>
                <w:spacing w:val="-1"/>
                <w:sz w:val="18"/>
                <w:szCs w:val="18"/>
              </w:rPr>
              <w:t>级财政预算。</w:t>
            </w:r>
          </w:p>
        </w:tc>
        <w:tc>
          <w:tcPr>
            <w:tcW w:w="1309" w:type="dxa"/>
            <w:vAlign w:val="top"/>
          </w:tcPr>
          <w:p>
            <w:pPr>
              <w:spacing w:line="336" w:lineRule="auto"/>
              <w:rPr>
                <w:rFonts w:ascii="Arial"/>
                <w:sz w:val="21"/>
              </w:rPr>
            </w:pPr>
          </w:p>
          <w:p>
            <w:pPr>
              <w:pStyle w:val="6"/>
              <w:spacing w:before="58" w:line="223" w:lineRule="auto"/>
              <w:ind w:left="44"/>
              <w:rPr>
                <w:sz w:val="18"/>
                <w:szCs w:val="18"/>
              </w:rPr>
            </w:pPr>
            <w:r>
              <w:rPr>
                <w:sz w:val="18"/>
                <w:szCs w:val="18"/>
              </w:rPr>
              <w:t>是</w:t>
            </w:r>
          </w:p>
        </w:tc>
        <w:tc>
          <w:tcPr>
            <w:tcW w:w="7200" w:type="dxa"/>
            <w:vAlign w:val="top"/>
          </w:tcPr>
          <w:p>
            <w:pPr>
              <w:spacing w:line="332" w:lineRule="auto"/>
              <w:rPr>
                <w:rFonts w:ascii="Arial"/>
                <w:sz w:val="21"/>
              </w:rPr>
            </w:pPr>
          </w:p>
          <w:p>
            <w:pPr>
              <w:pStyle w:val="6"/>
              <w:spacing w:before="59" w:line="219" w:lineRule="auto"/>
              <w:ind w:left="65"/>
              <w:rPr>
                <w:sz w:val="18"/>
                <w:szCs w:val="18"/>
              </w:rPr>
            </w:pPr>
            <w:r>
              <w:rPr>
                <w:sz w:val="18"/>
                <w:szCs w:val="18"/>
              </w:rPr>
              <w:t>郑东新区应急管理局预算中，有应急工作专项经费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13" w:hRule="atLeast"/>
        </w:trPr>
        <w:tc>
          <w:tcPr>
            <w:tcW w:w="2093" w:type="dxa"/>
            <w:vMerge w:val="continue"/>
            <w:tcBorders>
              <w:top w:val="nil"/>
            </w:tcBorders>
            <w:vAlign w:val="top"/>
          </w:tcPr>
          <w:p>
            <w:pPr>
              <w:rPr>
                <w:rFonts w:ascii="Arial"/>
                <w:sz w:val="21"/>
              </w:rPr>
            </w:pPr>
          </w:p>
        </w:tc>
        <w:tc>
          <w:tcPr>
            <w:tcW w:w="3787" w:type="dxa"/>
            <w:vAlign w:val="top"/>
          </w:tcPr>
          <w:p>
            <w:pPr>
              <w:pStyle w:val="6"/>
              <w:spacing w:before="177" w:line="221" w:lineRule="auto"/>
              <w:ind w:left="50" w:hanging="29"/>
              <w:rPr>
                <w:sz w:val="18"/>
                <w:szCs w:val="18"/>
              </w:rPr>
            </w:pPr>
            <w:r>
              <w:rPr>
                <w:spacing w:val="-1"/>
                <w:sz w:val="18"/>
                <w:szCs w:val="18"/>
              </w:rPr>
              <w:t>5.县(市、区)、各类功能区、乡镇(街道)是</w:t>
            </w:r>
            <w:r>
              <w:rPr>
                <w:spacing w:val="-2"/>
                <w:sz w:val="18"/>
                <w:szCs w:val="18"/>
              </w:rPr>
              <w:t>否为</w:t>
            </w:r>
            <w:r>
              <w:rPr>
                <w:sz w:val="18"/>
                <w:szCs w:val="18"/>
              </w:rPr>
              <w:t xml:space="preserve"> </w:t>
            </w:r>
            <w:r>
              <w:rPr>
                <w:spacing w:val="-2"/>
                <w:sz w:val="18"/>
                <w:szCs w:val="18"/>
              </w:rPr>
              <w:t xml:space="preserve">应急管理机构和应急救援队伍提供必要办公条  </w:t>
            </w:r>
            <w:r>
              <w:rPr>
                <w:spacing w:val="-4"/>
                <w:sz w:val="18"/>
                <w:szCs w:val="18"/>
              </w:rPr>
              <w:t>件，依法为应急管理执法人员办理工伤保险，鼓</w:t>
            </w:r>
            <w:r>
              <w:rPr>
                <w:spacing w:val="15"/>
                <w:sz w:val="18"/>
                <w:szCs w:val="18"/>
              </w:rPr>
              <w:t xml:space="preserve"> </w:t>
            </w:r>
            <w:r>
              <w:rPr>
                <w:spacing w:val="-1"/>
                <w:sz w:val="18"/>
                <w:szCs w:val="18"/>
              </w:rPr>
              <w:t>励为应急救援人员购买人身意外伤害保险。</w:t>
            </w:r>
          </w:p>
        </w:tc>
        <w:tc>
          <w:tcPr>
            <w:tcW w:w="1309" w:type="dxa"/>
            <w:vAlign w:val="top"/>
          </w:tcPr>
          <w:p>
            <w:pPr>
              <w:spacing w:line="417" w:lineRule="auto"/>
              <w:rPr>
                <w:rFonts w:ascii="Arial"/>
                <w:sz w:val="21"/>
              </w:rPr>
            </w:pPr>
          </w:p>
          <w:p>
            <w:pPr>
              <w:pStyle w:val="6"/>
              <w:spacing w:before="59" w:line="223" w:lineRule="auto"/>
              <w:ind w:left="44"/>
              <w:rPr>
                <w:sz w:val="18"/>
                <w:szCs w:val="18"/>
              </w:rPr>
            </w:pPr>
            <w:r>
              <w:rPr>
                <w:sz w:val="18"/>
                <w:szCs w:val="18"/>
              </w:rPr>
              <w:t>是</w:t>
            </w:r>
          </w:p>
        </w:tc>
        <w:tc>
          <w:tcPr>
            <w:tcW w:w="7200" w:type="dxa"/>
            <w:vAlign w:val="top"/>
          </w:tcPr>
          <w:p>
            <w:pPr>
              <w:pStyle w:val="6"/>
              <w:spacing w:before="273" w:line="228" w:lineRule="auto"/>
              <w:ind w:left="55" w:right="104"/>
              <w:jc w:val="both"/>
              <w:rPr>
                <w:sz w:val="18"/>
                <w:szCs w:val="18"/>
              </w:rPr>
            </w:pPr>
            <w:r>
              <w:rPr>
                <w:sz w:val="18"/>
                <w:szCs w:val="18"/>
              </w:rPr>
              <w:t>各乡(镇)办事处都为应急管理机构和救援队员提供办公条件，郑</w:t>
            </w:r>
            <w:r>
              <w:rPr>
                <w:spacing w:val="-1"/>
                <w:sz w:val="18"/>
                <w:szCs w:val="18"/>
              </w:rPr>
              <w:t>东新区应急管理局执法人</w:t>
            </w:r>
            <w:r>
              <w:rPr>
                <w:sz w:val="18"/>
                <w:szCs w:val="18"/>
              </w:rPr>
              <w:t xml:space="preserve"> 员和救援人员已配备保险，但大部分乡(镇)办事处还未给办事处应急救援队员购买意外伤</w:t>
            </w:r>
            <w:r>
              <w:rPr>
                <w:spacing w:val="8"/>
                <w:sz w:val="18"/>
                <w:szCs w:val="18"/>
              </w:rPr>
              <w:t xml:space="preserve"> </w:t>
            </w:r>
            <w:r>
              <w:rPr>
                <w:spacing w:val="2"/>
                <w:sz w:val="18"/>
                <w:szCs w:val="18"/>
              </w:rPr>
              <w:t>害保险。</w:t>
            </w:r>
          </w:p>
        </w:tc>
      </w:tr>
    </w:tbl>
    <w:p>
      <w:pPr>
        <w:pStyle w:val="2"/>
      </w:pPr>
    </w:p>
    <w:p>
      <w:pPr>
        <w:sectPr>
          <w:pgSz w:w="16840" w:h="11900"/>
          <w:pgMar w:top="400" w:right="1254" w:bottom="400" w:left="1185" w:header="0" w:footer="0" w:gutter="0"/>
          <w:cols w:space="720" w:num="1"/>
        </w:sectPr>
      </w:pPr>
    </w:p>
    <w:p>
      <w:pPr>
        <w:pStyle w:val="2"/>
      </w:pPr>
    </w:p>
    <w:p>
      <w:pPr>
        <w:sectPr>
          <w:pgSz w:w="11900" w:h="16840"/>
          <w:pgMar w:top="0" w:right="0" w:bottom="0" w:left="0" w:header="0" w:footer="0" w:gutter="0"/>
          <w:cols w:space="720" w:num="1"/>
        </w:sectPr>
      </w:pPr>
    </w:p>
    <w:p>
      <w:pPr>
        <w:spacing w:before="10"/>
      </w:pPr>
    </w:p>
    <w:p>
      <w:pPr>
        <w:spacing w:before="10"/>
      </w:pPr>
    </w:p>
    <w:p>
      <w:pPr>
        <w:spacing w:before="10"/>
      </w:pPr>
    </w:p>
    <w:tbl>
      <w:tblPr>
        <w:tblStyle w:val="5"/>
        <w:tblW w:w="14279"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093"/>
        <w:gridCol w:w="4077"/>
        <w:gridCol w:w="889"/>
        <w:gridCol w:w="72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53" w:hRule="atLeast"/>
        </w:trPr>
        <w:tc>
          <w:tcPr>
            <w:tcW w:w="14279" w:type="dxa"/>
            <w:gridSpan w:val="4"/>
            <w:vAlign w:val="top"/>
          </w:tcPr>
          <w:p>
            <w:pPr>
              <w:pStyle w:val="6"/>
              <w:spacing w:before="323" w:line="219" w:lineRule="auto"/>
              <w:ind w:left="1859"/>
              <w:rPr>
                <w:sz w:val="32"/>
                <w:szCs w:val="32"/>
              </w:rPr>
            </w:pPr>
            <w:r>
              <w:rPr>
                <w:b/>
                <w:bCs/>
                <w:spacing w:val="-3"/>
                <w:sz w:val="32"/>
                <w:szCs w:val="32"/>
              </w:rPr>
              <w:t>郑东新区应急管理局单位基层应急管理体系和能力建设工作</w:t>
            </w:r>
            <w:r>
              <w:rPr>
                <w:b/>
                <w:bCs/>
                <w:spacing w:val="-4"/>
                <w:sz w:val="32"/>
                <w:szCs w:val="32"/>
              </w:rPr>
              <w:t>推进情况统计表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9" w:hRule="atLeast"/>
        </w:trPr>
        <w:tc>
          <w:tcPr>
            <w:tcW w:w="14279" w:type="dxa"/>
            <w:gridSpan w:val="4"/>
            <w:vAlign w:val="top"/>
          </w:tcPr>
          <w:p>
            <w:pPr>
              <w:pStyle w:val="6"/>
              <w:spacing w:before="280" w:line="216" w:lineRule="auto"/>
              <w:ind w:left="2519"/>
              <w:rPr>
                <w:sz w:val="32"/>
                <w:szCs w:val="32"/>
              </w:rPr>
            </w:pPr>
            <w:r>
              <w:rPr>
                <w:b/>
                <w:bCs/>
                <w:color w:val="003878"/>
                <w:spacing w:val="-1"/>
                <w:position w:val="2"/>
                <w:sz w:val="32"/>
                <w:szCs w:val="32"/>
              </w:rPr>
              <w:t>联络员姓名：</w:t>
            </w:r>
            <w:r>
              <w:rPr>
                <w:color w:val="003878"/>
                <w:spacing w:val="-155"/>
                <w:position w:val="2"/>
                <w:sz w:val="32"/>
                <w:szCs w:val="32"/>
              </w:rPr>
              <w:t xml:space="preserve"> </w:t>
            </w:r>
            <w:r>
              <w:rPr>
                <w:color w:val="003878"/>
                <w:position w:val="2"/>
                <w:sz w:val="32"/>
                <w:szCs w:val="32"/>
                <w:u w:val="single" w:color="000000"/>
              </w:rPr>
              <w:t xml:space="preserve">   </w:t>
            </w:r>
            <w:r>
              <w:rPr>
                <w:color w:val="003878"/>
                <w:spacing w:val="-155"/>
                <w:position w:val="2"/>
                <w:sz w:val="32"/>
                <w:szCs w:val="32"/>
              </w:rPr>
              <w:t xml:space="preserve"> </w:t>
            </w:r>
            <w:r>
              <w:rPr>
                <w:b/>
                <w:bCs/>
                <w:color w:val="004480"/>
                <w:spacing w:val="-1"/>
                <w:position w:val="2"/>
                <w:sz w:val="32"/>
                <w:szCs w:val="32"/>
              </w:rPr>
              <w:t>卢磊</w:t>
            </w:r>
            <w:r>
              <w:rPr>
                <w:color w:val="003E74"/>
                <w:spacing w:val="-1"/>
                <w:position w:val="1"/>
                <w:sz w:val="32"/>
                <w:szCs w:val="32"/>
                <w:u w:val="single" w:color="000000"/>
              </w:rPr>
              <w:t xml:space="preserve">   电话</w:t>
            </w:r>
            <w:r>
              <w:rPr>
                <w:color w:val="003E74"/>
                <w:spacing w:val="-75"/>
                <w:position w:val="1"/>
                <w:sz w:val="32"/>
                <w:szCs w:val="32"/>
              </w:rPr>
              <w:t xml:space="preserve"> </w:t>
            </w:r>
            <w:r>
              <w:rPr>
                <w:color w:val="003E74"/>
                <w:spacing w:val="-1"/>
                <w:position w:val="1"/>
                <w:sz w:val="32"/>
                <w:szCs w:val="32"/>
              </w:rPr>
              <w:t>(手机号):</w:t>
            </w:r>
            <w:r>
              <w:rPr>
                <w:color w:val="003E74"/>
                <w:spacing w:val="2"/>
                <w:position w:val="1"/>
                <w:sz w:val="32"/>
                <w:szCs w:val="32"/>
              </w:rPr>
              <w:t xml:space="preserve">       </w:t>
            </w:r>
            <w:r>
              <w:rPr>
                <w:color w:val="003E74"/>
                <w:spacing w:val="50"/>
                <w:position w:val="1"/>
                <w:sz w:val="32"/>
                <w:szCs w:val="32"/>
                <w:u w:val="single" w:color="000000"/>
              </w:rPr>
              <w:t xml:space="preserve">   </w:t>
            </w:r>
            <w:r>
              <w:rPr>
                <w:color w:val="003E74"/>
                <w:spacing w:val="-159"/>
                <w:position w:val="1"/>
                <w:sz w:val="32"/>
                <w:szCs w:val="32"/>
                <w:u w:val="single" w:color="003169"/>
              </w:rPr>
              <w:t xml:space="preserve"> </w:t>
            </w:r>
            <w:r>
              <w:rPr>
                <w:color w:val="003169"/>
                <w:spacing w:val="-1"/>
                <w:position w:val="-5"/>
                <w:sz w:val="32"/>
                <w:szCs w:val="32"/>
                <w:u w:val="single" w:color="auto"/>
              </w:rPr>
              <w:t>15</w:t>
            </w:r>
            <w:r>
              <w:rPr>
                <w:color w:val="003169"/>
                <w:spacing w:val="-2"/>
                <w:position w:val="-5"/>
                <w:sz w:val="32"/>
                <w:szCs w:val="32"/>
                <w:u w:val="single" w:color="auto"/>
              </w:rPr>
              <w:t>993703369</w:t>
            </w:r>
            <w:r>
              <w:rPr>
                <w:color w:val="003169"/>
                <w:spacing w:val="-124"/>
                <w:position w:val="-5"/>
                <w:sz w:val="32"/>
                <w:szCs w:val="32"/>
              </w:rPr>
              <w:t xml:space="preserve"> </w:t>
            </w:r>
            <w:r>
              <w:rPr>
                <w:color w:val="003169"/>
                <w:position w:val="-5"/>
                <w:sz w:val="32"/>
                <w:szCs w:val="32"/>
                <w:u w:val="single" w:color="000000"/>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9" w:hRule="atLeast"/>
        </w:trPr>
        <w:tc>
          <w:tcPr>
            <w:tcW w:w="2093" w:type="dxa"/>
            <w:vAlign w:val="top"/>
          </w:tcPr>
          <w:p>
            <w:pPr>
              <w:pStyle w:val="6"/>
              <w:spacing w:before="210" w:line="219" w:lineRule="auto"/>
              <w:ind w:left="864"/>
              <w:rPr>
                <w:sz w:val="17"/>
                <w:szCs w:val="17"/>
              </w:rPr>
            </w:pPr>
            <w:r>
              <w:rPr>
                <w:spacing w:val="4"/>
                <w:sz w:val="17"/>
                <w:szCs w:val="17"/>
              </w:rPr>
              <w:t>内容</w:t>
            </w:r>
          </w:p>
        </w:tc>
        <w:tc>
          <w:tcPr>
            <w:tcW w:w="4077" w:type="dxa"/>
            <w:vAlign w:val="top"/>
          </w:tcPr>
          <w:p>
            <w:pPr>
              <w:pStyle w:val="6"/>
              <w:spacing w:before="210" w:line="219" w:lineRule="auto"/>
              <w:ind w:left="1692"/>
              <w:rPr>
                <w:sz w:val="17"/>
                <w:szCs w:val="17"/>
              </w:rPr>
            </w:pPr>
            <w:r>
              <w:rPr>
                <w:spacing w:val="3"/>
                <w:sz w:val="17"/>
                <w:szCs w:val="17"/>
              </w:rPr>
              <w:t>内容要点</w:t>
            </w:r>
          </w:p>
        </w:tc>
        <w:tc>
          <w:tcPr>
            <w:tcW w:w="889" w:type="dxa"/>
            <w:vAlign w:val="top"/>
          </w:tcPr>
          <w:p>
            <w:pPr>
              <w:pStyle w:val="6"/>
              <w:spacing w:before="210" w:line="220" w:lineRule="auto"/>
              <w:ind w:left="184"/>
              <w:rPr>
                <w:sz w:val="17"/>
                <w:szCs w:val="17"/>
              </w:rPr>
            </w:pPr>
            <w:r>
              <w:rPr>
                <w:spacing w:val="4"/>
                <w:sz w:val="17"/>
                <w:szCs w:val="17"/>
              </w:rPr>
              <w:t>是或否</w:t>
            </w:r>
          </w:p>
        </w:tc>
        <w:tc>
          <w:tcPr>
            <w:tcW w:w="7220" w:type="dxa"/>
            <w:vAlign w:val="top"/>
          </w:tcPr>
          <w:p>
            <w:pPr>
              <w:pStyle w:val="6"/>
              <w:spacing w:before="210" w:line="219" w:lineRule="auto"/>
              <w:ind w:left="2435"/>
              <w:rPr>
                <w:sz w:val="17"/>
                <w:szCs w:val="17"/>
              </w:rPr>
            </w:pPr>
            <w:r>
              <w:rPr>
                <w:spacing w:val="-1"/>
                <w:sz w:val="17"/>
                <w:szCs w:val="17"/>
              </w:rPr>
              <w:t>备注人员与物资数量或配备情况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9" w:hRule="atLeast"/>
        </w:trPr>
        <w:tc>
          <w:tcPr>
            <w:tcW w:w="2093" w:type="dxa"/>
            <w:vMerge w:val="restart"/>
            <w:tcBorders>
              <w:bottom w:val="nil"/>
            </w:tcBorders>
            <w:vAlign w:val="top"/>
          </w:tcPr>
          <w:p>
            <w:pPr>
              <w:spacing w:line="350" w:lineRule="auto"/>
              <w:rPr>
                <w:rFonts w:ascii="Arial"/>
                <w:sz w:val="21"/>
              </w:rPr>
            </w:pPr>
          </w:p>
          <w:p>
            <w:pPr>
              <w:spacing w:line="351" w:lineRule="auto"/>
              <w:rPr>
                <w:rFonts w:ascii="Arial"/>
                <w:sz w:val="21"/>
              </w:rPr>
            </w:pPr>
          </w:p>
          <w:p>
            <w:pPr>
              <w:pStyle w:val="6"/>
              <w:spacing w:before="55" w:line="229" w:lineRule="auto"/>
              <w:ind w:left="225" w:right="124" w:hanging="120"/>
              <w:rPr>
                <w:sz w:val="17"/>
                <w:szCs w:val="17"/>
              </w:rPr>
            </w:pPr>
            <w:r>
              <w:rPr>
                <w:spacing w:val="-2"/>
                <w:sz w:val="17"/>
                <w:szCs w:val="17"/>
              </w:rPr>
              <w:t>一、指导推动建强基层应</w:t>
            </w:r>
            <w:r>
              <w:rPr>
                <w:spacing w:val="4"/>
                <w:sz w:val="17"/>
                <w:szCs w:val="17"/>
              </w:rPr>
              <w:t xml:space="preserve"> </w:t>
            </w:r>
            <w:r>
              <w:rPr>
                <w:sz w:val="17"/>
                <w:szCs w:val="17"/>
              </w:rPr>
              <w:t>急管理组织体系情况。</w:t>
            </w:r>
          </w:p>
        </w:tc>
        <w:tc>
          <w:tcPr>
            <w:tcW w:w="4077" w:type="dxa"/>
            <w:vAlign w:val="top"/>
          </w:tcPr>
          <w:p>
            <w:pPr>
              <w:pStyle w:val="6"/>
              <w:spacing w:before="279" w:line="235" w:lineRule="auto"/>
              <w:ind w:left="31" w:right="268" w:firstLine="20"/>
              <w:rPr>
                <w:sz w:val="17"/>
                <w:szCs w:val="17"/>
              </w:rPr>
            </w:pPr>
            <w:r>
              <w:rPr>
                <w:sz w:val="17"/>
                <w:szCs w:val="17"/>
              </w:rPr>
              <w:t>1.乡镇(街道)是否成立应急管理委员会及应急管理</w:t>
            </w:r>
            <w:r>
              <w:rPr>
                <w:spacing w:val="5"/>
                <w:sz w:val="17"/>
                <w:szCs w:val="17"/>
              </w:rPr>
              <w:t xml:space="preserve"> 办公室，明确职责职能和人员配备；</w:t>
            </w:r>
          </w:p>
        </w:tc>
        <w:tc>
          <w:tcPr>
            <w:tcW w:w="889" w:type="dxa"/>
            <w:vAlign w:val="top"/>
          </w:tcPr>
          <w:p>
            <w:pPr>
              <w:spacing w:line="336" w:lineRule="auto"/>
              <w:rPr>
                <w:rFonts w:ascii="Arial"/>
                <w:sz w:val="21"/>
              </w:rPr>
            </w:pPr>
          </w:p>
          <w:p>
            <w:pPr>
              <w:pStyle w:val="6"/>
              <w:spacing w:before="56" w:line="223" w:lineRule="auto"/>
              <w:ind w:left="354"/>
              <w:rPr>
                <w:sz w:val="17"/>
                <w:szCs w:val="17"/>
              </w:rPr>
            </w:pPr>
            <w:r>
              <w:rPr>
                <w:sz w:val="17"/>
                <w:szCs w:val="17"/>
              </w:rPr>
              <w:t>是</w:t>
            </w:r>
          </w:p>
        </w:tc>
        <w:tc>
          <w:tcPr>
            <w:tcW w:w="7220" w:type="dxa"/>
            <w:vAlign w:val="top"/>
          </w:tcPr>
          <w:p>
            <w:pPr>
              <w:spacing w:line="333" w:lineRule="auto"/>
              <w:rPr>
                <w:rFonts w:ascii="Arial"/>
                <w:sz w:val="21"/>
              </w:rPr>
            </w:pPr>
          </w:p>
          <w:p>
            <w:pPr>
              <w:pStyle w:val="6"/>
              <w:spacing w:before="56" w:line="219" w:lineRule="auto"/>
              <w:ind w:left="46"/>
              <w:rPr>
                <w:sz w:val="17"/>
                <w:szCs w:val="17"/>
              </w:rPr>
            </w:pPr>
            <w:r>
              <w:rPr>
                <w:sz w:val="17"/>
                <w:szCs w:val="17"/>
              </w:rPr>
              <w:t>东区12个乡(镇)办事处均已成立应急委和应急办，并完成“1+4”“</w:t>
            </w:r>
            <w:r>
              <w:rPr>
                <w:spacing w:val="-1"/>
                <w:sz w:val="17"/>
                <w:szCs w:val="17"/>
              </w:rPr>
              <w:t>1+3”建设。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59" w:hRule="atLeast"/>
        </w:trPr>
        <w:tc>
          <w:tcPr>
            <w:tcW w:w="2093" w:type="dxa"/>
            <w:vMerge w:val="continue"/>
            <w:tcBorders>
              <w:top w:val="nil"/>
            </w:tcBorders>
            <w:vAlign w:val="top"/>
          </w:tcPr>
          <w:p>
            <w:pPr>
              <w:rPr>
                <w:rFonts w:ascii="Arial"/>
                <w:sz w:val="21"/>
              </w:rPr>
            </w:pPr>
          </w:p>
        </w:tc>
        <w:tc>
          <w:tcPr>
            <w:tcW w:w="4077" w:type="dxa"/>
            <w:vAlign w:val="top"/>
          </w:tcPr>
          <w:p>
            <w:pPr>
              <w:pStyle w:val="6"/>
              <w:spacing w:before="292" w:line="229" w:lineRule="auto"/>
              <w:ind w:left="31" w:right="300"/>
              <w:rPr>
                <w:sz w:val="17"/>
                <w:szCs w:val="17"/>
              </w:rPr>
            </w:pPr>
            <w:r>
              <w:rPr>
                <w:spacing w:val="-1"/>
                <w:sz w:val="17"/>
                <w:szCs w:val="17"/>
              </w:rPr>
              <w:t>2.村(社区)是否成立安全劝导站，明确职责职能，</w:t>
            </w:r>
            <w:r>
              <w:rPr>
                <w:spacing w:val="17"/>
                <w:sz w:val="17"/>
                <w:szCs w:val="17"/>
              </w:rPr>
              <w:t xml:space="preserve"> </w:t>
            </w:r>
            <w:r>
              <w:rPr>
                <w:spacing w:val="-1"/>
                <w:sz w:val="17"/>
                <w:szCs w:val="17"/>
              </w:rPr>
              <w:t>完善安全劝导员和灾害信息员。</w:t>
            </w:r>
          </w:p>
        </w:tc>
        <w:tc>
          <w:tcPr>
            <w:tcW w:w="889" w:type="dxa"/>
            <w:vAlign w:val="top"/>
          </w:tcPr>
          <w:p>
            <w:pPr>
              <w:spacing w:line="347" w:lineRule="auto"/>
              <w:rPr>
                <w:rFonts w:ascii="Arial"/>
                <w:sz w:val="21"/>
              </w:rPr>
            </w:pPr>
          </w:p>
          <w:p>
            <w:pPr>
              <w:pStyle w:val="6"/>
              <w:spacing w:before="55" w:line="223" w:lineRule="auto"/>
              <w:ind w:left="354"/>
              <w:rPr>
                <w:sz w:val="17"/>
                <w:szCs w:val="17"/>
              </w:rPr>
            </w:pPr>
            <w:r>
              <w:rPr>
                <w:sz w:val="17"/>
                <w:szCs w:val="17"/>
              </w:rPr>
              <w:t>是</w:t>
            </w:r>
          </w:p>
        </w:tc>
        <w:tc>
          <w:tcPr>
            <w:tcW w:w="7220" w:type="dxa"/>
            <w:vAlign w:val="top"/>
          </w:tcPr>
          <w:p>
            <w:pPr>
              <w:pStyle w:val="6"/>
              <w:spacing w:before="271"/>
              <w:ind w:left="46" w:right="457"/>
              <w:rPr>
                <w:sz w:val="17"/>
                <w:szCs w:val="17"/>
              </w:rPr>
            </w:pPr>
            <w:r>
              <w:rPr>
                <w:sz w:val="17"/>
                <w:szCs w:val="17"/>
              </w:rPr>
              <w:t>指导行政村(社区)148个安全劝导站，安全劝导员7957人，覆盖县乡</w:t>
            </w:r>
            <w:r>
              <w:rPr>
                <w:spacing w:val="-1"/>
                <w:sz w:val="17"/>
                <w:szCs w:val="17"/>
              </w:rPr>
              <w:t>村三级的灾害信息员队</w:t>
            </w:r>
            <w:r>
              <w:rPr>
                <w:sz w:val="17"/>
                <w:szCs w:val="17"/>
              </w:rPr>
              <w:t xml:space="preserve"> </w:t>
            </w:r>
            <w:r>
              <w:rPr>
                <w:spacing w:val="-1"/>
                <w:sz w:val="17"/>
                <w:szCs w:val="17"/>
              </w:rPr>
              <w:t>伍共372人。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9" w:hRule="atLeast"/>
        </w:trPr>
        <w:tc>
          <w:tcPr>
            <w:tcW w:w="2093" w:type="dxa"/>
            <w:vMerge w:val="restart"/>
            <w:tcBorders>
              <w:bottom w:val="nil"/>
            </w:tcBorders>
            <w:vAlign w:val="top"/>
          </w:tcPr>
          <w:p>
            <w:pPr>
              <w:spacing w:line="274" w:lineRule="auto"/>
              <w:rPr>
                <w:rFonts w:ascii="Arial"/>
                <w:sz w:val="21"/>
              </w:rPr>
            </w:pPr>
          </w:p>
          <w:p>
            <w:pPr>
              <w:spacing w:line="274" w:lineRule="auto"/>
              <w:rPr>
                <w:rFonts w:ascii="Arial"/>
                <w:sz w:val="21"/>
              </w:rPr>
            </w:pPr>
          </w:p>
          <w:p>
            <w:pPr>
              <w:spacing w:line="274" w:lineRule="auto"/>
              <w:rPr>
                <w:rFonts w:ascii="Arial"/>
                <w:sz w:val="21"/>
              </w:rPr>
            </w:pPr>
          </w:p>
          <w:p>
            <w:pPr>
              <w:spacing w:line="275" w:lineRule="auto"/>
              <w:rPr>
                <w:rFonts w:ascii="Arial"/>
                <w:sz w:val="21"/>
              </w:rPr>
            </w:pPr>
          </w:p>
          <w:p>
            <w:pPr>
              <w:spacing w:line="275" w:lineRule="auto"/>
              <w:rPr>
                <w:rFonts w:ascii="Arial"/>
                <w:sz w:val="21"/>
              </w:rPr>
            </w:pPr>
          </w:p>
          <w:p>
            <w:pPr>
              <w:spacing w:line="275" w:lineRule="auto"/>
              <w:rPr>
                <w:rFonts w:ascii="Arial"/>
                <w:sz w:val="21"/>
              </w:rPr>
            </w:pPr>
          </w:p>
          <w:p>
            <w:pPr>
              <w:pStyle w:val="6"/>
              <w:spacing w:before="55" w:line="219" w:lineRule="auto"/>
              <w:ind w:left="105"/>
              <w:rPr>
                <w:sz w:val="17"/>
                <w:szCs w:val="17"/>
              </w:rPr>
            </w:pPr>
            <w:r>
              <w:rPr>
                <w:spacing w:val="-1"/>
                <w:sz w:val="17"/>
                <w:szCs w:val="17"/>
              </w:rPr>
              <w:t>二、加强基层应急救援队</w:t>
            </w:r>
          </w:p>
          <w:p>
            <w:pPr>
              <w:pStyle w:val="6"/>
              <w:spacing w:before="8" w:line="220" w:lineRule="auto"/>
              <w:ind w:left="734"/>
              <w:rPr>
                <w:sz w:val="17"/>
                <w:szCs w:val="17"/>
              </w:rPr>
            </w:pPr>
            <w:r>
              <w:rPr>
                <w:spacing w:val="1"/>
                <w:sz w:val="17"/>
                <w:szCs w:val="17"/>
              </w:rPr>
              <w:t>伍建设。</w:t>
            </w:r>
          </w:p>
        </w:tc>
        <w:tc>
          <w:tcPr>
            <w:tcW w:w="4077" w:type="dxa"/>
            <w:vAlign w:val="top"/>
          </w:tcPr>
          <w:p>
            <w:pPr>
              <w:pStyle w:val="6"/>
              <w:spacing w:before="282" w:line="229" w:lineRule="auto"/>
              <w:ind w:left="31" w:right="380"/>
              <w:rPr>
                <w:sz w:val="17"/>
                <w:szCs w:val="17"/>
              </w:rPr>
            </w:pPr>
            <w:r>
              <w:rPr>
                <w:sz w:val="17"/>
                <w:szCs w:val="17"/>
              </w:rPr>
              <w:t>1.县(市、区)在国家综合性消防救援队伍的基础</w:t>
            </w:r>
            <w:r>
              <w:rPr>
                <w:spacing w:val="4"/>
                <w:sz w:val="17"/>
                <w:szCs w:val="17"/>
              </w:rPr>
              <w:t xml:space="preserve">  </w:t>
            </w:r>
            <w:r>
              <w:rPr>
                <w:spacing w:val="3"/>
                <w:sz w:val="17"/>
                <w:szCs w:val="17"/>
              </w:rPr>
              <w:t>上，是否建设不少于50人的综合应急救援队伍；</w:t>
            </w:r>
          </w:p>
        </w:tc>
        <w:tc>
          <w:tcPr>
            <w:tcW w:w="889" w:type="dxa"/>
            <w:vAlign w:val="top"/>
          </w:tcPr>
          <w:p>
            <w:pPr>
              <w:spacing w:line="338" w:lineRule="auto"/>
              <w:rPr>
                <w:rFonts w:ascii="Arial"/>
                <w:sz w:val="21"/>
              </w:rPr>
            </w:pPr>
          </w:p>
          <w:p>
            <w:pPr>
              <w:pStyle w:val="6"/>
              <w:spacing w:before="56" w:line="223" w:lineRule="auto"/>
              <w:ind w:left="354"/>
              <w:rPr>
                <w:sz w:val="17"/>
                <w:szCs w:val="17"/>
              </w:rPr>
            </w:pPr>
            <w:r>
              <w:rPr>
                <w:sz w:val="17"/>
                <w:szCs w:val="17"/>
              </w:rPr>
              <w:t>是</w:t>
            </w:r>
          </w:p>
        </w:tc>
        <w:tc>
          <w:tcPr>
            <w:tcW w:w="7220" w:type="dxa"/>
            <w:vAlign w:val="top"/>
          </w:tcPr>
          <w:p>
            <w:pPr>
              <w:spacing w:line="335" w:lineRule="auto"/>
              <w:rPr>
                <w:rFonts w:ascii="Arial"/>
                <w:sz w:val="21"/>
              </w:rPr>
            </w:pPr>
          </w:p>
          <w:p>
            <w:pPr>
              <w:pStyle w:val="6"/>
              <w:spacing w:before="56" w:line="219" w:lineRule="auto"/>
              <w:ind w:left="46"/>
              <w:rPr>
                <w:sz w:val="17"/>
                <w:szCs w:val="17"/>
              </w:rPr>
            </w:pPr>
            <w:r>
              <w:rPr>
                <w:spacing w:val="-1"/>
                <w:sz w:val="17"/>
                <w:szCs w:val="17"/>
              </w:rPr>
              <w:t>成立了一支50人的区级综合应急救援队伍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9" w:hRule="atLeast"/>
        </w:trPr>
        <w:tc>
          <w:tcPr>
            <w:tcW w:w="2093" w:type="dxa"/>
            <w:vMerge w:val="continue"/>
            <w:tcBorders>
              <w:top w:val="nil"/>
              <w:bottom w:val="nil"/>
            </w:tcBorders>
            <w:vAlign w:val="top"/>
          </w:tcPr>
          <w:p>
            <w:pPr>
              <w:rPr>
                <w:rFonts w:ascii="Arial"/>
                <w:sz w:val="21"/>
              </w:rPr>
            </w:pPr>
          </w:p>
        </w:tc>
        <w:tc>
          <w:tcPr>
            <w:tcW w:w="4077" w:type="dxa"/>
            <w:vAlign w:val="top"/>
          </w:tcPr>
          <w:p>
            <w:pPr>
              <w:pStyle w:val="6"/>
              <w:spacing w:before="282" w:line="235" w:lineRule="auto"/>
              <w:ind w:left="31" w:right="257"/>
              <w:rPr>
                <w:sz w:val="17"/>
                <w:szCs w:val="17"/>
              </w:rPr>
            </w:pPr>
            <w:r>
              <w:rPr>
                <w:spacing w:val="1"/>
                <w:sz w:val="17"/>
                <w:szCs w:val="17"/>
              </w:rPr>
              <w:t>2.化工、矿山、森林火险、防汛等重点县(市、区)</w:t>
            </w:r>
            <w:r>
              <w:rPr>
                <w:spacing w:val="12"/>
                <w:sz w:val="17"/>
                <w:szCs w:val="17"/>
              </w:rPr>
              <w:t xml:space="preserve"> </w:t>
            </w:r>
            <w:r>
              <w:rPr>
                <w:spacing w:val="5"/>
                <w:sz w:val="17"/>
                <w:szCs w:val="17"/>
              </w:rPr>
              <w:t>和功能区是否建设专业应急救援队伍；</w:t>
            </w:r>
          </w:p>
        </w:tc>
        <w:tc>
          <w:tcPr>
            <w:tcW w:w="889" w:type="dxa"/>
            <w:vAlign w:val="top"/>
          </w:tcPr>
          <w:p>
            <w:pPr>
              <w:spacing w:line="337" w:lineRule="auto"/>
              <w:rPr>
                <w:rFonts w:ascii="Arial"/>
                <w:sz w:val="21"/>
              </w:rPr>
            </w:pPr>
          </w:p>
          <w:p>
            <w:pPr>
              <w:pStyle w:val="6"/>
              <w:spacing w:before="55" w:line="220" w:lineRule="auto"/>
              <w:ind w:left="354"/>
              <w:rPr>
                <w:sz w:val="17"/>
                <w:szCs w:val="17"/>
              </w:rPr>
            </w:pPr>
            <w:r>
              <w:rPr>
                <w:sz w:val="17"/>
                <w:szCs w:val="17"/>
              </w:rPr>
              <w:t>否</w:t>
            </w:r>
          </w:p>
        </w:tc>
        <w:tc>
          <w:tcPr>
            <w:tcW w:w="7220" w:type="dxa"/>
            <w:vAlign w:val="top"/>
          </w:tcPr>
          <w:p>
            <w:pPr>
              <w:pStyle w:val="6"/>
              <w:spacing w:before="274" w:line="219" w:lineRule="auto"/>
              <w:ind w:left="46"/>
              <w:rPr>
                <w:sz w:val="17"/>
                <w:szCs w:val="17"/>
              </w:rPr>
            </w:pPr>
            <w:r>
              <w:rPr>
                <w:sz w:val="17"/>
                <w:szCs w:val="17"/>
              </w:rPr>
              <w:t>郑东新区有八个消防站共186人的专业综合消防救援队</w:t>
            </w:r>
            <w:r>
              <w:rPr>
                <w:spacing w:val="-1"/>
                <w:sz w:val="17"/>
                <w:szCs w:val="17"/>
              </w:rPr>
              <w:t>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9" w:hRule="atLeast"/>
        </w:trPr>
        <w:tc>
          <w:tcPr>
            <w:tcW w:w="2093" w:type="dxa"/>
            <w:vMerge w:val="continue"/>
            <w:tcBorders>
              <w:top w:val="nil"/>
              <w:bottom w:val="nil"/>
            </w:tcBorders>
            <w:vAlign w:val="top"/>
          </w:tcPr>
          <w:p>
            <w:pPr>
              <w:rPr>
                <w:rFonts w:ascii="Arial"/>
                <w:sz w:val="21"/>
              </w:rPr>
            </w:pPr>
          </w:p>
        </w:tc>
        <w:tc>
          <w:tcPr>
            <w:tcW w:w="4077" w:type="dxa"/>
            <w:vAlign w:val="top"/>
          </w:tcPr>
          <w:p>
            <w:pPr>
              <w:pStyle w:val="6"/>
              <w:spacing w:before="274" w:line="224" w:lineRule="auto"/>
              <w:ind w:left="31" w:right="305"/>
              <w:rPr>
                <w:sz w:val="17"/>
                <w:szCs w:val="17"/>
              </w:rPr>
            </w:pPr>
            <w:r>
              <w:rPr>
                <w:spacing w:val="-1"/>
                <w:sz w:val="17"/>
                <w:szCs w:val="17"/>
              </w:rPr>
              <w:t>3.乡镇(街道)是否建设不少于20人的专兼职综合应</w:t>
            </w:r>
            <w:r>
              <w:rPr>
                <w:spacing w:val="13"/>
                <w:sz w:val="17"/>
                <w:szCs w:val="17"/>
              </w:rPr>
              <w:t xml:space="preserve"> </w:t>
            </w:r>
            <w:r>
              <w:rPr>
                <w:spacing w:val="-1"/>
                <w:sz w:val="17"/>
                <w:szCs w:val="17"/>
              </w:rPr>
              <w:t>急救援队伍：</w:t>
            </w:r>
          </w:p>
        </w:tc>
        <w:tc>
          <w:tcPr>
            <w:tcW w:w="889" w:type="dxa"/>
            <w:vAlign w:val="top"/>
          </w:tcPr>
          <w:p>
            <w:pPr>
              <w:spacing w:line="340" w:lineRule="auto"/>
              <w:rPr>
                <w:rFonts w:ascii="Arial"/>
                <w:sz w:val="21"/>
              </w:rPr>
            </w:pPr>
          </w:p>
          <w:p>
            <w:pPr>
              <w:pStyle w:val="6"/>
              <w:spacing w:before="55" w:line="223" w:lineRule="auto"/>
              <w:ind w:left="354"/>
              <w:rPr>
                <w:sz w:val="17"/>
                <w:szCs w:val="17"/>
              </w:rPr>
            </w:pPr>
            <w:r>
              <w:rPr>
                <w:sz w:val="17"/>
                <w:szCs w:val="17"/>
              </w:rPr>
              <w:t>是</w:t>
            </w:r>
          </w:p>
        </w:tc>
        <w:tc>
          <w:tcPr>
            <w:tcW w:w="7220" w:type="dxa"/>
            <w:vAlign w:val="top"/>
          </w:tcPr>
          <w:p>
            <w:pPr>
              <w:spacing w:line="337" w:lineRule="auto"/>
              <w:rPr>
                <w:rFonts w:ascii="Arial"/>
                <w:sz w:val="21"/>
              </w:rPr>
            </w:pPr>
          </w:p>
          <w:p>
            <w:pPr>
              <w:pStyle w:val="6"/>
              <w:spacing w:before="55" w:line="219" w:lineRule="auto"/>
              <w:ind w:left="46"/>
              <w:rPr>
                <w:sz w:val="17"/>
                <w:szCs w:val="17"/>
              </w:rPr>
            </w:pPr>
            <w:r>
              <w:rPr>
                <w:spacing w:val="-1"/>
                <w:sz w:val="17"/>
                <w:szCs w:val="17"/>
              </w:rPr>
              <w:t>乡(镇)办事处救援队伍12支共392人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4" w:hRule="atLeast"/>
        </w:trPr>
        <w:tc>
          <w:tcPr>
            <w:tcW w:w="2093" w:type="dxa"/>
            <w:vMerge w:val="continue"/>
            <w:tcBorders>
              <w:top w:val="nil"/>
            </w:tcBorders>
            <w:vAlign w:val="top"/>
          </w:tcPr>
          <w:p>
            <w:pPr>
              <w:rPr>
                <w:rFonts w:ascii="Arial"/>
                <w:sz w:val="21"/>
              </w:rPr>
            </w:pPr>
          </w:p>
        </w:tc>
        <w:tc>
          <w:tcPr>
            <w:tcW w:w="4077" w:type="dxa"/>
            <w:vAlign w:val="top"/>
          </w:tcPr>
          <w:p>
            <w:pPr>
              <w:spacing w:line="327" w:lineRule="auto"/>
              <w:rPr>
                <w:rFonts w:ascii="Arial"/>
                <w:sz w:val="21"/>
              </w:rPr>
            </w:pPr>
          </w:p>
          <w:p>
            <w:pPr>
              <w:pStyle w:val="6"/>
              <w:spacing w:before="55" w:line="219" w:lineRule="auto"/>
              <w:ind w:left="31"/>
              <w:rPr>
                <w:sz w:val="17"/>
                <w:szCs w:val="17"/>
              </w:rPr>
            </w:pPr>
            <w:r>
              <w:rPr>
                <w:spacing w:val="-1"/>
                <w:sz w:val="17"/>
                <w:szCs w:val="17"/>
              </w:rPr>
              <w:t>4.村(社区)是否组建村级兼职应急救援队伍。</w:t>
            </w:r>
          </w:p>
        </w:tc>
        <w:tc>
          <w:tcPr>
            <w:tcW w:w="889" w:type="dxa"/>
            <w:vAlign w:val="top"/>
          </w:tcPr>
          <w:p>
            <w:pPr>
              <w:spacing w:line="331" w:lineRule="auto"/>
              <w:rPr>
                <w:rFonts w:ascii="Arial"/>
                <w:sz w:val="21"/>
              </w:rPr>
            </w:pPr>
          </w:p>
          <w:p>
            <w:pPr>
              <w:pStyle w:val="6"/>
              <w:spacing w:before="56" w:line="223" w:lineRule="auto"/>
              <w:ind w:left="354"/>
              <w:rPr>
                <w:sz w:val="17"/>
                <w:szCs w:val="17"/>
              </w:rPr>
            </w:pPr>
            <w:r>
              <w:rPr>
                <w:sz w:val="17"/>
                <w:szCs w:val="17"/>
              </w:rPr>
              <w:t>是</w:t>
            </w:r>
          </w:p>
        </w:tc>
        <w:tc>
          <w:tcPr>
            <w:tcW w:w="7220" w:type="dxa"/>
            <w:vAlign w:val="top"/>
          </w:tcPr>
          <w:p>
            <w:pPr>
              <w:spacing w:line="327" w:lineRule="auto"/>
              <w:rPr>
                <w:rFonts w:ascii="Arial"/>
                <w:sz w:val="21"/>
              </w:rPr>
            </w:pPr>
          </w:p>
          <w:p>
            <w:pPr>
              <w:pStyle w:val="6"/>
              <w:spacing w:before="55" w:line="219" w:lineRule="auto"/>
              <w:ind w:left="46"/>
              <w:rPr>
                <w:sz w:val="17"/>
                <w:szCs w:val="17"/>
              </w:rPr>
            </w:pPr>
            <w:r>
              <w:rPr>
                <w:spacing w:val="-1"/>
                <w:sz w:val="17"/>
                <w:szCs w:val="17"/>
              </w:rPr>
              <w:t>村(社区)救援队伍158支共2331人</w:t>
            </w:r>
          </w:p>
        </w:tc>
      </w:tr>
    </w:tbl>
    <w:p>
      <w:pPr>
        <w:pStyle w:val="2"/>
      </w:pPr>
    </w:p>
    <w:p>
      <w:pPr>
        <w:sectPr>
          <w:pgSz w:w="16950" w:h="12060"/>
          <w:pgMar w:top="400" w:right="1385" w:bottom="400" w:left="1275" w:header="0" w:footer="0" w:gutter="0"/>
          <w:cols w:space="720" w:num="1"/>
        </w:sectPr>
      </w:pPr>
    </w:p>
    <w:p>
      <w:pPr>
        <w:spacing w:before="74"/>
      </w:pPr>
    </w:p>
    <w:p>
      <w:pPr>
        <w:spacing w:before="73"/>
      </w:pPr>
    </w:p>
    <w:p>
      <w:pPr>
        <w:spacing w:before="73"/>
      </w:pPr>
    </w:p>
    <w:tbl>
      <w:tblPr>
        <w:tblStyle w:val="5"/>
        <w:tblW w:w="14269"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083"/>
        <w:gridCol w:w="4067"/>
        <w:gridCol w:w="889"/>
        <w:gridCol w:w="723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4" w:hRule="atLeast"/>
        </w:trPr>
        <w:tc>
          <w:tcPr>
            <w:tcW w:w="2083" w:type="dxa"/>
            <w:vMerge w:val="restart"/>
            <w:tcBorders>
              <w:bottom w:val="nil"/>
            </w:tcBorders>
            <w:vAlign w:val="top"/>
          </w:tcPr>
          <w:p>
            <w:pPr>
              <w:spacing w:line="261" w:lineRule="auto"/>
              <w:rPr>
                <w:rFonts w:ascii="Arial"/>
                <w:sz w:val="21"/>
              </w:rPr>
            </w:pPr>
          </w:p>
          <w:p>
            <w:pPr>
              <w:spacing w:line="261" w:lineRule="auto"/>
              <w:rPr>
                <w:rFonts w:ascii="Arial"/>
                <w:sz w:val="21"/>
              </w:rPr>
            </w:pPr>
          </w:p>
          <w:p>
            <w:pPr>
              <w:spacing w:line="261" w:lineRule="auto"/>
              <w:rPr>
                <w:rFonts w:ascii="Arial"/>
                <w:sz w:val="21"/>
              </w:rPr>
            </w:pPr>
          </w:p>
          <w:p>
            <w:pPr>
              <w:spacing w:line="261"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pStyle w:val="6"/>
              <w:spacing w:before="55" w:line="218" w:lineRule="auto"/>
              <w:ind w:left="94"/>
              <w:rPr>
                <w:sz w:val="17"/>
                <w:szCs w:val="17"/>
              </w:rPr>
            </w:pPr>
            <w:r>
              <w:rPr>
                <w:spacing w:val="-1"/>
                <w:sz w:val="17"/>
                <w:szCs w:val="17"/>
              </w:rPr>
              <w:t>三、健全完善基层应急管</w:t>
            </w:r>
          </w:p>
          <w:p>
            <w:pPr>
              <w:pStyle w:val="6"/>
              <w:spacing w:line="220" w:lineRule="auto"/>
              <w:ind w:left="564"/>
              <w:rPr>
                <w:sz w:val="17"/>
                <w:szCs w:val="17"/>
              </w:rPr>
            </w:pPr>
            <w:r>
              <w:rPr>
                <w:spacing w:val="-1"/>
                <w:sz w:val="17"/>
                <w:szCs w:val="17"/>
              </w:rPr>
              <w:t>理防控体系。</w:t>
            </w:r>
          </w:p>
        </w:tc>
        <w:tc>
          <w:tcPr>
            <w:tcW w:w="4067" w:type="dxa"/>
            <w:vAlign w:val="top"/>
          </w:tcPr>
          <w:p>
            <w:pPr>
              <w:pStyle w:val="6"/>
              <w:spacing w:before="101" w:line="223" w:lineRule="auto"/>
              <w:ind w:left="11" w:right="294"/>
              <w:jc w:val="both"/>
              <w:rPr>
                <w:sz w:val="17"/>
                <w:szCs w:val="17"/>
              </w:rPr>
            </w:pPr>
            <w:r>
              <w:rPr>
                <w:sz w:val="17"/>
                <w:szCs w:val="17"/>
              </w:rPr>
              <w:t>1.县(市、区)、乡镇(街道)是否定期组织开展事故</w:t>
            </w:r>
            <w:r>
              <w:rPr>
                <w:spacing w:val="6"/>
                <w:sz w:val="17"/>
                <w:szCs w:val="17"/>
              </w:rPr>
              <w:t xml:space="preserve"> </w:t>
            </w:r>
            <w:r>
              <w:rPr>
                <w:sz w:val="17"/>
                <w:szCs w:val="17"/>
              </w:rPr>
              <w:t>灾难和自然灾害综合风险普查，将各类风险点分级</w:t>
            </w:r>
            <w:r>
              <w:rPr>
                <w:spacing w:val="9"/>
                <w:sz w:val="17"/>
                <w:szCs w:val="17"/>
              </w:rPr>
              <w:t xml:space="preserve"> </w:t>
            </w:r>
            <w:r>
              <w:rPr>
                <w:spacing w:val="-1"/>
                <w:sz w:val="17"/>
                <w:szCs w:val="17"/>
              </w:rPr>
              <w:t>分类管理，明确防控措施和责任人，并及时更新公</w:t>
            </w:r>
            <w:r>
              <w:rPr>
                <w:spacing w:val="12"/>
                <w:sz w:val="17"/>
                <w:szCs w:val="17"/>
              </w:rPr>
              <w:t xml:space="preserve"> </w:t>
            </w:r>
            <w:r>
              <w:rPr>
                <w:spacing w:val="-2"/>
                <w:sz w:val="17"/>
                <w:szCs w:val="17"/>
              </w:rPr>
              <w:t>布。</w:t>
            </w:r>
          </w:p>
        </w:tc>
        <w:tc>
          <w:tcPr>
            <w:tcW w:w="889" w:type="dxa"/>
            <w:vAlign w:val="top"/>
          </w:tcPr>
          <w:p>
            <w:pPr>
              <w:spacing w:line="337" w:lineRule="auto"/>
              <w:rPr>
                <w:rFonts w:ascii="Arial"/>
                <w:sz w:val="21"/>
              </w:rPr>
            </w:pPr>
          </w:p>
          <w:p>
            <w:pPr>
              <w:pStyle w:val="6"/>
              <w:spacing w:before="55" w:line="223" w:lineRule="auto"/>
              <w:ind w:left="355"/>
              <w:rPr>
                <w:sz w:val="17"/>
                <w:szCs w:val="17"/>
              </w:rPr>
            </w:pPr>
            <w:r>
              <w:rPr>
                <w:sz w:val="17"/>
                <w:szCs w:val="17"/>
              </w:rPr>
              <w:t>是</w:t>
            </w:r>
          </w:p>
        </w:tc>
        <w:tc>
          <w:tcPr>
            <w:tcW w:w="7230" w:type="dxa"/>
            <w:vAlign w:val="top"/>
          </w:tcPr>
          <w:p>
            <w:pPr>
              <w:spacing w:line="334" w:lineRule="auto"/>
              <w:rPr>
                <w:rFonts w:ascii="Arial"/>
                <w:sz w:val="21"/>
              </w:rPr>
            </w:pPr>
          </w:p>
          <w:p>
            <w:pPr>
              <w:pStyle w:val="6"/>
              <w:spacing w:before="55" w:line="219" w:lineRule="auto"/>
              <w:ind w:left="16"/>
              <w:rPr>
                <w:sz w:val="17"/>
                <w:szCs w:val="17"/>
              </w:rPr>
            </w:pPr>
            <w:r>
              <w:rPr>
                <w:sz w:val="17"/>
                <w:szCs w:val="17"/>
              </w:rPr>
              <w:t>印发郑东新区防汛行政责任人文件通知，并在郑东新区门户网站进行公示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87" w:hRule="atLeast"/>
        </w:trPr>
        <w:tc>
          <w:tcPr>
            <w:tcW w:w="2083" w:type="dxa"/>
            <w:vMerge w:val="continue"/>
            <w:tcBorders>
              <w:top w:val="nil"/>
              <w:bottom w:val="nil"/>
            </w:tcBorders>
            <w:vAlign w:val="top"/>
          </w:tcPr>
          <w:p>
            <w:pPr>
              <w:rPr>
                <w:rFonts w:ascii="Arial"/>
                <w:sz w:val="21"/>
              </w:rPr>
            </w:pPr>
          </w:p>
        </w:tc>
        <w:tc>
          <w:tcPr>
            <w:tcW w:w="4067" w:type="dxa"/>
            <w:vAlign w:val="top"/>
          </w:tcPr>
          <w:p>
            <w:pPr>
              <w:spacing w:line="292" w:lineRule="auto"/>
              <w:rPr>
                <w:rFonts w:ascii="Arial"/>
                <w:sz w:val="21"/>
              </w:rPr>
            </w:pPr>
          </w:p>
          <w:p>
            <w:pPr>
              <w:spacing w:line="292" w:lineRule="auto"/>
              <w:rPr>
                <w:rFonts w:ascii="Arial"/>
                <w:sz w:val="21"/>
              </w:rPr>
            </w:pPr>
          </w:p>
          <w:p>
            <w:pPr>
              <w:spacing w:line="292" w:lineRule="auto"/>
              <w:rPr>
                <w:rFonts w:ascii="Arial"/>
                <w:sz w:val="21"/>
              </w:rPr>
            </w:pPr>
          </w:p>
          <w:p>
            <w:pPr>
              <w:pStyle w:val="6"/>
              <w:spacing w:before="56" w:line="218" w:lineRule="auto"/>
              <w:ind w:left="11" w:right="312"/>
              <w:jc w:val="both"/>
              <w:rPr>
                <w:sz w:val="17"/>
                <w:szCs w:val="17"/>
              </w:rPr>
            </w:pPr>
            <w:r>
              <w:rPr>
                <w:spacing w:val="-1"/>
                <w:sz w:val="17"/>
                <w:szCs w:val="17"/>
              </w:rPr>
              <w:t>2.县(市、区)、乡镇(街道)是否建立健全重大风险</w:t>
            </w:r>
            <w:r>
              <w:rPr>
                <w:spacing w:val="15"/>
                <w:sz w:val="17"/>
                <w:szCs w:val="17"/>
              </w:rPr>
              <w:t xml:space="preserve"> </w:t>
            </w:r>
            <w:r>
              <w:rPr>
                <w:spacing w:val="-1"/>
                <w:sz w:val="17"/>
                <w:szCs w:val="17"/>
              </w:rPr>
              <w:t>监测制度，建设重大风险点智能监测预警系统，实</w:t>
            </w:r>
            <w:r>
              <w:rPr>
                <w:spacing w:val="13"/>
                <w:sz w:val="17"/>
                <w:szCs w:val="17"/>
              </w:rPr>
              <w:t xml:space="preserve"> </w:t>
            </w:r>
            <w:r>
              <w:rPr>
                <w:spacing w:val="-1"/>
                <w:sz w:val="17"/>
                <w:szCs w:val="17"/>
              </w:rPr>
              <w:t>时监测事故灾害信息。</w:t>
            </w:r>
          </w:p>
        </w:tc>
        <w:tc>
          <w:tcPr>
            <w:tcW w:w="889" w:type="dxa"/>
            <w:vAlign w:val="top"/>
          </w:tcPr>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line="263" w:lineRule="auto"/>
              <w:rPr>
                <w:rFonts w:ascii="Arial"/>
                <w:sz w:val="21"/>
              </w:rPr>
            </w:pPr>
          </w:p>
          <w:p>
            <w:pPr>
              <w:pStyle w:val="6"/>
              <w:spacing w:before="55" w:line="223" w:lineRule="auto"/>
              <w:ind w:left="355"/>
              <w:rPr>
                <w:sz w:val="17"/>
                <w:szCs w:val="17"/>
              </w:rPr>
            </w:pPr>
            <w:r>
              <w:rPr>
                <w:sz w:val="17"/>
                <w:szCs w:val="17"/>
              </w:rPr>
              <w:t>是</w:t>
            </w:r>
          </w:p>
        </w:tc>
        <w:tc>
          <w:tcPr>
            <w:tcW w:w="7230" w:type="dxa"/>
            <w:vAlign w:val="top"/>
          </w:tcPr>
          <w:p>
            <w:pPr>
              <w:spacing w:line="333" w:lineRule="auto"/>
              <w:rPr>
                <w:rFonts w:ascii="Arial"/>
                <w:sz w:val="21"/>
              </w:rPr>
            </w:pPr>
          </w:p>
          <w:p>
            <w:pPr>
              <w:spacing w:line="334" w:lineRule="auto"/>
              <w:rPr>
                <w:rFonts w:ascii="Arial"/>
                <w:sz w:val="21"/>
              </w:rPr>
            </w:pPr>
          </w:p>
          <w:p>
            <w:pPr>
              <w:pStyle w:val="6"/>
              <w:spacing w:before="55" w:line="229" w:lineRule="auto"/>
              <w:ind w:left="16" w:right="668"/>
              <w:rPr>
                <w:sz w:val="17"/>
                <w:szCs w:val="17"/>
              </w:rPr>
            </w:pPr>
            <w:r>
              <w:rPr>
                <w:sz w:val="17"/>
                <w:szCs w:val="17"/>
              </w:rPr>
              <w:t>郑东新区已下发郑东减办(2022)8号文件关于印发郑东新区自然</w:t>
            </w:r>
            <w:r>
              <w:rPr>
                <w:spacing w:val="-1"/>
                <w:sz w:val="17"/>
                <w:szCs w:val="17"/>
              </w:rPr>
              <w:t>灾害综合风险会商研判工</w:t>
            </w:r>
            <w:r>
              <w:rPr>
                <w:sz w:val="17"/>
                <w:szCs w:val="17"/>
              </w:rPr>
              <w:t xml:space="preserve"> 作制度的通知；下发郑东减办(2022)7号文件关于印发郑东新区自</w:t>
            </w:r>
            <w:r>
              <w:rPr>
                <w:spacing w:val="-1"/>
                <w:sz w:val="17"/>
                <w:szCs w:val="17"/>
              </w:rPr>
              <w:t>然灾害灾情会商制度</w:t>
            </w:r>
          </w:p>
          <w:p>
            <w:pPr>
              <w:pStyle w:val="6"/>
              <w:spacing w:before="19" w:line="221" w:lineRule="auto"/>
              <w:ind w:left="16" w:right="408"/>
              <w:jc w:val="both"/>
              <w:rPr>
                <w:sz w:val="17"/>
                <w:szCs w:val="17"/>
              </w:rPr>
            </w:pPr>
            <w:r>
              <w:rPr>
                <w:sz w:val="17"/>
                <w:szCs w:val="17"/>
              </w:rPr>
              <w:t>(试行)的通知；每月、每季度召开郑东新区自然灾害灾情会商会；根据市气象快报、市减</w:t>
            </w:r>
            <w:r>
              <w:rPr>
                <w:spacing w:val="2"/>
                <w:sz w:val="17"/>
                <w:szCs w:val="17"/>
              </w:rPr>
              <w:t xml:space="preserve">   </w:t>
            </w:r>
            <w:r>
              <w:rPr>
                <w:sz w:val="17"/>
                <w:szCs w:val="17"/>
              </w:rPr>
              <w:t>灾办监测预警信息，及时发布郑东新区灾害预警信息；要求各有关部门密切关</w:t>
            </w:r>
            <w:r>
              <w:rPr>
                <w:spacing w:val="-1"/>
                <w:sz w:val="17"/>
                <w:szCs w:val="17"/>
              </w:rPr>
              <w:t>注天气变化，</w:t>
            </w:r>
            <w:r>
              <w:rPr>
                <w:sz w:val="17"/>
                <w:szCs w:val="17"/>
              </w:rPr>
              <w:t xml:space="preserve"> 加强会商研判，通过各种渠道及时转发暴雨、雷电、大风等灾害性</w:t>
            </w:r>
            <w:r>
              <w:rPr>
                <w:spacing w:val="-1"/>
                <w:sz w:val="17"/>
                <w:szCs w:val="17"/>
              </w:rPr>
              <w:t>天气预警信息。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9" w:hRule="atLeast"/>
        </w:trPr>
        <w:tc>
          <w:tcPr>
            <w:tcW w:w="2083" w:type="dxa"/>
            <w:vMerge w:val="continue"/>
            <w:tcBorders>
              <w:top w:val="nil"/>
              <w:bottom w:val="nil"/>
            </w:tcBorders>
            <w:vAlign w:val="top"/>
          </w:tcPr>
          <w:p>
            <w:pPr>
              <w:rPr>
                <w:rFonts w:ascii="Arial"/>
                <w:sz w:val="21"/>
              </w:rPr>
            </w:pPr>
          </w:p>
        </w:tc>
        <w:tc>
          <w:tcPr>
            <w:tcW w:w="4067" w:type="dxa"/>
            <w:vAlign w:val="top"/>
          </w:tcPr>
          <w:p>
            <w:pPr>
              <w:pStyle w:val="6"/>
              <w:spacing w:before="211" w:line="225" w:lineRule="auto"/>
              <w:ind w:left="11" w:right="311"/>
              <w:jc w:val="both"/>
              <w:rPr>
                <w:sz w:val="17"/>
                <w:szCs w:val="17"/>
              </w:rPr>
            </w:pPr>
            <w:r>
              <w:rPr>
                <w:spacing w:val="-1"/>
                <w:sz w:val="17"/>
                <w:szCs w:val="17"/>
              </w:rPr>
              <w:t>3.各类功能区、乡镇(街道)、行政村(社区)是否建</w:t>
            </w:r>
            <w:r>
              <w:rPr>
                <w:spacing w:val="13"/>
                <w:sz w:val="17"/>
                <w:szCs w:val="17"/>
              </w:rPr>
              <w:t xml:space="preserve"> </w:t>
            </w:r>
            <w:r>
              <w:rPr>
                <w:spacing w:val="-1"/>
                <w:sz w:val="17"/>
                <w:szCs w:val="17"/>
              </w:rPr>
              <w:t>立风险点安全巡查制度，对较大以上风险点实施定</w:t>
            </w:r>
            <w:r>
              <w:rPr>
                <w:spacing w:val="14"/>
                <w:sz w:val="17"/>
                <w:szCs w:val="17"/>
              </w:rPr>
              <w:t xml:space="preserve"> </w:t>
            </w:r>
            <w:r>
              <w:rPr>
                <w:spacing w:val="-1"/>
                <w:sz w:val="17"/>
                <w:szCs w:val="17"/>
              </w:rPr>
              <w:t>期巡查，及时上报巡查信息。</w:t>
            </w:r>
          </w:p>
        </w:tc>
        <w:tc>
          <w:tcPr>
            <w:tcW w:w="889" w:type="dxa"/>
            <w:vAlign w:val="top"/>
          </w:tcPr>
          <w:p>
            <w:pPr>
              <w:spacing w:line="336" w:lineRule="auto"/>
              <w:rPr>
                <w:rFonts w:ascii="Arial"/>
                <w:sz w:val="21"/>
              </w:rPr>
            </w:pPr>
          </w:p>
          <w:p>
            <w:pPr>
              <w:pStyle w:val="6"/>
              <w:spacing w:before="56" w:line="223" w:lineRule="auto"/>
              <w:ind w:left="355"/>
              <w:rPr>
                <w:sz w:val="17"/>
                <w:szCs w:val="17"/>
              </w:rPr>
            </w:pPr>
            <w:r>
              <w:rPr>
                <w:sz w:val="17"/>
                <w:szCs w:val="17"/>
              </w:rPr>
              <w:t>是</w:t>
            </w:r>
          </w:p>
        </w:tc>
        <w:tc>
          <w:tcPr>
            <w:tcW w:w="7230" w:type="dxa"/>
            <w:vAlign w:val="top"/>
          </w:tcPr>
          <w:p>
            <w:pPr>
              <w:spacing w:line="283" w:lineRule="auto"/>
              <w:rPr>
                <w:rFonts w:ascii="Arial"/>
                <w:sz w:val="21"/>
              </w:rPr>
            </w:pPr>
          </w:p>
          <w:p>
            <w:pPr>
              <w:pStyle w:val="6"/>
              <w:spacing w:before="55" w:line="224" w:lineRule="auto"/>
              <w:ind w:left="16" w:right="566"/>
              <w:rPr>
                <w:sz w:val="17"/>
                <w:szCs w:val="17"/>
              </w:rPr>
            </w:pPr>
            <w:r>
              <w:rPr>
                <w:sz w:val="17"/>
                <w:szCs w:val="17"/>
              </w:rPr>
              <w:t>12个乡(镇)办事处开展常态化安全巡查，建立健全重大风险监测制度，将风险监测制度化</w:t>
            </w:r>
            <w:r>
              <w:rPr>
                <w:spacing w:val="6"/>
                <w:sz w:val="17"/>
                <w:szCs w:val="17"/>
              </w:rPr>
              <w:t xml:space="preserve"> </w:t>
            </w:r>
            <w:r>
              <w:rPr>
                <w:sz w:val="17"/>
                <w:szCs w:val="17"/>
              </w:rPr>
              <w:t>明确各级风险监测职责，细化风险监测措施，定期</w:t>
            </w:r>
            <w:r>
              <w:rPr>
                <w:spacing w:val="-1"/>
                <w:sz w:val="17"/>
                <w:szCs w:val="17"/>
              </w:rPr>
              <w:t>巡查及时上报。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9" w:hRule="atLeast"/>
        </w:trPr>
        <w:tc>
          <w:tcPr>
            <w:tcW w:w="2083" w:type="dxa"/>
            <w:vMerge w:val="continue"/>
            <w:tcBorders>
              <w:top w:val="nil"/>
              <w:bottom w:val="nil"/>
            </w:tcBorders>
            <w:vAlign w:val="top"/>
          </w:tcPr>
          <w:p>
            <w:pPr>
              <w:rPr>
                <w:rFonts w:ascii="Arial"/>
                <w:sz w:val="21"/>
              </w:rPr>
            </w:pPr>
          </w:p>
        </w:tc>
        <w:tc>
          <w:tcPr>
            <w:tcW w:w="4067" w:type="dxa"/>
            <w:vAlign w:val="top"/>
          </w:tcPr>
          <w:p>
            <w:pPr>
              <w:pStyle w:val="6"/>
              <w:spacing w:before="202" w:line="219" w:lineRule="auto"/>
              <w:ind w:left="11"/>
              <w:rPr>
                <w:sz w:val="17"/>
                <w:szCs w:val="17"/>
              </w:rPr>
            </w:pPr>
            <w:r>
              <w:rPr>
                <w:spacing w:val="-1"/>
                <w:sz w:val="17"/>
                <w:szCs w:val="17"/>
              </w:rPr>
              <w:t>4.县(市、区)是否对各类功能区、乡镇(街道)安</w:t>
            </w:r>
          </w:p>
          <w:p>
            <w:pPr>
              <w:pStyle w:val="6"/>
              <w:spacing w:before="28" w:line="227" w:lineRule="auto"/>
              <w:ind w:left="11" w:right="311"/>
              <w:rPr>
                <w:sz w:val="17"/>
                <w:szCs w:val="17"/>
              </w:rPr>
            </w:pPr>
            <w:r>
              <w:rPr>
                <w:spacing w:val="-1"/>
                <w:sz w:val="17"/>
                <w:szCs w:val="17"/>
              </w:rPr>
              <w:t>全风险巡查管控情况的督导检查，及时消消除风险</w:t>
            </w:r>
            <w:r>
              <w:rPr>
                <w:spacing w:val="14"/>
                <w:sz w:val="17"/>
                <w:szCs w:val="17"/>
              </w:rPr>
              <w:t xml:space="preserve"> </w:t>
            </w:r>
            <w:r>
              <w:rPr>
                <w:spacing w:val="-2"/>
                <w:sz w:val="17"/>
                <w:szCs w:val="17"/>
              </w:rPr>
              <w:t>隐患。</w:t>
            </w:r>
          </w:p>
        </w:tc>
        <w:tc>
          <w:tcPr>
            <w:tcW w:w="889" w:type="dxa"/>
            <w:vAlign w:val="top"/>
          </w:tcPr>
          <w:p>
            <w:pPr>
              <w:spacing w:line="337" w:lineRule="auto"/>
              <w:rPr>
                <w:rFonts w:ascii="Arial"/>
                <w:sz w:val="21"/>
              </w:rPr>
            </w:pPr>
          </w:p>
          <w:p>
            <w:pPr>
              <w:pStyle w:val="6"/>
              <w:spacing w:before="56" w:line="223" w:lineRule="auto"/>
              <w:ind w:left="355"/>
              <w:rPr>
                <w:sz w:val="17"/>
                <w:szCs w:val="17"/>
              </w:rPr>
            </w:pPr>
            <w:r>
              <w:rPr>
                <w:sz w:val="17"/>
                <w:szCs w:val="17"/>
              </w:rPr>
              <w:t>是</w:t>
            </w:r>
          </w:p>
        </w:tc>
        <w:tc>
          <w:tcPr>
            <w:tcW w:w="7230" w:type="dxa"/>
            <w:vAlign w:val="top"/>
          </w:tcPr>
          <w:p>
            <w:pPr>
              <w:spacing w:line="274" w:lineRule="auto"/>
              <w:rPr>
                <w:rFonts w:ascii="Arial"/>
                <w:sz w:val="21"/>
              </w:rPr>
            </w:pPr>
          </w:p>
          <w:p>
            <w:pPr>
              <w:pStyle w:val="6"/>
              <w:spacing w:before="56" w:line="229" w:lineRule="auto"/>
              <w:ind w:left="16" w:right="355" w:firstLine="39"/>
              <w:rPr>
                <w:sz w:val="17"/>
                <w:szCs w:val="17"/>
              </w:rPr>
            </w:pPr>
            <w:r>
              <w:rPr>
                <w:sz w:val="17"/>
                <w:szCs w:val="17"/>
              </w:rPr>
              <w:t>区防办组织开展防汛备汛督导检查工作，对各乡镇办事处物资储备、防汛预案编制、演练情</w:t>
            </w:r>
            <w:r>
              <w:rPr>
                <w:spacing w:val="7"/>
                <w:sz w:val="17"/>
                <w:szCs w:val="17"/>
              </w:rPr>
              <w:t xml:space="preserve"> </w:t>
            </w:r>
            <w:r>
              <w:rPr>
                <w:sz w:val="17"/>
                <w:szCs w:val="17"/>
              </w:rPr>
              <w:t>况、防汛抢险队伍等方面进行查漏补缺，提高防汛应急能力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9" w:hRule="atLeast"/>
        </w:trPr>
        <w:tc>
          <w:tcPr>
            <w:tcW w:w="2083" w:type="dxa"/>
            <w:vMerge w:val="continue"/>
            <w:tcBorders>
              <w:top w:val="nil"/>
            </w:tcBorders>
            <w:vAlign w:val="top"/>
          </w:tcPr>
          <w:p>
            <w:pPr>
              <w:rPr>
                <w:rFonts w:ascii="Arial"/>
                <w:sz w:val="21"/>
              </w:rPr>
            </w:pPr>
          </w:p>
        </w:tc>
        <w:tc>
          <w:tcPr>
            <w:tcW w:w="4067" w:type="dxa"/>
            <w:vAlign w:val="top"/>
          </w:tcPr>
          <w:p>
            <w:pPr>
              <w:spacing w:line="275" w:lineRule="auto"/>
              <w:rPr>
                <w:rFonts w:ascii="Arial"/>
                <w:sz w:val="21"/>
              </w:rPr>
            </w:pPr>
          </w:p>
          <w:p>
            <w:pPr>
              <w:pStyle w:val="6"/>
              <w:spacing w:before="56" w:line="223" w:lineRule="auto"/>
              <w:ind w:left="11" w:right="315"/>
              <w:rPr>
                <w:sz w:val="17"/>
                <w:szCs w:val="17"/>
              </w:rPr>
            </w:pPr>
            <w:r>
              <w:rPr>
                <w:spacing w:val="-1"/>
                <w:sz w:val="17"/>
                <w:szCs w:val="17"/>
              </w:rPr>
              <w:t>5.在森林防火紧要期、主汛期等重点时段加强针对</w:t>
            </w:r>
            <w:r>
              <w:rPr>
                <w:spacing w:val="11"/>
                <w:sz w:val="17"/>
                <w:szCs w:val="17"/>
              </w:rPr>
              <w:t xml:space="preserve"> </w:t>
            </w:r>
            <w:r>
              <w:rPr>
                <w:spacing w:val="-1"/>
                <w:sz w:val="17"/>
                <w:szCs w:val="17"/>
              </w:rPr>
              <w:t>性宣传警示教育和安全劝导。</w:t>
            </w:r>
          </w:p>
        </w:tc>
        <w:tc>
          <w:tcPr>
            <w:tcW w:w="889" w:type="dxa"/>
            <w:vAlign w:val="top"/>
          </w:tcPr>
          <w:p>
            <w:pPr>
              <w:spacing w:line="338" w:lineRule="auto"/>
              <w:rPr>
                <w:rFonts w:ascii="Arial"/>
                <w:sz w:val="21"/>
              </w:rPr>
            </w:pPr>
          </w:p>
          <w:p>
            <w:pPr>
              <w:pStyle w:val="6"/>
              <w:spacing w:before="56" w:line="223" w:lineRule="auto"/>
              <w:ind w:left="355"/>
              <w:rPr>
                <w:sz w:val="17"/>
                <w:szCs w:val="17"/>
              </w:rPr>
            </w:pPr>
            <w:r>
              <w:rPr>
                <w:sz w:val="17"/>
                <w:szCs w:val="17"/>
              </w:rPr>
              <w:t>是</w:t>
            </w:r>
          </w:p>
        </w:tc>
        <w:tc>
          <w:tcPr>
            <w:tcW w:w="7230" w:type="dxa"/>
            <w:vAlign w:val="top"/>
          </w:tcPr>
          <w:p>
            <w:pPr>
              <w:spacing w:line="285" w:lineRule="auto"/>
              <w:rPr>
                <w:rFonts w:ascii="Arial"/>
                <w:sz w:val="21"/>
              </w:rPr>
            </w:pPr>
          </w:p>
          <w:p>
            <w:pPr>
              <w:pStyle w:val="6"/>
              <w:spacing w:before="55" w:line="220" w:lineRule="auto"/>
              <w:ind w:left="16" w:right="390"/>
              <w:rPr>
                <w:sz w:val="17"/>
                <w:szCs w:val="17"/>
              </w:rPr>
            </w:pPr>
            <w:r>
              <w:rPr>
                <w:sz w:val="17"/>
                <w:szCs w:val="17"/>
              </w:rPr>
              <w:t>依托“防灾减灾日”“安全生产月”“森林防灭火宣传月”等重点时段开展针对性警示教育</w:t>
            </w:r>
            <w:r>
              <w:rPr>
                <w:spacing w:val="12"/>
                <w:sz w:val="17"/>
                <w:szCs w:val="17"/>
              </w:rPr>
              <w:t xml:space="preserve"> </w:t>
            </w:r>
            <w:r>
              <w:rPr>
                <w:spacing w:val="-1"/>
                <w:sz w:val="17"/>
                <w:szCs w:val="17"/>
              </w:rPr>
              <w:t>和安全劝导，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58" w:hRule="atLeast"/>
        </w:trPr>
        <w:tc>
          <w:tcPr>
            <w:tcW w:w="2083" w:type="dxa"/>
            <w:vMerge w:val="restart"/>
            <w:tcBorders>
              <w:bottom w:val="nil"/>
            </w:tcBorders>
            <w:vAlign w:val="top"/>
          </w:tcPr>
          <w:p>
            <w:pPr>
              <w:spacing w:line="283" w:lineRule="auto"/>
              <w:rPr>
                <w:rFonts w:ascii="Arial"/>
                <w:sz w:val="21"/>
              </w:rPr>
            </w:pPr>
          </w:p>
          <w:p>
            <w:pPr>
              <w:spacing w:line="284" w:lineRule="auto"/>
              <w:rPr>
                <w:rFonts w:ascii="Arial"/>
                <w:sz w:val="21"/>
              </w:rPr>
            </w:pPr>
          </w:p>
          <w:p>
            <w:pPr>
              <w:spacing w:line="284" w:lineRule="auto"/>
              <w:rPr>
                <w:rFonts w:ascii="Arial"/>
                <w:sz w:val="21"/>
              </w:rPr>
            </w:pPr>
          </w:p>
          <w:p>
            <w:pPr>
              <w:spacing w:line="284" w:lineRule="auto"/>
              <w:rPr>
                <w:rFonts w:ascii="Arial"/>
                <w:sz w:val="21"/>
              </w:rPr>
            </w:pPr>
          </w:p>
          <w:p>
            <w:pPr>
              <w:spacing w:line="284" w:lineRule="auto"/>
              <w:rPr>
                <w:rFonts w:ascii="Arial"/>
                <w:sz w:val="21"/>
              </w:rPr>
            </w:pPr>
          </w:p>
          <w:p>
            <w:pPr>
              <w:pStyle w:val="6"/>
              <w:spacing w:before="56" w:line="196" w:lineRule="auto"/>
              <w:ind w:left="94"/>
              <w:rPr>
                <w:sz w:val="17"/>
                <w:szCs w:val="17"/>
              </w:rPr>
            </w:pPr>
            <w:r>
              <w:rPr>
                <w:sz w:val="17"/>
                <w:szCs w:val="17"/>
              </w:rPr>
              <w:t>四、健全完善基层应急救</w:t>
            </w:r>
          </w:p>
          <w:p>
            <w:pPr>
              <w:pStyle w:val="6"/>
              <w:spacing w:line="220" w:lineRule="auto"/>
              <w:ind w:left="734"/>
              <w:rPr>
                <w:sz w:val="17"/>
                <w:szCs w:val="17"/>
              </w:rPr>
            </w:pPr>
            <w:r>
              <w:rPr>
                <w:spacing w:val="-1"/>
                <w:sz w:val="17"/>
                <w:szCs w:val="17"/>
              </w:rPr>
              <w:t>援体系。</w:t>
            </w:r>
          </w:p>
        </w:tc>
        <w:tc>
          <w:tcPr>
            <w:tcW w:w="4067" w:type="dxa"/>
            <w:vAlign w:val="top"/>
          </w:tcPr>
          <w:p>
            <w:pPr>
              <w:spacing w:line="248" w:lineRule="auto"/>
              <w:rPr>
                <w:rFonts w:ascii="Arial"/>
                <w:sz w:val="21"/>
              </w:rPr>
            </w:pPr>
          </w:p>
          <w:p>
            <w:pPr>
              <w:pStyle w:val="6"/>
              <w:spacing w:before="55" w:line="218" w:lineRule="auto"/>
              <w:ind w:left="11" w:right="296"/>
              <w:jc w:val="both"/>
              <w:rPr>
                <w:sz w:val="17"/>
                <w:szCs w:val="17"/>
              </w:rPr>
            </w:pPr>
            <w:r>
              <w:rPr>
                <w:sz w:val="17"/>
                <w:szCs w:val="17"/>
              </w:rPr>
              <w:t>1.县(市、区)、乡镇(街道)是否编制针对性强、上</w:t>
            </w:r>
            <w:r>
              <w:rPr>
                <w:spacing w:val="6"/>
                <w:sz w:val="17"/>
                <w:szCs w:val="17"/>
              </w:rPr>
              <w:t xml:space="preserve"> </w:t>
            </w:r>
            <w:r>
              <w:rPr>
                <w:sz w:val="17"/>
                <w:szCs w:val="17"/>
              </w:rPr>
              <w:t>下贯通衔接的应急预案并依法向社会公布，指导行</w:t>
            </w:r>
            <w:r>
              <w:rPr>
                <w:spacing w:val="7"/>
                <w:sz w:val="17"/>
                <w:szCs w:val="17"/>
              </w:rPr>
              <w:t xml:space="preserve"> </w:t>
            </w:r>
            <w:r>
              <w:rPr>
                <w:spacing w:val="-1"/>
                <w:sz w:val="17"/>
                <w:szCs w:val="17"/>
              </w:rPr>
              <w:t>政村(社区)编制“多案合一”应急手册或现场处置</w:t>
            </w:r>
            <w:r>
              <w:rPr>
                <w:spacing w:val="16"/>
                <w:sz w:val="17"/>
                <w:szCs w:val="17"/>
              </w:rPr>
              <w:t xml:space="preserve"> </w:t>
            </w:r>
            <w:r>
              <w:rPr>
                <w:spacing w:val="-2"/>
                <w:sz w:val="17"/>
                <w:szCs w:val="17"/>
              </w:rPr>
              <w:t>卡。</w:t>
            </w:r>
          </w:p>
        </w:tc>
        <w:tc>
          <w:tcPr>
            <w:tcW w:w="889" w:type="dxa"/>
            <w:vAlign w:val="top"/>
          </w:tcPr>
          <w:p>
            <w:pPr>
              <w:spacing w:line="274" w:lineRule="auto"/>
              <w:rPr>
                <w:rFonts w:ascii="Arial"/>
                <w:sz w:val="21"/>
              </w:rPr>
            </w:pPr>
          </w:p>
          <w:p>
            <w:pPr>
              <w:spacing w:line="274" w:lineRule="auto"/>
              <w:rPr>
                <w:rFonts w:ascii="Arial"/>
                <w:sz w:val="21"/>
              </w:rPr>
            </w:pPr>
          </w:p>
          <w:p>
            <w:pPr>
              <w:pStyle w:val="6"/>
              <w:spacing w:before="55" w:line="223" w:lineRule="auto"/>
              <w:ind w:left="355"/>
              <w:rPr>
                <w:sz w:val="17"/>
                <w:szCs w:val="17"/>
              </w:rPr>
            </w:pPr>
            <w:r>
              <w:rPr>
                <w:sz w:val="17"/>
                <w:szCs w:val="17"/>
              </w:rPr>
              <w:t>是</w:t>
            </w:r>
          </w:p>
        </w:tc>
        <w:tc>
          <w:tcPr>
            <w:tcW w:w="7230" w:type="dxa"/>
            <w:vAlign w:val="top"/>
          </w:tcPr>
          <w:p>
            <w:pPr>
              <w:spacing w:line="242" w:lineRule="auto"/>
              <w:rPr>
                <w:rFonts w:ascii="Arial"/>
                <w:sz w:val="21"/>
              </w:rPr>
            </w:pPr>
          </w:p>
          <w:p>
            <w:pPr>
              <w:spacing w:line="242" w:lineRule="auto"/>
              <w:rPr>
                <w:rFonts w:ascii="Arial"/>
                <w:sz w:val="21"/>
              </w:rPr>
            </w:pPr>
          </w:p>
          <w:p>
            <w:pPr>
              <w:pStyle w:val="6"/>
              <w:spacing w:before="55" w:line="225" w:lineRule="auto"/>
              <w:ind w:left="16" w:right="467"/>
              <w:rPr>
                <w:sz w:val="17"/>
                <w:szCs w:val="17"/>
              </w:rPr>
            </w:pPr>
            <w:r>
              <w:rPr>
                <w:spacing w:val="2"/>
                <w:sz w:val="17"/>
                <w:szCs w:val="17"/>
              </w:rPr>
              <w:t xml:space="preserve">指导各乡(镇)办事处修订完善突发事件总体预案、部门专项预案共38个，督促行业部门、 </w:t>
            </w:r>
            <w:r>
              <w:rPr>
                <w:spacing w:val="1"/>
                <w:sz w:val="17"/>
                <w:szCs w:val="17"/>
              </w:rPr>
              <w:t>社区(行政村)、学校、企业、公共单位等修</w:t>
            </w:r>
            <w:r>
              <w:rPr>
                <w:sz w:val="17"/>
                <w:szCs w:val="17"/>
              </w:rPr>
              <w:t>订防汛应急预案991个，乡镇办事处负责</w:t>
            </w:r>
            <w:r>
              <w:rPr>
                <w:rFonts w:hint="eastAsia"/>
                <w:sz w:val="17"/>
                <w:szCs w:val="17"/>
                <w:lang w:val="en-US" w:eastAsia="zh-CN"/>
              </w:rPr>
              <w:t>指导</w:t>
            </w:r>
            <w:r>
              <w:rPr>
                <w:sz w:val="17"/>
                <w:szCs w:val="17"/>
              </w:rPr>
              <w:t xml:space="preserve">各 </w:t>
            </w:r>
            <w:r>
              <w:rPr>
                <w:spacing w:val="-1"/>
                <w:sz w:val="17"/>
                <w:szCs w:val="17"/>
              </w:rPr>
              <w:t>行政村(社区)建立应急预案体系和制作应急手册和现场处置卡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9" w:hRule="atLeast"/>
        </w:trPr>
        <w:tc>
          <w:tcPr>
            <w:tcW w:w="2083" w:type="dxa"/>
            <w:vMerge w:val="continue"/>
            <w:tcBorders>
              <w:top w:val="nil"/>
              <w:bottom w:val="nil"/>
            </w:tcBorders>
            <w:vAlign w:val="top"/>
          </w:tcPr>
          <w:p>
            <w:pPr>
              <w:rPr>
                <w:rFonts w:ascii="Arial"/>
                <w:sz w:val="21"/>
              </w:rPr>
            </w:pPr>
          </w:p>
        </w:tc>
        <w:tc>
          <w:tcPr>
            <w:tcW w:w="4067" w:type="dxa"/>
            <w:vAlign w:val="top"/>
          </w:tcPr>
          <w:p>
            <w:pPr>
              <w:spacing w:line="278" w:lineRule="auto"/>
              <w:rPr>
                <w:rFonts w:ascii="Arial"/>
                <w:sz w:val="21"/>
              </w:rPr>
            </w:pPr>
          </w:p>
          <w:p>
            <w:pPr>
              <w:pStyle w:val="6"/>
              <w:spacing w:before="55" w:line="207" w:lineRule="auto"/>
              <w:ind w:left="11" w:right="220"/>
              <w:rPr>
                <w:sz w:val="17"/>
                <w:szCs w:val="17"/>
              </w:rPr>
            </w:pPr>
            <w:r>
              <w:rPr>
                <w:sz w:val="17"/>
                <w:szCs w:val="17"/>
              </w:rPr>
              <w:t>2.县、乡两级是否每年至少开展1次综合应急演</w:t>
            </w:r>
            <w:r>
              <w:rPr>
                <w:spacing w:val="-1"/>
                <w:sz w:val="17"/>
                <w:szCs w:val="17"/>
              </w:rPr>
              <w:t>练，</w:t>
            </w:r>
            <w:r>
              <w:rPr>
                <w:sz w:val="17"/>
                <w:szCs w:val="17"/>
              </w:rPr>
              <w:t xml:space="preserve"> </w:t>
            </w:r>
            <w:r>
              <w:rPr>
                <w:spacing w:val="-1"/>
                <w:sz w:val="17"/>
                <w:szCs w:val="17"/>
              </w:rPr>
              <w:t>指导行政村(社区)开展现场处置演练。</w:t>
            </w:r>
          </w:p>
        </w:tc>
        <w:tc>
          <w:tcPr>
            <w:tcW w:w="889" w:type="dxa"/>
            <w:vAlign w:val="top"/>
          </w:tcPr>
          <w:p>
            <w:pPr>
              <w:spacing w:line="341" w:lineRule="auto"/>
              <w:rPr>
                <w:rFonts w:ascii="Arial"/>
                <w:sz w:val="21"/>
              </w:rPr>
            </w:pPr>
          </w:p>
          <w:p>
            <w:pPr>
              <w:pStyle w:val="6"/>
              <w:spacing w:before="56" w:line="223" w:lineRule="auto"/>
              <w:ind w:left="355"/>
              <w:rPr>
                <w:sz w:val="17"/>
                <w:szCs w:val="17"/>
              </w:rPr>
            </w:pPr>
            <w:r>
              <w:rPr>
                <w:sz w:val="17"/>
                <w:szCs w:val="17"/>
              </w:rPr>
              <w:t>是</w:t>
            </w:r>
          </w:p>
        </w:tc>
        <w:tc>
          <w:tcPr>
            <w:tcW w:w="7230" w:type="dxa"/>
            <w:vAlign w:val="top"/>
          </w:tcPr>
          <w:p>
            <w:pPr>
              <w:spacing w:line="338" w:lineRule="auto"/>
              <w:rPr>
                <w:rFonts w:ascii="Arial"/>
                <w:sz w:val="21"/>
              </w:rPr>
            </w:pPr>
          </w:p>
          <w:p>
            <w:pPr>
              <w:pStyle w:val="6"/>
              <w:spacing w:before="55" w:line="219" w:lineRule="auto"/>
              <w:ind w:left="16"/>
              <w:rPr>
                <w:sz w:val="17"/>
                <w:szCs w:val="17"/>
              </w:rPr>
            </w:pPr>
            <w:r>
              <w:rPr>
                <w:sz w:val="17"/>
                <w:szCs w:val="17"/>
              </w:rPr>
              <w:t>郑东新区应急局5月12日、6月29日组织开</w:t>
            </w:r>
            <w:r>
              <w:rPr>
                <w:spacing w:val="-1"/>
                <w:sz w:val="17"/>
                <w:szCs w:val="17"/>
              </w:rPr>
              <w:t>展郑东新区综合应急演练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54" w:hRule="atLeast"/>
        </w:trPr>
        <w:tc>
          <w:tcPr>
            <w:tcW w:w="2083" w:type="dxa"/>
            <w:vMerge w:val="continue"/>
            <w:tcBorders>
              <w:top w:val="nil"/>
            </w:tcBorders>
            <w:vAlign w:val="top"/>
          </w:tcPr>
          <w:p>
            <w:pPr>
              <w:rPr>
                <w:rFonts w:ascii="Arial"/>
                <w:sz w:val="21"/>
              </w:rPr>
            </w:pPr>
          </w:p>
        </w:tc>
        <w:tc>
          <w:tcPr>
            <w:tcW w:w="4067" w:type="dxa"/>
            <w:vAlign w:val="top"/>
          </w:tcPr>
          <w:p>
            <w:pPr>
              <w:spacing w:line="289" w:lineRule="auto"/>
              <w:rPr>
                <w:rFonts w:ascii="Arial"/>
                <w:sz w:val="21"/>
              </w:rPr>
            </w:pPr>
          </w:p>
          <w:p>
            <w:pPr>
              <w:pStyle w:val="6"/>
              <w:spacing w:before="55" w:line="213" w:lineRule="auto"/>
              <w:ind w:left="11" w:right="315"/>
              <w:rPr>
                <w:sz w:val="17"/>
                <w:szCs w:val="17"/>
              </w:rPr>
            </w:pPr>
            <w:r>
              <w:rPr>
                <w:spacing w:val="-1"/>
                <w:sz w:val="17"/>
                <w:szCs w:val="17"/>
              </w:rPr>
              <w:t>3.县(市、区)是否建设应急指挥平台，指导乡级建</w:t>
            </w:r>
            <w:r>
              <w:rPr>
                <w:spacing w:val="12"/>
                <w:sz w:val="17"/>
                <w:szCs w:val="17"/>
              </w:rPr>
              <w:t xml:space="preserve"> </w:t>
            </w:r>
            <w:r>
              <w:rPr>
                <w:spacing w:val="-1"/>
                <w:sz w:val="17"/>
                <w:szCs w:val="17"/>
              </w:rPr>
              <w:t>立指挥调度终端。</w:t>
            </w:r>
          </w:p>
        </w:tc>
        <w:tc>
          <w:tcPr>
            <w:tcW w:w="889" w:type="dxa"/>
            <w:vAlign w:val="top"/>
          </w:tcPr>
          <w:p>
            <w:pPr>
              <w:spacing w:line="342" w:lineRule="auto"/>
              <w:rPr>
                <w:rFonts w:ascii="Arial"/>
                <w:sz w:val="21"/>
              </w:rPr>
            </w:pPr>
          </w:p>
          <w:p>
            <w:pPr>
              <w:pStyle w:val="6"/>
              <w:spacing w:before="55" w:line="223" w:lineRule="auto"/>
              <w:ind w:left="355"/>
              <w:rPr>
                <w:sz w:val="17"/>
                <w:szCs w:val="17"/>
              </w:rPr>
            </w:pPr>
            <w:r>
              <w:rPr>
                <w:sz w:val="17"/>
                <w:szCs w:val="17"/>
              </w:rPr>
              <w:t>是</w:t>
            </w:r>
          </w:p>
        </w:tc>
        <w:tc>
          <w:tcPr>
            <w:tcW w:w="7230" w:type="dxa"/>
            <w:vAlign w:val="top"/>
          </w:tcPr>
          <w:p>
            <w:pPr>
              <w:spacing w:line="289" w:lineRule="auto"/>
              <w:rPr>
                <w:rFonts w:ascii="Arial"/>
                <w:sz w:val="21"/>
              </w:rPr>
            </w:pPr>
          </w:p>
          <w:p>
            <w:pPr>
              <w:pStyle w:val="6"/>
              <w:spacing w:before="56" w:line="223" w:lineRule="auto"/>
              <w:ind w:left="16" w:right="572" w:firstLine="9"/>
              <w:rPr>
                <w:sz w:val="17"/>
                <w:szCs w:val="17"/>
              </w:rPr>
            </w:pPr>
            <w:r>
              <w:rPr>
                <w:sz w:val="17"/>
                <w:szCs w:val="17"/>
              </w:rPr>
              <w:t>建立区级综合应急指挥中心，指导12个乡(镇)办事处建成应急指挥</w:t>
            </w:r>
            <w:r>
              <w:rPr>
                <w:spacing w:val="-1"/>
                <w:sz w:val="17"/>
                <w:szCs w:val="17"/>
              </w:rPr>
              <w:t>调度视频终端，可实现</w:t>
            </w:r>
            <w:r>
              <w:rPr>
                <w:sz w:val="17"/>
                <w:szCs w:val="17"/>
              </w:rPr>
              <w:t xml:space="preserve"> </w:t>
            </w:r>
            <w:r>
              <w:rPr>
                <w:spacing w:val="-1"/>
                <w:sz w:val="17"/>
                <w:szCs w:val="17"/>
              </w:rPr>
              <w:t>实时调度、视频会商。</w:t>
            </w:r>
          </w:p>
        </w:tc>
      </w:tr>
    </w:tbl>
    <w:p>
      <w:pPr>
        <w:pStyle w:val="2"/>
      </w:pPr>
    </w:p>
    <w:p>
      <w:pPr>
        <w:sectPr>
          <w:pgSz w:w="16840" w:h="11900"/>
          <w:pgMar w:top="400" w:right="1295" w:bottom="400" w:left="1265" w:header="0" w:footer="0" w:gutter="0"/>
          <w:cols w:space="720" w:num="1"/>
        </w:sectPr>
      </w:pPr>
    </w:p>
    <w:p>
      <w:pPr>
        <w:spacing w:before="116"/>
      </w:pPr>
      <w:bookmarkStart w:id="39" w:name="_GoBack"/>
      <w:bookmarkEnd w:id="39"/>
    </w:p>
    <w:p>
      <w:pPr>
        <w:spacing w:before="116"/>
      </w:pPr>
    </w:p>
    <w:tbl>
      <w:tblPr>
        <w:tblStyle w:val="5"/>
        <w:tblW w:w="14269"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093"/>
        <w:gridCol w:w="4087"/>
        <w:gridCol w:w="879"/>
        <w:gridCol w:w="721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53" w:hRule="atLeast"/>
        </w:trPr>
        <w:tc>
          <w:tcPr>
            <w:tcW w:w="2093" w:type="dxa"/>
            <w:vMerge w:val="restart"/>
            <w:tcBorders>
              <w:bottom w:val="nil"/>
            </w:tcBorders>
            <w:vAlign w:val="top"/>
          </w:tcPr>
          <w:p>
            <w:pPr>
              <w:spacing w:line="255" w:lineRule="auto"/>
              <w:rPr>
                <w:rFonts w:ascii="Arial"/>
                <w:sz w:val="21"/>
              </w:rPr>
            </w:pPr>
          </w:p>
          <w:p>
            <w:pPr>
              <w:spacing w:line="255" w:lineRule="auto"/>
              <w:rPr>
                <w:rFonts w:ascii="Arial"/>
                <w:sz w:val="21"/>
              </w:rPr>
            </w:pPr>
          </w:p>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line="256" w:lineRule="auto"/>
              <w:rPr>
                <w:rFonts w:ascii="Arial"/>
                <w:sz w:val="21"/>
              </w:rPr>
            </w:pPr>
          </w:p>
          <w:p>
            <w:pPr>
              <w:pStyle w:val="6"/>
              <w:spacing w:before="58" w:line="219" w:lineRule="auto"/>
              <w:ind w:left="44"/>
              <w:rPr>
                <w:sz w:val="18"/>
                <w:szCs w:val="18"/>
              </w:rPr>
            </w:pPr>
            <w:r>
              <w:rPr>
                <w:spacing w:val="-1"/>
                <w:sz w:val="18"/>
                <w:szCs w:val="18"/>
              </w:rPr>
              <w:t>五、健全完善基层应急管</w:t>
            </w:r>
          </w:p>
          <w:p>
            <w:pPr>
              <w:pStyle w:val="6"/>
              <w:spacing w:before="16" w:line="219" w:lineRule="auto"/>
              <w:ind w:left="544"/>
              <w:rPr>
                <w:sz w:val="18"/>
                <w:szCs w:val="18"/>
              </w:rPr>
            </w:pPr>
            <w:r>
              <w:rPr>
                <w:spacing w:val="-1"/>
                <w:sz w:val="18"/>
                <w:szCs w:val="18"/>
              </w:rPr>
              <w:t>理保障体系。</w:t>
            </w:r>
          </w:p>
        </w:tc>
        <w:tc>
          <w:tcPr>
            <w:tcW w:w="4087" w:type="dxa"/>
            <w:vAlign w:val="top"/>
          </w:tcPr>
          <w:p>
            <w:pPr>
              <w:spacing w:line="241" w:lineRule="auto"/>
              <w:rPr>
                <w:rFonts w:ascii="Arial"/>
                <w:sz w:val="21"/>
              </w:rPr>
            </w:pPr>
          </w:p>
          <w:p>
            <w:pPr>
              <w:pStyle w:val="6"/>
              <w:spacing w:before="58" w:line="228" w:lineRule="auto"/>
              <w:ind w:left="61" w:right="46"/>
              <w:rPr>
                <w:sz w:val="18"/>
                <w:szCs w:val="18"/>
              </w:rPr>
            </w:pPr>
            <w:r>
              <w:rPr>
                <w:sz w:val="18"/>
                <w:szCs w:val="18"/>
              </w:rPr>
              <w:t>1.县(市、区)是否建设应急物资储备库，各类功能</w:t>
            </w:r>
            <w:r>
              <w:rPr>
                <w:spacing w:val="8"/>
                <w:sz w:val="18"/>
                <w:szCs w:val="18"/>
              </w:rPr>
              <w:t xml:space="preserve"> </w:t>
            </w:r>
            <w:r>
              <w:rPr>
                <w:sz w:val="18"/>
                <w:szCs w:val="18"/>
              </w:rPr>
              <w:t>又、乡镇(街道)是否建立应急物资储备站(点)。</w:t>
            </w:r>
          </w:p>
        </w:tc>
        <w:tc>
          <w:tcPr>
            <w:tcW w:w="879" w:type="dxa"/>
            <w:vAlign w:val="top"/>
          </w:tcPr>
          <w:p>
            <w:pPr>
              <w:spacing w:line="335" w:lineRule="auto"/>
              <w:rPr>
                <w:rFonts w:ascii="Arial"/>
                <w:sz w:val="21"/>
              </w:rPr>
            </w:pPr>
          </w:p>
          <w:p>
            <w:pPr>
              <w:pStyle w:val="6"/>
              <w:spacing w:before="58" w:line="223" w:lineRule="auto"/>
              <w:ind w:left="344"/>
              <w:rPr>
                <w:sz w:val="18"/>
                <w:szCs w:val="18"/>
              </w:rPr>
            </w:pPr>
            <w:r>
              <w:rPr>
                <w:sz w:val="18"/>
                <w:szCs w:val="18"/>
              </w:rPr>
              <w:t>是</w:t>
            </w:r>
          </w:p>
        </w:tc>
        <w:tc>
          <w:tcPr>
            <w:tcW w:w="7210" w:type="dxa"/>
            <w:vAlign w:val="top"/>
          </w:tcPr>
          <w:p>
            <w:pPr>
              <w:spacing w:line="331" w:lineRule="auto"/>
              <w:rPr>
                <w:rFonts w:ascii="Arial"/>
                <w:sz w:val="21"/>
              </w:rPr>
            </w:pPr>
          </w:p>
          <w:p>
            <w:pPr>
              <w:pStyle w:val="6"/>
              <w:spacing w:before="59" w:line="219" w:lineRule="auto"/>
              <w:ind w:left="55"/>
              <w:rPr>
                <w:sz w:val="18"/>
                <w:szCs w:val="18"/>
              </w:rPr>
            </w:pPr>
            <w:r>
              <w:rPr>
                <w:sz w:val="18"/>
                <w:szCs w:val="18"/>
              </w:rPr>
              <w:t>指导各乡镇办事处建设204处物资储备点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27" w:hRule="atLeast"/>
        </w:trPr>
        <w:tc>
          <w:tcPr>
            <w:tcW w:w="2093" w:type="dxa"/>
            <w:vMerge w:val="continue"/>
            <w:tcBorders>
              <w:top w:val="nil"/>
              <w:bottom w:val="nil"/>
            </w:tcBorders>
            <w:vAlign w:val="top"/>
          </w:tcPr>
          <w:p>
            <w:pPr>
              <w:rPr>
                <w:rFonts w:ascii="Arial"/>
                <w:sz w:val="21"/>
              </w:rPr>
            </w:pPr>
          </w:p>
        </w:tc>
        <w:tc>
          <w:tcPr>
            <w:tcW w:w="4087" w:type="dxa"/>
            <w:vAlign w:val="top"/>
          </w:tcPr>
          <w:p>
            <w:pPr>
              <w:rPr>
                <w:rFonts w:ascii="Arial"/>
                <w:sz w:val="21"/>
              </w:rPr>
            </w:pPr>
          </w:p>
        </w:tc>
        <w:tc>
          <w:tcPr>
            <w:tcW w:w="879" w:type="dxa"/>
            <w:vAlign w:val="top"/>
          </w:tcPr>
          <w:p>
            <w:pPr>
              <w:spacing w:line="335" w:lineRule="auto"/>
              <w:rPr>
                <w:rFonts w:ascii="Arial"/>
                <w:sz w:val="21"/>
              </w:rPr>
            </w:pPr>
          </w:p>
          <w:p>
            <w:pPr>
              <w:spacing w:line="335" w:lineRule="auto"/>
              <w:rPr>
                <w:rFonts w:ascii="Arial"/>
                <w:sz w:val="21"/>
              </w:rPr>
            </w:pPr>
          </w:p>
          <w:p>
            <w:pPr>
              <w:pStyle w:val="6"/>
              <w:spacing w:before="58" w:line="223" w:lineRule="auto"/>
              <w:ind w:left="344"/>
              <w:rPr>
                <w:sz w:val="18"/>
                <w:szCs w:val="18"/>
              </w:rPr>
            </w:pPr>
            <w:r>
              <w:rPr>
                <w:sz w:val="18"/>
                <w:szCs w:val="18"/>
              </w:rPr>
              <w:t>是</w:t>
            </w:r>
          </w:p>
        </w:tc>
        <w:tc>
          <w:tcPr>
            <w:tcW w:w="7210" w:type="dxa"/>
            <w:vAlign w:val="top"/>
          </w:tcPr>
          <w:p>
            <w:pPr>
              <w:spacing w:line="366" w:lineRule="auto"/>
              <w:rPr>
                <w:rFonts w:ascii="Arial"/>
                <w:sz w:val="21"/>
              </w:rPr>
            </w:pPr>
          </w:p>
          <w:p>
            <w:pPr>
              <w:pStyle w:val="6"/>
              <w:spacing w:before="59" w:line="219" w:lineRule="auto"/>
              <w:ind w:left="65" w:firstLine="10"/>
              <w:jc w:val="both"/>
              <w:rPr>
                <w:sz w:val="18"/>
                <w:szCs w:val="18"/>
              </w:rPr>
            </w:pPr>
            <w:r>
              <w:rPr>
                <w:sz w:val="18"/>
                <w:szCs w:val="18"/>
              </w:rPr>
              <w:t>150个行政村社区中，存在个别行政村社区还未建立微型消防站的情况，各乡(镇)办事处有</w:t>
            </w:r>
            <w:r>
              <w:rPr>
                <w:spacing w:val="2"/>
                <w:sz w:val="18"/>
                <w:szCs w:val="18"/>
              </w:rPr>
              <w:t xml:space="preserve"> </w:t>
            </w:r>
            <w:r>
              <w:rPr>
                <w:sz w:val="18"/>
                <w:szCs w:val="18"/>
              </w:rPr>
              <w:t>林草防火应急力量台账。(郑东新区的相关工作大部分豆</w:t>
            </w:r>
            <w:r>
              <w:rPr>
                <w:spacing w:val="-1"/>
                <w:sz w:val="18"/>
                <w:szCs w:val="18"/>
              </w:rPr>
              <w:t>子园林水务局，园林水务局负责组</w:t>
            </w:r>
            <w:r>
              <w:rPr>
                <w:sz w:val="18"/>
                <w:szCs w:val="18"/>
              </w:rPr>
              <w:t xml:space="preserve"> </w:t>
            </w:r>
            <w:r>
              <w:rPr>
                <w:spacing w:val="-2"/>
                <w:sz w:val="18"/>
                <w:szCs w:val="18"/>
              </w:rPr>
              <w:t>织编制森林和草原火灾防治规划和防护标准并指导实施；指导开展防火巡护、火源管理、防</w:t>
            </w:r>
            <w:r>
              <w:rPr>
                <w:spacing w:val="13"/>
                <w:sz w:val="18"/>
                <w:szCs w:val="18"/>
              </w:rPr>
              <w:t xml:space="preserve"> </w:t>
            </w:r>
            <w:r>
              <w:rPr>
                <w:spacing w:val="1"/>
                <w:sz w:val="18"/>
                <w:szCs w:val="18"/>
              </w:rPr>
              <w:t>火设施建设等工作：组织指导森林公园开展防火宣传教育、监测预警、督促检查等工作)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58" w:hRule="atLeast"/>
        </w:trPr>
        <w:tc>
          <w:tcPr>
            <w:tcW w:w="2093" w:type="dxa"/>
            <w:vMerge w:val="continue"/>
            <w:tcBorders>
              <w:top w:val="nil"/>
              <w:bottom w:val="nil"/>
            </w:tcBorders>
            <w:vAlign w:val="top"/>
          </w:tcPr>
          <w:p>
            <w:pPr>
              <w:rPr>
                <w:rFonts w:ascii="Arial"/>
                <w:sz w:val="21"/>
              </w:rPr>
            </w:pPr>
          </w:p>
        </w:tc>
        <w:tc>
          <w:tcPr>
            <w:tcW w:w="4087" w:type="dxa"/>
            <w:vAlign w:val="top"/>
          </w:tcPr>
          <w:p>
            <w:pPr>
              <w:pStyle w:val="6"/>
              <w:spacing w:before="101" w:line="217" w:lineRule="auto"/>
              <w:ind w:left="41" w:firstLine="19"/>
              <w:jc w:val="both"/>
              <w:rPr>
                <w:sz w:val="18"/>
                <w:szCs w:val="18"/>
              </w:rPr>
            </w:pPr>
            <w:r>
              <w:rPr>
                <w:spacing w:val="-2"/>
                <w:sz w:val="18"/>
                <w:szCs w:val="18"/>
              </w:rPr>
              <w:t>3.是否对应急管理和抢险救援人员业务培训，县(市</w:t>
            </w:r>
            <w:r>
              <w:rPr>
                <w:spacing w:val="12"/>
                <w:sz w:val="18"/>
                <w:szCs w:val="18"/>
              </w:rPr>
              <w:t xml:space="preserve"> </w:t>
            </w:r>
            <w:r>
              <w:rPr>
                <w:spacing w:val="-1"/>
                <w:sz w:val="18"/>
                <w:szCs w:val="18"/>
              </w:rPr>
              <w:t>、区)每人每年集中轮训原则上不少于2周，各类功</w:t>
            </w:r>
            <w:r>
              <w:rPr>
                <w:spacing w:val="9"/>
                <w:sz w:val="18"/>
                <w:szCs w:val="18"/>
              </w:rPr>
              <w:t xml:space="preserve">  </w:t>
            </w:r>
            <w:r>
              <w:rPr>
                <w:spacing w:val="-2"/>
                <w:sz w:val="18"/>
                <w:szCs w:val="18"/>
              </w:rPr>
              <w:t>能区、乡镇(街道)每人每年集中轮训原则上不少于5</w:t>
            </w:r>
            <w:r>
              <w:rPr>
                <w:spacing w:val="8"/>
                <w:sz w:val="18"/>
                <w:szCs w:val="18"/>
              </w:rPr>
              <w:t xml:space="preserve"> </w:t>
            </w:r>
            <w:r>
              <w:rPr>
                <w:spacing w:val="9"/>
                <w:sz w:val="18"/>
                <w:szCs w:val="18"/>
              </w:rPr>
              <w:t>天。</w:t>
            </w:r>
          </w:p>
        </w:tc>
        <w:tc>
          <w:tcPr>
            <w:tcW w:w="879" w:type="dxa"/>
            <w:vAlign w:val="top"/>
          </w:tcPr>
          <w:p>
            <w:pPr>
              <w:spacing w:line="335" w:lineRule="auto"/>
              <w:rPr>
                <w:rFonts w:ascii="Arial"/>
                <w:sz w:val="21"/>
              </w:rPr>
            </w:pPr>
          </w:p>
          <w:p>
            <w:pPr>
              <w:pStyle w:val="6"/>
              <w:spacing w:before="58" w:line="223" w:lineRule="auto"/>
              <w:ind w:left="344"/>
              <w:rPr>
                <w:sz w:val="18"/>
                <w:szCs w:val="18"/>
              </w:rPr>
            </w:pPr>
            <w:r>
              <w:rPr>
                <w:sz w:val="18"/>
                <w:szCs w:val="18"/>
              </w:rPr>
              <w:t>是</w:t>
            </w:r>
          </w:p>
        </w:tc>
        <w:tc>
          <w:tcPr>
            <w:tcW w:w="7210" w:type="dxa"/>
            <w:vAlign w:val="top"/>
          </w:tcPr>
          <w:p>
            <w:pPr>
              <w:spacing w:line="241" w:lineRule="auto"/>
              <w:rPr>
                <w:rFonts w:ascii="Arial"/>
                <w:sz w:val="21"/>
              </w:rPr>
            </w:pPr>
          </w:p>
          <w:p>
            <w:pPr>
              <w:pStyle w:val="6"/>
              <w:spacing w:before="58" w:line="223" w:lineRule="auto"/>
              <w:ind w:left="55" w:right="130"/>
              <w:rPr>
                <w:sz w:val="18"/>
                <w:szCs w:val="18"/>
              </w:rPr>
            </w:pPr>
            <w:r>
              <w:rPr>
                <w:sz w:val="18"/>
                <w:szCs w:val="18"/>
              </w:rPr>
              <w:t>对区级综合应急救援队伍有进行各类业务培训，有效提升队员实战能力，</w:t>
            </w:r>
            <w:r>
              <w:rPr>
                <w:spacing w:val="-1"/>
                <w:sz w:val="18"/>
                <w:szCs w:val="18"/>
              </w:rPr>
              <w:t>各乡(镇)办事处</w:t>
            </w:r>
            <w:r>
              <w:rPr>
                <w:sz w:val="18"/>
                <w:szCs w:val="18"/>
              </w:rPr>
              <w:t xml:space="preserve"> </w:t>
            </w:r>
            <w:r>
              <w:rPr>
                <w:spacing w:val="-1"/>
                <w:sz w:val="18"/>
                <w:szCs w:val="18"/>
              </w:rPr>
              <w:t>结合自身工作实际需求，开展相关培训工作。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9" w:hRule="atLeast"/>
        </w:trPr>
        <w:tc>
          <w:tcPr>
            <w:tcW w:w="2093" w:type="dxa"/>
            <w:vMerge w:val="continue"/>
            <w:tcBorders>
              <w:top w:val="nil"/>
              <w:bottom w:val="nil"/>
            </w:tcBorders>
            <w:vAlign w:val="top"/>
          </w:tcPr>
          <w:p>
            <w:pPr>
              <w:rPr>
                <w:rFonts w:ascii="Arial"/>
                <w:sz w:val="21"/>
              </w:rPr>
            </w:pPr>
          </w:p>
        </w:tc>
        <w:tc>
          <w:tcPr>
            <w:tcW w:w="4087" w:type="dxa"/>
            <w:vAlign w:val="top"/>
          </w:tcPr>
          <w:p>
            <w:pPr>
              <w:pStyle w:val="6"/>
              <w:spacing w:before="293" w:line="223" w:lineRule="auto"/>
              <w:ind w:left="61" w:right="61"/>
              <w:rPr>
                <w:sz w:val="18"/>
                <w:szCs w:val="18"/>
              </w:rPr>
            </w:pPr>
            <w:r>
              <w:rPr>
                <w:spacing w:val="-1"/>
                <w:sz w:val="18"/>
                <w:szCs w:val="18"/>
              </w:rPr>
              <w:t>4.本级应急管理体系和能力建设资金是否纳入同级</w:t>
            </w:r>
            <w:r>
              <w:rPr>
                <w:spacing w:val="15"/>
                <w:sz w:val="18"/>
                <w:szCs w:val="18"/>
              </w:rPr>
              <w:t xml:space="preserve"> </w:t>
            </w:r>
            <w:r>
              <w:rPr>
                <w:sz w:val="18"/>
                <w:szCs w:val="18"/>
              </w:rPr>
              <w:t>财政预算。</w:t>
            </w:r>
          </w:p>
        </w:tc>
        <w:tc>
          <w:tcPr>
            <w:tcW w:w="879" w:type="dxa"/>
            <w:vAlign w:val="top"/>
          </w:tcPr>
          <w:p>
            <w:pPr>
              <w:spacing w:line="327" w:lineRule="auto"/>
              <w:rPr>
                <w:rFonts w:ascii="Arial"/>
                <w:sz w:val="21"/>
              </w:rPr>
            </w:pPr>
          </w:p>
          <w:p>
            <w:pPr>
              <w:pStyle w:val="6"/>
              <w:spacing w:before="58" w:line="223" w:lineRule="auto"/>
              <w:ind w:left="344"/>
              <w:rPr>
                <w:sz w:val="18"/>
                <w:szCs w:val="18"/>
              </w:rPr>
            </w:pPr>
            <w:r>
              <w:rPr>
                <w:sz w:val="18"/>
                <w:szCs w:val="18"/>
              </w:rPr>
              <w:t>是</w:t>
            </w:r>
          </w:p>
        </w:tc>
        <w:tc>
          <w:tcPr>
            <w:tcW w:w="7210" w:type="dxa"/>
            <w:vAlign w:val="top"/>
          </w:tcPr>
          <w:p>
            <w:pPr>
              <w:spacing w:line="324" w:lineRule="auto"/>
              <w:rPr>
                <w:rFonts w:ascii="Arial"/>
                <w:sz w:val="21"/>
              </w:rPr>
            </w:pPr>
          </w:p>
          <w:p>
            <w:pPr>
              <w:pStyle w:val="6"/>
              <w:spacing w:before="58" w:line="219" w:lineRule="auto"/>
              <w:ind w:left="55"/>
              <w:rPr>
                <w:sz w:val="18"/>
                <w:szCs w:val="18"/>
              </w:rPr>
            </w:pPr>
            <w:r>
              <w:rPr>
                <w:sz w:val="18"/>
                <w:szCs w:val="18"/>
              </w:rPr>
              <w:t>郑东新区应急管理局预算中，有应急工作专项经费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3" w:hRule="atLeast"/>
        </w:trPr>
        <w:tc>
          <w:tcPr>
            <w:tcW w:w="2093" w:type="dxa"/>
            <w:vMerge w:val="continue"/>
            <w:tcBorders>
              <w:top w:val="nil"/>
            </w:tcBorders>
            <w:vAlign w:val="top"/>
          </w:tcPr>
          <w:p>
            <w:pPr>
              <w:rPr>
                <w:rFonts w:ascii="Arial"/>
                <w:sz w:val="21"/>
              </w:rPr>
            </w:pPr>
          </w:p>
        </w:tc>
        <w:tc>
          <w:tcPr>
            <w:tcW w:w="4087" w:type="dxa"/>
            <w:vAlign w:val="top"/>
          </w:tcPr>
          <w:p>
            <w:pPr>
              <w:pStyle w:val="6"/>
              <w:spacing w:before="185" w:line="224" w:lineRule="auto"/>
              <w:ind w:left="61" w:right="42"/>
              <w:jc w:val="both"/>
              <w:rPr>
                <w:sz w:val="18"/>
                <w:szCs w:val="18"/>
              </w:rPr>
            </w:pPr>
            <w:r>
              <w:rPr>
                <w:spacing w:val="-1"/>
                <w:sz w:val="18"/>
                <w:szCs w:val="18"/>
              </w:rPr>
              <w:t>5.县(市、区)、各类功能区、乡镇(街道)是否为应</w:t>
            </w:r>
            <w:r>
              <w:rPr>
                <w:spacing w:val="13"/>
                <w:sz w:val="18"/>
                <w:szCs w:val="18"/>
              </w:rPr>
              <w:t xml:space="preserve"> </w:t>
            </w:r>
            <w:r>
              <w:rPr>
                <w:sz w:val="18"/>
                <w:szCs w:val="18"/>
              </w:rPr>
              <w:t>急管理机构和应急救援队伍提供必要办公条件，依</w:t>
            </w:r>
            <w:r>
              <w:rPr>
                <w:spacing w:val="9"/>
                <w:sz w:val="18"/>
                <w:szCs w:val="18"/>
              </w:rPr>
              <w:t xml:space="preserve"> </w:t>
            </w:r>
            <w:r>
              <w:rPr>
                <w:sz w:val="18"/>
                <w:szCs w:val="18"/>
              </w:rPr>
              <w:t>法为应急管理执法人员办理工伤保险，鼓励为应急</w:t>
            </w:r>
            <w:r>
              <w:rPr>
                <w:spacing w:val="11"/>
                <w:sz w:val="18"/>
                <w:szCs w:val="18"/>
              </w:rPr>
              <w:t xml:space="preserve"> </w:t>
            </w:r>
            <w:r>
              <w:rPr>
                <w:sz w:val="18"/>
                <w:szCs w:val="18"/>
              </w:rPr>
              <w:t>救援人员购买人身意外伤害保险。</w:t>
            </w:r>
          </w:p>
        </w:tc>
        <w:tc>
          <w:tcPr>
            <w:tcW w:w="879" w:type="dxa"/>
            <w:vAlign w:val="top"/>
          </w:tcPr>
          <w:p>
            <w:pPr>
              <w:spacing w:line="417" w:lineRule="auto"/>
              <w:rPr>
                <w:rFonts w:ascii="Arial"/>
                <w:sz w:val="21"/>
              </w:rPr>
            </w:pPr>
          </w:p>
          <w:p>
            <w:pPr>
              <w:pStyle w:val="6"/>
              <w:spacing w:before="59" w:line="223" w:lineRule="auto"/>
              <w:ind w:left="344"/>
              <w:rPr>
                <w:sz w:val="18"/>
                <w:szCs w:val="18"/>
              </w:rPr>
            </w:pPr>
            <w:r>
              <w:rPr>
                <w:sz w:val="18"/>
                <w:szCs w:val="18"/>
              </w:rPr>
              <w:t>是</w:t>
            </w:r>
          </w:p>
        </w:tc>
        <w:tc>
          <w:tcPr>
            <w:tcW w:w="7210" w:type="dxa"/>
            <w:vAlign w:val="top"/>
          </w:tcPr>
          <w:p>
            <w:pPr>
              <w:pStyle w:val="6"/>
              <w:spacing w:before="294" w:line="214" w:lineRule="auto"/>
              <w:ind w:left="45" w:right="104" w:firstLine="20"/>
              <w:jc w:val="both"/>
              <w:rPr>
                <w:sz w:val="18"/>
                <w:szCs w:val="18"/>
              </w:rPr>
            </w:pPr>
            <w:r>
              <w:rPr>
                <w:sz w:val="18"/>
                <w:szCs w:val="18"/>
              </w:rPr>
              <w:t>各乡(镇)办事处都为应急管理机构和救援队员提供办公条件，郑</w:t>
            </w:r>
            <w:r>
              <w:rPr>
                <w:spacing w:val="-1"/>
                <w:sz w:val="18"/>
                <w:szCs w:val="18"/>
              </w:rPr>
              <w:t>东新区应急管理局执法人</w:t>
            </w:r>
            <w:r>
              <w:rPr>
                <w:sz w:val="18"/>
                <w:szCs w:val="18"/>
              </w:rPr>
              <w:t xml:space="preserve"> </w:t>
            </w:r>
            <w:r>
              <w:rPr>
                <w:spacing w:val="1"/>
                <w:sz w:val="18"/>
                <w:szCs w:val="18"/>
              </w:rPr>
              <w:t>员和救援人员已配备保险，但大部分乡(镇)办事处还未给办事</w:t>
            </w:r>
            <w:r>
              <w:rPr>
                <w:sz w:val="18"/>
                <w:szCs w:val="18"/>
              </w:rPr>
              <w:t>处应急救援队员购买意外伤 害保险。</w:t>
            </w:r>
          </w:p>
        </w:tc>
      </w:tr>
    </w:tbl>
    <w:p>
      <w:pPr>
        <w:pStyle w:val="2"/>
      </w:pPr>
    </w:p>
    <w:p>
      <w:pPr>
        <w:sectPr>
          <w:pgSz w:w="16840" w:h="11900"/>
          <w:pgMar w:top="400" w:right="1375" w:bottom="400" w:left="1185" w:header="0" w:footer="0" w:gutter="0"/>
          <w:cols w:space="720" w:num="1"/>
        </w:sectPr>
      </w:pPr>
    </w:p>
    <w:p>
      <w:pPr>
        <w:pStyle w:val="2"/>
      </w:pPr>
    </w:p>
    <w:sectPr>
      <w:pgSz w:w="11900" w:h="16840"/>
      <w:pgMar w:top="0" w:right="0" w:bottom="0" w:left="0" w:header="0" w:footer="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FZYaoTi">
    <w:altName w:val="Segoe Print"/>
    <w:panose1 w:val="00000000000000000000"/>
    <w:charset w:val="00"/>
    <w:family w:val="auto"/>
    <w:pitch w:val="default"/>
    <w:sig w:usb0="00000000" w:usb1="00000000" w:usb2="00000000" w:usb3="00000000" w:csb0="00000000" w:csb1="00000000"/>
  </w:font>
  <w:font w:name="STXinwei">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5" w:lineRule="auto"/>
      <w:ind w:left="4070"/>
      <w:rPr>
        <w:rFonts w:ascii="仿宋" w:hAnsi="仿宋" w:eastAsia="仿宋" w:cs="仿宋"/>
        <w:sz w:val="31"/>
        <w:szCs w:val="31"/>
      </w:rPr>
    </w:pPr>
    <w:r>
      <w:rPr>
        <w:rFonts w:ascii="仿宋" w:hAnsi="仿宋" w:eastAsia="仿宋" w:cs="仿宋"/>
        <w:spacing w:val="-15"/>
        <w:sz w:val="31"/>
        <w:szCs w:val="31"/>
      </w:rPr>
      <w:t>—1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10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145"/>
      <w:rPr>
        <w:rFonts w:ascii="宋体" w:hAnsi="宋体" w:eastAsia="宋体" w:cs="宋体"/>
        <w:sz w:val="24"/>
        <w:szCs w:val="24"/>
      </w:rPr>
    </w:pPr>
    <w:r>
      <w:rPr>
        <w:rFonts w:ascii="宋体" w:hAnsi="宋体" w:eastAsia="宋体" w:cs="宋体"/>
        <w:spacing w:val="-2"/>
        <w:sz w:val="24"/>
        <w:szCs w:val="24"/>
      </w:rPr>
      <w:t>-100</w:t>
    </w:r>
  </w:p>
</w:ftr>
</file>

<file path=word/footer10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3" w:lineRule="auto"/>
      <w:ind w:left="4264"/>
      <w:rPr>
        <w:rFonts w:ascii="宋体" w:hAnsi="宋体" w:eastAsia="宋体" w:cs="宋体"/>
        <w:sz w:val="18"/>
        <w:szCs w:val="18"/>
      </w:rPr>
    </w:pPr>
    <w:r>
      <w:rPr>
        <w:rFonts w:ascii="宋体" w:hAnsi="宋体" w:eastAsia="宋体" w:cs="宋体"/>
        <w:spacing w:val="-2"/>
        <w:sz w:val="18"/>
        <w:szCs w:val="18"/>
      </w:rPr>
      <w:t>—101—</w:t>
    </w:r>
  </w:p>
</w:ftr>
</file>

<file path=word/footer10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74" w:lineRule="auto"/>
      <w:ind w:left="4125"/>
      <w:rPr>
        <w:rFonts w:ascii="宋体" w:hAnsi="宋体" w:eastAsia="宋体" w:cs="宋体"/>
        <w:sz w:val="21"/>
        <w:szCs w:val="21"/>
      </w:rPr>
    </w:pPr>
    <w:r>
      <w:rPr>
        <w:rFonts w:ascii="宋体" w:hAnsi="宋体" w:eastAsia="宋体" w:cs="宋体"/>
        <w:spacing w:val="-2"/>
        <w:sz w:val="21"/>
        <w:szCs w:val="21"/>
      </w:rPr>
      <w:t>-102.</w:t>
    </w:r>
  </w:p>
</w:ftr>
</file>

<file path=word/footer10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274"/>
      <w:rPr>
        <w:rFonts w:ascii="宋体" w:hAnsi="宋体" w:eastAsia="宋体" w:cs="宋体"/>
        <w:sz w:val="25"/>
        <w:szCs w:val="25"/>
      </w:rPr>
    </w:pPr>
    <w:r>
      <w:rPr>
        <w:rFonts w:ascii="宋体" w:hAnsi="宋体" w:eastAsia="宋体" w:cs="宋体"/>
        <w:spacing w:val="-2"/>
        <w:sz w:val="25"/>
        <w:szCs w:val="25"/>
      </w:rPr>
      <w:t>-103</w:t>
    </w:r>
  </w:p>
</w:ftr>
</file>

<file path=word/footer10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155"/>
      <w:rPr>
        <w:rFonts w:ascii="宋体" w:hAnsi="宋体" w:eastAsia="宋体" w:cs="宋体"/>
        <w:sz w:val="26"/>
        <w:szCs w:val="26"/>
      </w:rPr>
    </w:pPr>
    <w:r>
      <w:rPr>
        <w:rFonts w:ascii="宋体" w:hAnsi="宋体" w:eastAsia="宋体" w:cs="宋体"/>
        <w:spacing w:val="-21"/>
        <w:w w:val="88"/>
        <w:sz w:val="26"/>
        <w:szCs w:val="26"/>
      </w:rPr>
      <w:t>—104—</w:t>
    </w:r>
  </w:p>
</w:ftr>
</file>

<file path=word/footer10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215"/>
      <w:rPr>
        <w:rFonts w:ascii="宋体" w:hAnsi="宋体" w:eastAsia="宋体" w:cs="宋体"/>
        <w:sz w:val="26"/>
        <w:szCs w:val="26"/>
      </w:rPr>
    </w:pPr>
    <w:r>
      <w:rPr>
        <w:rFonts w:ascii="宋体" w:hAnsi="宋体" w:eastAsia="宋体" w:cs="宋体"/>
        <w:color w:val="31515D"/>
        <w:spacing w:val="-2"/>
        <w:sz w:val="26"/>
        <w:szCs w:val="26"/>
      </w:rPr>
      <w:t>-105</w:t>
    </w:r>
  </w:p>
</w:ftr>
</file>

<file path=word/footer10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145"/>
      <w:rPr>
        <w:rFonts w:ascii="宋体" w:hAnsi="宋体" w:eastAsia="宋体" w:cs="宋体"/>
        <w:sz w:val="25"/>
        <w:szCs w:val="25"/>
      </w:rPr>
    </w:pPr>
    <w:r>
      <w:rPr>
        <w:rFonts w:ascii="宋体" w:hAnsi="宋体" w:eastAsia="宋体" w:cs="宋体"/>
        <w:color w:val="2A5049"/>
        <w:spacing w:val="-2"/>
        <w:sz w:val="25"/>
        <w:szCs w:val="25"/>
      </w:rPr>
      <w:t>-106</w:t>
    </w:r>
  </w:p>
</w:ftr>
</file>

<file path=word/footer10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7" w:lineRule="auto"/>
      <w:ind w:left="4264"/>
      <w:rPr>
        <w:rFonts w:ascii="宋体" w:hAnsi="宋体" w:eastAsia="宋体" w:cs="宋体"/>
        <w:sz w:val="29"/>
        <w:szCs w:val="29"/>
      </w:rPr>
    </w:pPr>
    <w:r>
      <w:rPr>
        <w:rFonts w:ascii="宋体" w:hAnsi="宋体" w:eastAsia="宋体" w:cs="宋体"/>
        <w:spacing w:val="-25"/>
        <w:w w:val="83"/>
        <w:sz w:val="29"/>
        <w:szCs w:val="29"/>
      </w:rPr>
      <w:t>—107—</w:t>
    </w:r>
  </w:p>
</w:ftr>
</file>

<file path=word/footer10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5" w:lineRule="auto"/>
      <w:ind w:left="4165"/>
      <w:rPr>
        <w:rFonts w:ascii="宋体" w:hAnsi="宋体" w:eastAsia="宋体" w:cs="宋体"/>
        <w:sz w:val="23"/>
        <w:szCs w:val="23"/>
      </w:rPr>
    </w:pPr>
    <w:r>
      <w:rPr>
        <w:rFonts w:ascii="宋体" w:hAnsi="宋体" w:eastAsia="宋体" w:cs="宋体"/>
        <w:spacing w:val="-2"/>
        <w:sz w:val="23"/>
        <w:szCs w:val="23"/>
      </w:rPr>
      <w:t>-108</w:t>
    </w:r>
  </w:p>
</w:ftr>
</file>

<file path=word/footer10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74" w:lineRule="auto"/>
      <w:ind w:left="4264"/>
      <w:rPr>
        <w:rFonts w:ascii="宋体" w:hAnsi="宋体" w:eastAsia="宋体" w:cs="宋体"/>
        <w:sz w:val="21"/>
        <w:szCs w:val="21"/>
      </w:rPr>
    </w:pPr>
    <w:r>
      <w:rPr>
        <w:rFonts w:ascii="宋体" w:hAnsi="宋体" w:eastAsia="宋体" w:cs="宋体"/>
        <w:color w:val="284455"/>
        <w:spacing w:val="-2"/>
        <w:sz w:val="21"/>
        <w:szCs w:val="21"/>
      </w:rPr>
      <w:t>-109.</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77" w:lineRule="auto"/>
      <w:ind w:left="4024"/>
      <w:rPr>
        <w:rFonts w:ascii="宋体" w:hAnsi="宋体" w:eastAsia="宋体" w:cs="宋体"/>
        <w:sz w:val="31"/>
        <w:szCs w:val="31"/>
      </w:rPr>
    </w:pPr>
    <w:r>
      <w:rPr>
        <w:rFonts w:ascii="宋体" w:hAnsi="宋体" w:eastAsia="宋体" w:cs="宋体"/>
        <w:spacing w:val="-12"/>
        <w:sz w:val="31"/>
        <w:szCs w:val="31"/>
      </w:rPr>
      <w:t>—11—</w:t>
    </w:r>
  </w:p>
</w:ftr>
</file>

<file path=word/footer1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7" w:lineRule="auto"/>
      <w:ind w:left="4174"/>
      <w:rPr>
        <w:rFonts w:ascii="宋体" w:hAnsi="宋体" w:eastAsia="宋体" w:cs="宋体"/>
        <w:sz w:val="29"/>
        <w:szCs w:val="29"/>
      </w:rPr>
    </w:pPr>
    <w:r>
      <w:rPr>
        <w:rFonts w:ascii="宋体" w:hAnsi="宋体" w:eastAsia="宋体" w:cs="宋体"/>
        <w:spacing w:val="-30"/>
        <w:w w:val="86"/>
        <w:sz w:val="29"/>
        <w:szCs w:val="29"/>
      </w:rPr>
      <w:t>—110—</w:t>
    </w:r>
  </w:p>
</w:ftr>
</file>

<file path=word/footer1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0" w:lineRule="auto"/>
      <w:ind w:left="4294"/>
      <w:rPr>
        <w:rFonts w:ascii="宋体" w:hAnsi="宋体" w:eastAsia="宋体" w:cs="宋体"/>
        <w:sz w:val="14"/>
        <w:szCs w:val="14"/>
      </w:rPr>
    </w:pPr>
    <w:r>
      <w:rPr>
        <w:rFonts w:ascii="宋体" w:hAnsi="宋体" w:eastAsia="宋体" w:cs="宋体"/>
        <w:spacing w:val="-1"/>
        <w:sz w:val="14"/>
        <w:szCs w:val="14"/>
      </w:rPr>
      <w:t>-111.</w:t>
    </w:r>
  </w:p>
</w:ftr>
</file>

<file path=word/footer1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625"/>
      <w:rPr>
        <w:rFonts w:ascii="宋体" w:hAnsi="宋体" w:eastAsia="宋体" w:cs="宋体"/>
        <w:sz w:val="26"/>
        <w:szCs w:val="26"/>
      </w:rPr>
    </w:pPr>
    <w:r>
      <w:rPr>
        <w:rFonts w:ascii="宋体" w:hAnsi="宋体" w:eastAsia="宋体" w:cs="宋体"/>
        <w:spacing w:val="-29"/>
        <w:w w:val="92"/>
        <w:sz w:val="26"/>
        <w:szCs w:val="26"/>
      </w:rPr>
      <w:t>—112—</w:t>
    </w:r>
  </w:p>
</w:ftr>
</file>

<file path=word/footer1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5" w:lineRule="auto"/>
      <w:ind w:left="4635"/>
      <w:rPr>
        <w:rFonts w:ascii="宋体" w:hAnsi="宋体" w:eastAsia="宋体" w:cs="宋体"/>
        <w:sz w:val="22"/>
        <w:szCs w:val="22"/>
      </w:rPr>
    </w:pPr>
    <w:r>
      <w:rPr>
        <w:rFonts w:ascii="宋体" w:hAnsi="宋体" w:eastAsia="宋体" w:cs="宋体"/>
        <w:spacing w:val="-2"/>
        <w:sz w:val="22"/>
        <w:szCs w:val="22"/>
      </w:rPr>
      <w:t>-113</w:t>
    </w:r>
  </w:p>
</w:ftr>
</file>

<file path=word/footer1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77" w:lineRule="auto"/>
      <w:ind w:left="3918"/>
      <w:rPr>
        <w:rFonts w:ascii="宋体" w:hAnsi="宋体" w:eastAsia="宋体" w:cs="宋体"/>
        <w:sz w:val="31"/>
        <w:szCs w:val="31"/>
      </w:rPr>
    </w:pPr>
    <w:r>
      <w:rPr>
        <w:rFonts w:ascii="宋体" w:hAnsi="宋体" w:eastAsia="宋体" w:cs="宋体"/>
        <w:spacing w:val="-3"/>
        <w:sz w:val="31"/>
        <w:szCs w:val="31"/>
      </w:rPr>
      <w:t>—12—</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77" w:lineRule="auto"/>
      <w:ind w:left="3960"/>
      <w:rPr>
        <w:rFonts w:ascii="宋体" w:hAnsi="宋体" w:eastAsia="宋体" w:cs="宋体"/>
        <w:sz w:val="31"/>
        <w:szCs w:val="31"/>
      </w:rPr>
    </w:pPr>
    <w:r>
      <w:rPr>
        <w:rFonts w:ascii="宋体" w:hAnsi="宋体" w:eastAsia="宋体" w:cs="宋体"/>
        <w:spacing w:val="-10"/>
        <w:sz w:val="31"/>
        <w:szCs w:val="31"/>
      </w:rPr>
      <w:t>—13—</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5" w:lineRule="auto"/>
      <w:ind w:left="3869"/>
      <w:rPr>
        <w:rFonts w:ascii="仿宋" w:hAnsi="仿宋" w:eastAsia="仿宋" w:cs="仿宋"/>
        <w:sz w:val="31"/>
        <w:szCs w:val="31"/>
      </w:rPr>
    </w:pPr>
    <w:r>
      <w:rPr>
        <w:rFonts w:ascii="仿宋" w:hAnsi="仿宋" w:eastAsia="仿宋" w:cs="仿宋"/>
        <w:spacing w:val="-3"/>
        <w:sz w:val="31"/>
        <w:szCs w:val="31"/>
      </w:rPr>
      <w:t>—14—</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77" w:lineRule="auto"/>
      <w:ind w:left="3970"/>
      <w:rPr>
        <w:rFonts w:ascii="宋体" w:hAnsi="宋体" w:eastAsia="宋体" w:cs="宋体"/>
        <w:sz w:val="31"/>
        <w:szCs w:val="31"/>
      </w:rPr>
    </w:pPr>
    <w:r>
      <w:rPr>
        <w:rFonts w:ascii="宋体" w:hAnsi="宋体" w:eastAsia="宋体" w:cs="宋体"/>
        <w:spacing w:val="-3"/>
        <w:sz w:val="31"/>
        <w:szCs w:val="31"/>
      </w:rPr>
      <w:t>—15—</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77" w:lineRule="auto"/>
      <w:ind w:left="3879"/>
      <w:rPr>
        <w:rFonts w:ascii="宋体" w:hAnsi="宋体" w:eastAsia="宋体" w:cs="宋体"/>
        <w:sz w:val="30"/>
        <w:szCs w:val="30"/>
      </w:rPr>
    </w:pPr>
    <w:r>
      <w:rPr>
        <w:rFonts w:ascii="宋体" w:hAnsi="宋体" w:eastAsia="宋体" w:cs="宋体"/>
        <w:spacing w:val="-3"/>
        <w:sz w:val="30"/>
        <w:szCs w:val="30"/>
      </w:rPr>
      <w:t>—16—</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77" w:lineRule="auto"/>
      <w:ind w:left="3899"/>
      <w:rPr>
        <w:rFonts w:ascii="宋体" w:hAnsi="宋体" w:eastAsia="宋体" w:cs="宋体"/>
        <w:sz w:val="31"/>
        <w:szCs w:val="31"/>
      </w:rPr>
    </w:pPr>
    <w:r>
      <w:rPr>
        <w:rFonts w:ascii="宋体" w:hAnsi="宋体" w:eastAsia="宋体" w:cs="宋体"/>
        <w:spacing w:val="-3"/>
        <w:sz w:val="31"/>
        <w:szCs w:val="31"/>
      </w:rPr>
      <w:t>—17—</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77" w:lineRule="auto"/>
      <w:ind w:left="3889"/>
      <w:rPr>
        <w:rFonts w:ascii="宋体" w:hAnsi="宋体" w:eastAsia="宋体" w:cs="宋体"/>
        <w:sz w:val="31"/>
        <w:szCs w:val="31"/>
      </w:rPr>
    </w:pPr>
    <w:r>
      <w:rPr>
        <w:rFonts w:ascii="宋体" w:hAnsi="宋体" w:eastAsia="宋体" w:cs="宋体"/>
        <w:spacing w:val="-3"/>
        <w:sz w:val="31"/>
        <w:szCs w:val="31"/>
      </w:rPr>
      <w:t>—18—</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77" w:lineRule="auto"/>
      <w:ind w:left="3940"/>
      <w:rPr>
        <w:rFonts w:ascii="宋体" w:hAnsi="宋体" w:eastAsia="宋体" w:cs="宋体"/>
        <w:sz w:val="31"/>
        <w:szCs w:val="31"/>
      </w:rPr>
    </w:pPr>
    <w:r>
      <w:rPr>
        <w:rFonts w:ascii="宋体" w:hAnsi="宋体" w:eastAsia="宋体" w:cs="宋体"/>
        <w:spacing w:val="-3"/>
        <w:sz w:val="31"/>
        <w:szCs w:val="31"/>
      </w:rPr>
      <w:t>—19—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4" w:lineRule="auto"/>
      <w:ind w:left="3939"/>
      <w:rPr>
        <w:rFonts w:ascii="仿宋" w:hAnsi="仿宋" w:eastAsia="仿宋" w:cs="仿宋"/>
        <w:sz w:val="31"/>
        <w:szCs w:val="31"/>
      </w:rPr>
    </w:pPr>
    <w:r>
      <w:rPr>
        <w:rFonts w:ascii="仿宋" w:hAnsi="仿宋" w:eastAsia="仿宋" w:cs="仿宋"/>
        <w:spacing w:val="-4"/>
        <w:sz w:val="31"/>
        <w:szCs w:val="31"/>
      </w:rPr>
      <w:t>—2—</w: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7" w:lineRule="auto"/>
      <w:ind w:left="3860"/>
      <w:rPr>
        <w:rFonts w:ascii="宋体" w:hAnsi="宋体" w:eastAsia="宋体" w:cs="宋体"/>
        <w:sz w:val="31"/>
        <w:szCs w:val="31"/>
      </w:rPr>
    </w:pPr>
    <w:r>
      <w:rPr>
        <w:rFonts w:ascii="宋体" w:hAnsi="宋体" w:eastAsia="宋体" w:cs="宋体"/>
        <w:spacing w:val="-3"/>
        <w:sz w:val="31"/>
        <w:szCs w:val="31"/>
      </w:rPr>
      <w:t>—20—</w: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77" w:lineRule="auto"/>
      <w:ind w:left="3919"/>
      <w:rPr>
        <w:rFonts w:ascii="宋体" w:hAnsi="宋体" w:eastAsia="宋体" w:cs="宋体"/>
        <w:sz w:val="31"/>
        <w:szCs w:val="31"/>
      </w:rPr>
    </w:pPr>
    <w:r>
      <w:rPr>
        <w:rFonts w:ascii="宋体" w:hAnsi="宋体" w:eastAsia="宋体" w:cs="宋体"/>
        <w:spacing w:val="-3"/>
        <w:sz w:val="31"/>
        <w:szCs w:val="31"/>
      </w:rPr>
      <w:t>—21—</w: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76" w:lineRule="auto"/>
      <w:ind w:left="3860"/>
      <w:rPr>
        <w:rFonts w:ascii="宋体" w:hAnsi="宋体" w:eastAsia="宋体" w:cs="宋体"/>
        <w:sz w:val="30"/>
        <w:szCs w:val="30"/>
      </w:rPr>
    </w:pPr>
    <w:r>
      <w:rPr>
        <w:rFonts w:ascii="宋体" w:hAnsi="宋体" w:eastAsia="宋体" w:cs="宋体"/>
        <w:spacing w:val="-3"/>
        <w:sz w:val="30"/>
        <w:szCs w:val="30"/>
      </w:rPr>
      <w:t>—22—</w: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7" w:lineRule="auto"/>
      <w:ind w:left="3909"/>
      <w:rPr>
        <w:rFonts w:ascii="宋体" w:hAnsi="宋体" w:eastAsia="宋体" w:cs="宋体"/>
        <w:sz w:val="31"/>
        <w:szCs w:val="31"/>
      </w:rPr>
    </w:pPr>
    <w:r>
      <w:rPr>
        <w:rFonts w:ascii="宋体" w:hAnsi="宋体" w:eastAsia="宋体" w:cs="宋体"/>
        <w:spacing w:val="-3"/>
        <w:sz w:val="31"/>
        <w:szCs w:val="31"/>
      </w:rPr>
      <w:t>—23—</w: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76" w:lineRule="auto"/>
      <w:ind w:left="3899"/>
      <w:rPr>
        <w:rFonts w:ascii="宋体" w:hAnsi="宋体" w:eastAsia="宋体" w:cs="宋体"/>
        <w:sz w:val="30"/>
        <w:szCs w:val="30"/>
      </w:rPr>
    </w:pPr>
    <w:r>
      <w:rPr>
        <w:rFonts w:ascii="宋体" w:hAnsi="宋体" w:eastAsia="宋体" w:cs="宋体"/>
        <w:spacing w:val="-3"/>
        <w:sz w:val="30"/>
        <w:szCs w:val="30"/>
      </w:rPr>
      <w:t>—24—</w: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7" w:lineRule="auto"/>
      <w:ind w:left="3909"/>
      <w:rPr>
        <w:rFonts w:ascii="宋体" w:hAnsi="宋体" w:eastAsia="宋体" w:cs="宋体"/>
        <w:sz w:val="31"/>
        <w:szCs w:val="31"/>
      </w:rPr>
    </w:pPr>
    <w:r>
      <w:rPr>
        <w:rFonts w:ascii="宋体" w:hAnsi="宋体" w:eastAsia="宋体" w:cs="宋体"/>
        <w:spacing w:val="-3"/>
        <w:sz w:val="31"/>
        <w:szCs w:val="31"/>
      </w:rPr>
      <w:t>—25—</w:t>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76" w:lineRule="auto"/>
      <w:ind w:left="3889"/>
      <w:rPr>
        <w:rFonts w:ascii="宋体" w:hAnsi="宋体" w:eastAsia="宋体" w:cs="宋体"/>
        <w:sz w:val="30"/>
        <w:szCs w:val="30"/>
      </w:rPr>
    </w:pPr>
    <w:r>
      <w:rPr>
        <w:rFonts w:ascii="宋体" w:hAnsi="宋体" w:eastAsia="宋体" w:cs="宋体"/>
        <w:spacing w:val="-3"/>
        <w:sz w:val="30"/>
        <w:szCs w:val="30"/>
      </w:rPr>
      <w:t>—26—</w:t>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7" w:lineRule="auto"/>
      <w:ind w:left="3990"/>
      <w:rPr>
        <w:rFonts w:ascii="宋体" w:hAnsi="宋体" w:eastAsia="宋体" w:cs="宋体"/>
        <w:sz w:val="31"/>
        <w:szCs w:val="31"/>
      </w:rPr>
    </w:pPr>
    <w:r>
      <w:rPr>
        <w:rFonts w:ascii="宋体" w:hAnsi="宋体" w:eastAsia="宋体" w:cs="宋体"/>
        <w:spacing w:val="-10"/>
        <w:sz w:val="31"/>
        <w:szCs w:val="31"/>
      </w:rPr>
      <w:t>—27—</w:t>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76" w:lineRule="auto"/>
      <w:ind w:left="3830"/>
      <w:rPr>
        <w:rFonts w:ascii="宋体" w:hAnsi="宋体" w:eastAsia="宋体" w:cs="宋体"/>
        <w:sz w:val="30"/>
        <w:szCs w:val="30"/>
      </w:rPr>
    </w:pPr>
    <w:r>
      <w:rPr>
        <w:rFonts w:ascii="宋体" w:hAnsi="宋体" w:eastAsia="宋体" w:cs="宋体"/>
        <w:spacing w:val="-3"/>
        <w:sz w:val="30"/>
        <w:szCs w:val="30"/>
      </w:rPr>
      <w:t>—28—</w:t>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7" w:lineRule="auto"/>
      <w:ind w:left="3920"/>
      <w:rPr>
        <w:rFonts w:ascii="宋体" w:hAnsi="宋体" w:eastAsia="宋体" w:cs="宋体"/>
        <w:sz w:val="31"/>
        <w:szCs w:val="31"/>
      </w:rPr>
    </w:pPr>
    <w:r>
      <w:rPr>
        <w:rFonts w:ascii="宋体" w:hAnsi="宋体" w:eastAsia="宋体" w:cs="宋体"/>
        <w:spacing w:val="-3"/>
        <w:sz w:val="31"/>
        <w:szCs w:val="31"/>
      </w:rPr>
      <w:t>—29—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76" w:lineRule="auto"/>
      <w:ind w:left="4050"/>
      <w:rPr>
        <w:rFonts w:ascii="宋体" w:hAnsi="宋体" w:eastAsia="宋体" w:cs="宋体"/>
        <w:sz w:val="30"/>
        <w:szCs w:val="30"/>
      </w:rPr>
    </w:pPr>
    <w:r>
      <w:rPr>
        <w:rFonts w:ascii="宋体" w:hAnsi="宋体" w:eastAsia="宋体" w:cs="宋体"/>
        <w:spacing w:val="-11"/>
        <w:sz w:val="30"/>
        <w:szCs w:val="30"/>
      </w:rPr>
      <w:t>—3</w:t>
    </w:r>
    <w:r>
      <w:rPr>
        <w:rFonts w:ascii="宋体" w:hAnsi="宋体" w:eastAsia="宋体" w:cs="宋体"/>
        <w:spacing w:val="2"/>
        <w:sz w:val="30"/>
        <w:szCs w:val="30"/>
      </w:rPr>
      <w:t xml:space="preserve"> </w:t>
    </w:r>
    <w:r>
      <w:rPr>
        <w:rFonts w:ascii="宋体" w:hAnsi="宋体" w:eastAsia="宋体" w:cs="宋体"/>
        <w:spacing w:val="-11"/>
        <w:sz w:val="30"/>
        <w:szCs w:val="30"/>
      </w:rPr>
      <w:t>—</w:t>
    </w: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7" w:lineRule="auto"/>
      <w:ind w:left="3879"/>
      <w:rPr>
        <w:rFonts w:ascii="宋体" w:hAnsi="宋体" w:eastAsia="宋体" w:cs="宋体"/>
        <w:sz w:val="31"/>
        <w:szCs w:val="31"/>
      </w:rPr>
    </w:pPr>
    <w:r>
      <w:rPr>
        <w:rFonts w:ascii="宋体" w:hAnsi="宋体" w:eastAsia="宋体" w:cs="宋体"/>
        <w:spacing w:val="-3"/>
        <w:sz w:val="31"/>
        <w:szCs w:val="31"/>
      </w:rPr>
      <w:t>—30—</w:t>
    </w: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77" w:lineRule="auto"/>
      <w:ind w:left="3950"/>
      <w:rPr>
        <w:rFonts w:ascii="宋体" w:hAnsi="宋体" w:eastAsia="宋体" w:cs="宋体"/>
        <w:sz w:val="31"/>
        <w:szCs w:val="31"/>
      </w:rPr>
    </w:pPr>
    <w:r>
      <w:rPr>
        <w:rFonts w:ascii="宋体" w:hAnsi="宋体" w:eastAsia="宋体" w:cs="宋体"/>
        <w:spacing w:val="-3"/>
        <w:sz w:val="31"/>
        <w:szCs w:val="31"/>
      </w:rPr>
      <w:t>—31—</w:t>
    </w: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7" w:lineRule="auto"/>
      <w:ind w:left="3899"/>
      <w:rPr>
        <w:rFonts w:ascii="宋体" w:hAnsi="宋体" w:eastAsia="宋体" w:cs="宋体"/>
        <w:sz w:val="31"/>
        <w:szCs w:val="31"/>
      </w:rPr>
    </w:pPr>
    <w:r>
      <w:rPr>
        <w:rFonts w:ascii="宋体" w:hAnsi="宋体" w:eastAsia="宋体" w:cs="宋体"/>
        <w:spacing w:val="-3"/>
        <w:sz w:val="31"/>
        <w:szCs w:val="31"/>
      </w:rPr>
      <w:t>—32—</w:t>
    </w: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7" w:lineRule="auto"/>
      <w:ind w:left="4020"/>
      <w:rPr>
        <w:rFonts w:ascii="宋体" w:hAnsi="宋体" w:eastAsia="宋体" w:cs="宋体"/>
        <w:sz w:val="31"/>
        <w:szCs w:val="31"/>
      </w:rPr>
    </w:pPr>
    <w:r>
      <w:rPr>
        <w:rFonts w:ascii="宋体" w:hAnsi="宋体" w:eastAsia="宋体" w:cs="宋体"/>
        <w:spacing w:val="-13"/>
        <w:sz w:val="31"/>
        <w:szCs w:val="31"/>
      </w:rPr>
      <w:t>—33—</w:t>
    </w: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7" w:lineRule="auto"/>
      <w:ind w:left="3879"/>
      <w:rPr>
        <w:rFonts w:ascii="宋体" w:hAnsi="宋体" w:eastAsia="宋体" w:cs="宋体"/>
        <w:sz w:val="31"/>
        <w:szCs w:val="31"/>
      </w:rPr>
    </w:pPr>
    <w:r>
      <w:rPr>
        <w:rFonts w:ascii="宋体" w:hAnsi="宋体" w:eastAsia="宋体" w:cs="宋体"/>
        <w:spacing w:val="-3"/>
        <w:sz w:val="31"/>
        <w:szCs w:val="31"/>
      </w:rPr>
      <w:t>—34—</w:t>
    </w: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7" w:lineRule="auto"/>
      <w:ind w:left="3950"/>
      <w:rPr>
        <w:rFonts w:ascii="宋体" w:hAnsi="宋体" w:eastAsia="宋体" w:cs="宋体"/>
        <w:sz w:val="31"/>
        <w:szCs w:val="31"/>
      </w:rPr>
    </w:pPr>
    <w:r>
      <w:rPr>
        <w:rFonts w:ascii="宋体" w:hAnsi="宋体" w:eastAsia="宋体" w:cs="宋体"/>
        <w:spacing w:val="-10"/>
        <w:sz w:val="31"/>
        <w:szCs w:val="31"/>
      </w:rPr>
      <w:t>—35—</w:t>
    </w: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76" w:lineRule="auto"/>
      <w:ind w:left="3860"/>
      <w:rPr>
        <w:rFonts w:ascii="宋体" w:hAnsi="宋体" w:eastAsia="宋体" w:cs="宋体"/>
        <w:sz w:val="30"/>
        <w:szCs w:val="30"/>
      </w:rPr>
    </w:pPr>
    <w:r>
      <w:rPr>
        <w:rFonts w:ascii="宋体" w:hAnsi="宋体" w:eastAsia="宋体" w:cs="宋体"/>
        <w:spacing w:val="-3"/>
        <w:sz w:val="30"/>
        <w:szCs w:val="30"/>
      </w:rPr>
      <w:t>—36—</w:t>
    </w: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7" w:lineRule="auto"/>
      <w:ind w:left="4010"/>
      <w:rPr>
        <w:rFonts w:ascii="宋体" w:hAnsi="宋体" w:eastAsia="宋体" w:cs="宋体"/>
        <w:sz w:val="31"/>
        <w:szCs w:val="31"/>
      </w:rPr>
    </w:pPr>
    <w:r>
      <w:rPr>
        <w:rFonts w:ascii="宋体" w:hAnsi="宋体" w:eastAsia="宋体" w:cs="宋体"/>
        <w:spacing w:val="-3"/>
        <w:sz w:val="31"/>
        <w:szCs w:val="31"/>
      </w:rPr>
      <w:t>—37—</w:t>
    </w: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7" w:lineRule="auto"/>
      <w:ind w:left="3879"/>
      <w:rPr>
        <w:rFonts w:ascii="宋体" w:hAnsi="宋体" w:eastAsia="宋体" w:cs="宋体"/>
        <w:sz w:val="31"/>
        <w:szCs w:val="31"/>
      </w:rPr>
    </w:pPr>
    <w:r>
      <w:rPr>
        <w:rFonts w:ascii="宋体" w:hAnsi="宋体" w:eastAsia="宋体" w:cs="宋体"/>
        <w:spacing w:val="-3"/>
        <w:sz w:val="31"/>
        <w:szCs w:val="31"/>
      </w:rPr>
      <w:t>—38—</w:t>
    </w: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76" w:lineRule="auto"/>
      <w:ind w:left="3880"/>
      <w:rPr>
        <w:rFonts w:ascii="宋体" w:hAnsi="宋体" w:eastAsia="宋体" w:cs="宋体"/>
        <w:sz w:val="30"/>
        <w:szCs w:val="30"/>
      </w:rPr>
    </w:pPr>
    <w:r>
      <w:rPr>
        <w:rFonts w:ascii="宋体" w:hAnsi="宋体" w:eastAsia="宋体" w:cs="宋体"/>
        <w:spacing w:val="-3"/>
        <w:sz w:val="30"/>
        <w:szCs w:val="30"/>
      </w:rPr>
      <w:t>—39—</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76" w:lineRule="auto"/>
      <w:ind w:left="3989"/>
      <w:rPr>
        <w:rFonts w:ascii="宋体" w:hAnsi="宋体" w:eastAsia="宋体" w:cs="宋体"/>
        <w:sz w:val="30"/>
        <w:szCs w:val="30"/>
      </w:rPr>
    </w:pPr>
    <w:r>
      <w:rPr>
        <w:rFonts w:ascii="宋体" w:hAnsi="宋体" w:eastAsia="宋体" w:cs="宋体"/>
        <w:spacing w:val="-4"/>
        <w:sz w:val="30"/>
        <w:szCs w:val="30"/>
      </w:rPr>
      <w:t>—4—</w:t>
    </w:r>
  </w:p>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4" w:lineRule="auto"/>
      <w:ind w:left="3919"/>
      <w:rPr>
        <w:rFonts w:ascii="仿宋" w:hAnsi="仿宋" w:eastAsia="仿宋" w:cs="仿宋"/>
        <w:sz w:val="31"/>
        <w:szCs w:val="31"/>
      </w:rPr>
    </w:pPr>
    <w:r>
      <w:rPr>
        <w:rFonts w:ascii="仿宋" w:hAnsi="仿宋" w:eastAsia="仿宋" w:cs="仿宋"/>
        <w:spacing w:val="-3"/>
        <w:sz w:val="31"/>
        <w:szCs w:val="31"/>
      </w:rPr>
      <w:t>—40—</w:t>
    </w:r>
  </w:p>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77" w:lineRule="auto"/>
      <w:ind w:left="3970"/>
      <w:rPr>
        <w:rFonts w:ascii="宋体" w:hAnsi="宋体" w:eastAsia="宋体" w:cs="宋体"/>
        <w:sz w:val="31"/>
        <w:szCs w:val="31"/>
      </w:rPr>
    </w:pPr>
    <w:r>
      <w:rPr>
        <w:rFonts w:ascii="宋体" w:hAnsi="宋体" w:eastAsia="宋体" w:cs="宋体"/>
        <w:spacing w:val="-3"/>
        <w:sz w:val="31"/>
        <w:szCs w:val="31"/>
      </w:rPr>
      <w:t>—41—</w:t>
    </w:r>
  </w:p>
</w:ftr>
</file>

<file path=word/footer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76" w:lineRule="auto"/>
      <w:ind w:left="3899"/>
      <w:rPr>
        <w:rFonts w:ascii="宋体" w:hAnsi="宋体" w:eastAsia="宋体" w:cs="宋体"/>
        <w:sz w:val="30"/>
        <w:szCs w:val="30"/>
      </w:rPr>
    </w:pPr>
    <w:r>
      <w:rPr>
        <w:rFonts w:ascii="宋体" w:hAnsi="宋体" w:eastAsia="宋体" w:cs="宋体"/>
        <w:spacing w:val="-3"/>
        <w:sz w:val="30"/>
        <w:szCs w:val="30"/>
      </w:rPr>
      <w:t>—42—</w:t>
    </w:r>
  </w:p>
</w:ftr>
</file>

<file path=word/footer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7" w:lineRule="auto"/>
      <w:ind w:left="4030"/>
      <w:rPr>
        <w:rFonts w:ascii="宋体" w:hAnsi="宋体" w:eastAsia="宋体" w:cs="宋体"/>
        <w:sz w:val="31"/>
        <w:szCs w:val="31"/>
      </w:rPr>
    </w:pPr>
    <w:r>
      <w:rPr>
        <w:rFonts w:ascii="宋体" w:hAnsi="宋体" w:eastAsia="宋体" w:cs="宋体"/>
        <w:spacing w:val="-3"/>
        <w:sz w:val="31"/>
        <w:szCs w:val="31"/>
      </w:rPr>
      <w:t>—43—</w:t>
    </w:r>
  </w:p>
</w:ftr>
</file>

<file path=word/footer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7" w:lineRule="auto"/>
      <w:ind w:left="3889"/>
      <w:rPr>
        <w:rFonts w:ascii="宋体" w:hAnsi="宋体" w:eastAsia="宋体" w:cs="宋体"/>
        <w:sz w:val="31"/>
        <w:szCs w:val="31"/>
      </w:rPr>
    </w:pPr>
    <w:r>
      <w:rPr>
        <w:rFonts w:ascii="宋体" w:hAnsi="宋体" w:eastAsia="宋体" w:cs="宋体"/>
        <w:spacing w:val="-3"/>
        <w:sz w:val="31"/>
        <w:szCs w:val="31"/>
      </w:rPr>
      <w:t>—44—</w:t>
    </w:r>
  </w:p>
</w:ftr>
</file>

<file path=word/footer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7" w:lineRule="auto"/>
      <w:ind w:left="3939"/>
      <w:rPr>
        <w:rFonts w:ascii="宋体" w:hAnsi="宋体" w:eastAsia="宋体" w:cs="宋体"/>
        <w:sz w:val="31"/>
        <w:szCs w:val="31"/>
      </w:rPr>
    </w:pPr>
    <w:r>
      <w:rPr>
        <w:rFonts w:ascii="宋体" w:hAnsi="宋体" w:eastAsia="宋体" w:cs="宋体"/>
        <w:spacing w:val="-3"/>
        <w:sz w:val="31"/>
        <w:szCs w:val="31"/>
      </w:rPr>
      <w:t>—45—</w:t>
    </w:r>
  </w:p>
</w:ftr>
</file>

<file path=word/footer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7" w:lineRule="auto"/>
      <w:ind w:left="3929"/>
      <w:rPr>
        <w:rFonts w:ascii="宋体" w:hAnsi="宋体" w:eastAsia="宋体" w:cs="宋体"/>
        <w:sz w:val="31"/>
        <w:szCs w:val="31"/>
      </w:rPr>
    </w:pPr>
    <w:r>
      <w:rPr>
        <w:rFonts w:ascii="宋体" w:hAnsi="宋体" w:eastAsia="宋体" w:cs="宋体"/>
        <w:spacing w:val="-3"/>
        <w:sz w:val="31"/>
        <w:szCs w:val="31"/>
      </w:rPr>
      <w:t>—46—</w:t>
    </w:r>
  </w:p>
</w:ftr>
</file>

<file path=word/footer4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7" w:lineRule="auto"/>
      <w:ind w:left="3949"/>
      <w:rPr>
        <w:rFonts w:ascii="宋体" w:hAnsi="宋体" w:eastAsia="宋体" w:cs="宋体"/>
        <w:sz w:val="31"/>
        <w:szCs w:val="31"/>
      </w:rPr>
    </w:pPr>
    <w:r>
      <w:rPr>
        <w:rFonts w:ascii="宋体" w:hAnsi="宋体" w:eastAsia="宋体" w:cs="宋体"/>
        <w:spacing w:val="-3"/>
        <w:sz w:val="31"/>
        <w:szCs w:val="31"/>
      </w:rPr>
      <w:t>—47—</w:t>
    </w:r>
  </w:p>
</w:ftr>
</file>

<file path=word/footer4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7" w:lineRule="auto"/>
      <w:ind w:left="3899"/>
      <w:rPr>
        <w:rFonts w:ascii="宋体" w:hAnsi="宋体" w:eastAsia="宋体" w:cs="宋体"/>
        <w:sz w:val="31"/>
        <w:szCs w:val="31"/>
      </w:rPr>
    </w:pPr>
    <w:r>
      <w:rPr>
        <w:rFonts w:ascii="宋体" w:hAnsi="宋体" w:eastAsia="宋体" w:cs="宋体"/>
        <w:spacing w:val="-3"/>
        <w:sz w:val="31"/>
        <w:szCs w:val="31"/>
      </w:rPr>
      <w:t>—48—</w:t>
    </w:r>
  </w:p>
</w:ftr>
</file>

<file path=word/footer4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7" w:lineRule="auto"/>
      <w:ind w:left="3919"/>
      <w:rPr>
        <w:rFonts w:ascii="宋体" w:hAnsi="宋体" w:eastAsia="宋体" w:cs="宋体"/>
        <w:sz w:val="31"/>
        <w:szCs w:val="31"/>
      </w:rPr>
    </w:pPr>
    <w:r>
      <w:rPr>
        <w:rFonts w:ascii="宋体" w:hAnsi="宋体" w:eastAsia="宋体" w:cs="宋体"/>
        <w:spacing w:val="-3"/>
        <w:sz w:val="31"/>
        <w:szCs w:val="31"/>
      </w:rPr>
      <w:t>—49—</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75" w:lineRule="auto"/>
      <w:ind w:left="4020"/>
      <w:rPr>
        <w:rFonts w:ascii="宋体" w:hAnsi="宋体" w:eastAsia="宋体" w:cs="宋体"/>
        <w:sz w:val="31"/>
        <w:szCs w:val="31"/>
      </w:rPr>
    </w:pPr>
    <w:r>
      <w:rPr>
        <w:rFonts w:ascii="宋体" w:hAnsi="宋体" w:eastAsia="宋体" w:cs="宋体"/>
        <w:spacing w:val="-4"/>
        <w:sz w:val="31"/>
        <w:szCs w:val="31"/>
      </w:rPr>
      <w:t>—5—</w:t>
    </w:r>
  </w:p>
</w:ftr>
</file>

<file path=word/footer5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76" w:lineRule="auto"/>
      <w:ind w:left="3840"/>
      <w:rPr>
        <w:rFonts w:ascii="宋体" w:hAnsi="宋体" w:eastAsia="宋体" w:cs="宋体"/>
        <w:sz w:val="30"/>
        <w:szCs w:val="30"/>
      </w:rPr>
    </w:pPr>
    <w:r>
      <w:rPr>
        <w:rFonts w:ascii="宋体" w:hAnsi="宋体" w:eastAsia="宋体" w:cs="宋体"/>
        <w:spacing w:val="-3"/>
        <w:sz w:val="30"/>
        <w:szCs w:val="30"/>
      </w:rPr>
      <w:t>—50—</w:t>
    </w:r>
  </w:p>
</w:ftr>
</file>

<file path=word/footer5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77" w:lineRule="auto"/>
      <w:ind w:left="3970"/>
      <w:rPr>
        <w:rFonts w:ascii="宋体" w:hAnsi="宋体" w:eastAsia="宋体" w:cs="宋体"/>
        <w:sz w:val="31"/>
        <w:szCs w:val="31"/>
      </w:rPr>
    </w:pPr>
    <w:r>
      <w:rPr>
        <w:rFonts w:ascii="宋体" w:hAnsi="宋体" w:eastAsia="宋体" w:cs="宋体"/>
        <w:spacing w:val="-3"/>
        <w:sz w:val="31"/>
        <w:szCs w:val="31"/>
      </w:rPr>
      <w:t>—51—</w:t>
    </w:r>
  </w:p>
</w:ftr>
</file>

<file path=word/footer5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7" w:lineRule="auto"/>
      <w:ind w:left="3949"/>
      <w:rPr>
        <w:rFonts w:ascii="宋体" w:hAnsi="宋体" w:eastAsia="宋体" w:cs="宋体"/>
        <w:sz w:val="31"/>
        <w:szCs w:val="31"/>
      </w:rPr>
    </w:pPr>
    <w:r>
      <w:rPr>
        <w:rFonts w:ascii="宋体" w:hAnsi="宋体" w:eastAsia="宋体" w:cs="宋体"/>
        <w:spacing w:val="-13"/>
        <w:sz w:val="31"/>
        <w:szCs w:val="31"/>
      </w:rPr>
      <w:t>—52—</w:t>
    </w:r>
  </w:p>
</w:ftr>
</file>

<file path=word/footer5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76" w:lineRule="auto"/>
      <w:ind w:left="3980"/>
      <w:rPr>
        <w:rFonts w:ascii="宋体" w:hAnsi="宋体" w:eastAsia="宋体" w:cs="宋体"/>
        <w:sz w:val="30"/>
        <w:szCs w:val="30"/>
      </w:rPr>
    </w:pPr>
    <w:r>
      <w:rPr>
        <w:rFonts w:ascii="宋体" w:hAnsi="宋体" w:eastAsia="宋体" w:cs="宋体"/>
        <w:spacing w:val="-3"/>
        <w:sz w:val="30"/>
        <w:szCs w:val="30"/>
      </w:rPr>
      <w:t>—53—</w:t>
    </w:r>
  </w:p>
</w:ftr>
</file>

<file path=word/footer5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76" w:lineRule="auto"/>
      <w:ind w:left="3475"/>
      <w:rPr>
        <w:rFonts w:ascii="宋体" w:hAnsi="宋体" w:eastAsia="宋体" w:cs="宋体"/>
        <w:sz w:val="30"/>
        <w:szCs w:val="30"/>
      </w:rPr>
    </w:pPr>
    <w:r>
      <w:rPr>
        <w:rFonts w:ascii="宋体" w:hAnsi="宋体" w:eastAsia="宋体" w:cs="宋体"/>
        <w:spacing w:val="-3"/>
        <w:sz w:val="30"/>
        <w:szCs w:val="30"/>
      </w:rPr>
      <w:t>—54—</w:t>
    </w:r>
  </w:p>
</w:ftr>
</file>

<file path=word/footer5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75" w:lineRule="auto"/>
      <w:ind w:left="3735"/>
      <w:rPr>
        <w:rFonts w:ascii="宋体" w:hAnsi="宋体" w:eastAsia="宋体" w:cs="宋体"/>
        <w:sz w:val="31"/>
        <w:szCs w:val="31"/>
      </w:rPr>
    </w:pPr>
    <w:r>
      <w:rPr>
        <w:rFonts w:ascii="宋体" w:hAnsi="宋体" w:eastAsia="宋体" w:cs="宋体"/>
        <w:spacing w:val="-3"/>
        <w:sz w:val="31"/>
        <w:szCs w:val="31"/>
      </w:rPr>
      <w:t>—55—</w:t>
    </w:r>
  </w:p>
</w:ftr>
</file>

<file path=word/footer5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7" w:lineRule="auto"/>
      <w:ind w:left="6355"/>
      <w:rPr>
        <w:rFonts w:ascii="宋体" w:hAnsi="宋体" w:eastAsia="宋体" w:cs="宋体"/>
        <w:sz w:val="31"/>
        <w:szCs w:val="31"/>
      </w:rPr>
    </w:pPr>
    <w:r>
      <w:rPr>
        <w:rFonts w:ascii="宋体" w:hAnsi="宋体" w:eastAsia="宋体" w:cs="宋体"/>
        <w:spacing w:val="-3"/>
        <w:sz w:val="31"/>
        <w:szCs w:val="31"/>
      </w:rPr>
      <w:t>—56—</w:t>
    </w:r>
  </w:p>
</w:ftr>
</file>

<file path=word/footer5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4" w:lineRule="auto"/>
      <w:ind w:left="6375"/>
      <w:rPr>
        <w:rFonts w:ascii="宋体" w:hAnsi="宋体" w:eastAsia="宋体" w:cs="宋体"/>
        <w:sz w:val="24"/>
        <w:szCs w:val="24"/>
      </w:rPr>
    </w:pPr>
    <w:r>
      <w:rPr>
        <w:rFonts w:ascii="宋体" w:hAnsi="宋体" w:eastAsia="宋体" w:cs="宋体"/>
        <w:spacing w:val="-2"/>
        <w:sz w:val="24"/>
        <w:szCs w:val="24"/>
      </w:rPr>
      <w:t>-57</w:t>
    </w:r>
  </w:p>
</w:ftr>
</file>

<file path=word/footer5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7" w:lineRule="auto"/>
      <w:ind w:left="6419"/>
      <w:rPr>
        <w:rFonts w:ascii="宋体" w:hAnsi="宋体" w:eastAsia="宋体" w:cs="宋体"/>
        <w:sz w:val="32"/>
        <w:szCs w:val="32"/>
      </w:rPr>
    </w:pPr>
    <w:r>
      <w:rPr>
        <w:rFonts w:ascii="宋体" w:hAnsi="宋体" w:eastAsia="宋体" w:cs="宋体"/>
        <w:spacing w:val="-3"/>
        <w:sz w:val="32"/>
        <w:szCs w:val="32"/>
      </w:rPr>
      <w:t>—58—</w:t>
    </w:r>
  </w:p>
</w:ftr>
</file>

<file path=word/footer5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left" w:pos="4228"/>
      </w:tabs>
      <w:spacing w:line="176" w:lineRule="auto"/>
      <w:ind w:left="3919"/>
      <w:rPr>
        <w:rFonts w:ascii="宋体" w:hAnsi="宋体" w:eastAsia="宋体" w:cs="宋体"/>
        <w:sz w:val="27"/>
        <w:szCs w:val="27"/>
      </w:rPr>
    </w:pPr>
    <w:r>
      <w:rPr>
        <w:rFonts w:ascii="宋体" w:hAnsi="宋体" w:eastAsia="宋体" w:cs="宋体"/>
        <w:sz w:val="27"/>
        <w:szCs w:val="27"/>
        <w:u w:val="single" w:color="auto"/>
      </w:rPr>
      <w:tab/>
    </w:r>
    <w:r>
      <w:rPr>
        <w:rFonts w:ascii="宋体" w:hAnsi="宋体" w:eastAsia="宋体" w:cs="宋体"/>
        <w:spacing w:val="-83"/>
        <w:sz w:val="27"/>
        <w:szCs w:val="27"/>
      </w:rPr>
      <w:t xml:space="preserve"> </w:t>
    </w:r>
    <w:r>
      <w:rPr>
        <w:rFonts w:ascii="宋体" w:hAnsi="宋体" w:eastAsia="宋体" w:cs="宋体"/>
        <w:spacing w:val="-6"/>
        <w:sz w:val="27"/>
        <w:szCs w:val="27"/>
      </w:rPr>
      <w:t>59-</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7" w:lineRule="auto"/>
      <w:ind w:left="3939"/>
      <w:rPr>
        <w:rFonts w:ascii="宋体" w:hAnsi="宋体" w:eastAsia="宋体" w:cs="宋体"/>
        <w:sz w:val="31"/>
        <w:szCs w:val="31"/>
      </w:rPr>
    </w:pPr>
    <w:r>
      <w:rPr>
        <w:rFonts w:ascii="宋体" w:hAnsi="宋体" w:eastAsia="宋体" w:cs="宋体"/>
        <w:color w:val="314D60"/>
        <w:spacing w:val="-4"/>
        <w:sz w:val="31"/>
        <w:szCs w:val="31"/>
      </w:rPr>
      <w:t>—6—</w:t>
    </w:r>
  </w:p>
</w:ftr>
</file>

<file path=word/footer6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7" w:lineRule="auto"/>
      <w:ind w:left="3919"/>
      <w:rPr>
        <w:rFonts w:ascii="宋体" w:hAnsi="宋体" w:eastAsia="宋体" w:cs="宋体"/>
        <w:sz w:val="31"/>
        <w:szCs w:val="31"/>
      </w:rPr>
    </w:pPr>
    <w:r>
      <w:rPr>
        <w:rFonts w:ascii="宋体" w:hAnsi="宋体" w:eastAsia="宋体" w:cs="宋体"/>
        <w:spacing w:val="-10"/>
        <w:sz w:val="31"/>
        <w:szCs w:val="31"/>
      </w:rPr>
      <w:t>—60—</w:t>
    </w:r>
  </w:p>
</w:ftr>
</file>

<file path=word/footer6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77" w:lineRule="auto"/>
      <w:ind w:left="4040"/>
      <w:rPr>
        <w:rFonts w:ascii="宋体" w:hAnsi="宋体" w:eastAsia="宋体" w:cs="宋体"/>
        <w:sz w:val="31"/>
        <w:szCs w:val="31"/>
      </w:rPr>
    </w:pPr>
    <w:r>
      <w:rPr>
        <w:rFonts w:ascii="宋体" w:hAnsi="宋体" w:eastAsia="宋体" w:cs="宋体"/>
        <w:spacing w:val="-15"/>
        <w:sz w:val="31"/>
        <w:szCs w:val="31"/>
      </w:rPr>
      <w:t>—61—</w:t>
    </w:r>
  </w:p>
</w:ftr>
</file>

<file path=word/footer6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left" w:pos="4150"/>
      </w:tabs>
      <w:spacing w:line="176" w:lineRule="auto"/>
      <w:ind w:left="3830"/>
      <w:rPr>
        <w:rFonts w:ascii="宋体" w:hAnsi="宋体" w:eastAsia="宋体" w:cs="宋体"/>
        <w:sz w:val="27"/>
        <w:szCs w:val="27"/>
      </w:rPr>
    </w:pPr>
    <w:r>
      <w:rPr>
        <w:rFonts w:ascii="宋体" w:hAnsi="宋体" w:eastAsia="宋体" w:cs="宋体"/>
        <w:sz w:val="27"/>
        <w:szCs w:val="27"/>
        <w:u w:val="single" w:color="auto"/>
      </w:rPr>
      <w:tab/>
    </w:r>
    <w:r>
      <w:rPr>
        <w:rFonts w:ascii="宋体" w:hAnsi="宋体" w:eastAsia="宋体" w:cs="宋体"/>
        <w:spacing w:val="-104"/>
        <w:sz w:val="27"/>
        <w:szCs w:val="27"/>
      </w:rPr>
      <w:t xml:space="preserve"> </w:t>
    </w:r>
    <w:r>
      <w:rPr>
        <w:rFonts w:ascii="宋体" w:hAnsi="宋体" w:eastAsia="宋体" w:cs="宋体"/>
        <w:spacing w:val="-5"/>
        <w:sz w:val="27"/>
        <w:szCs w:val="27"/>
      </w:rPr>
      <w:t>62-</w:t>
    </w:r>
  </w:p>
</w:ftr>
</file>

<file path=word/footer6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7" w:lineRule="auto"/>
      <w:ind w:left="4000"/>
      <w:rPr>
        <w:rFonts w:ascii="宋体" w:hAnsi="宋体" w:eastAsia="宋体" w:cs="宋体"/>
        <w:sz w:val="31"/>
        <w:szCs w:val="31"/>
      </w:rPr>
    </w:pPr>
    <w:r>
      <w:rPr>
        <w:rFonts w:ascii="宋体" w:hAnsi="宋体" w:eastAsia="宋体" w:cs="宋体"/>
        <w:spacing w:val="-21"/>
        <w:sz w:val="31"/>
        <w:szCs w:val="31"/>
      </w:rPr>
      <w:t>—63</w:t>
    </w:r>
    <w:r>
      <w:rPr>
        <w:rFonts w:ascii="宋体" w:hAnsi="宋体" w:eastAsia="宋体" w:cs="宋体"/>
        <w:spacing w:val="-2"/>
        <w:sz w:val="31"/>
        <w:szCs w:val="31"/>
      </w:rPr>
      <w:t xml:space="preserve"> </w:t>
    </w:r>
    <w:r>
      <w:rPr>
        <w:rFonts w:ascii="宋体" w:hAnsi="宋体" w:eastAsia="宋体" w:cs="宋体"/>
        <w:spacing w:val="-21"/>
        <w:sz w:val="31"/>
        <w:szCs w:val="31"/>
      </w:rPr>
      <w:t>—</w:t>
    </w:r>
  </w:p>
</w:ftr>
</file>

<file path=word/footer6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7" w:lineRule="auto"/>
      <w:ind w:left="3910"/>
      <w:rPr>
        <w:rFonts w:ascii="宋体" w:hAnsi="宋体" w:eastAsia="宋体" w:cs="宋体"/>
        <w:sz w:val="31"/>
        <w:szCs w:val="31"/>
      </w:rPr>
    </w:pPr>
    <w:r>
      <w:rPr>
        <w:rFonts w:ascii="宋体" w:hAnsi="宋体" w:eastAsia="宋体" w:cs="宋体"/>
        <w:spacing w:val="-10"/>
        <w:sz w:val="31"/>
        <w:szCs w:val="31"/>
      </w:rPr>
      <w:t>—64—</w:t>
    </w:r>
  </w:p>
</w:ftr>
</file>

<file path=word/footer6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76" w:lineRule="auto"/>
      <w:ind w:left="3909"/>
      <w:rPr>
        <w:rFonts w:ascii="宋体" w:hAnsi="宋体" w:eastAsia="宋体" w:cs="宋体"/>
        <w:sz w:val="29"/>
        <w:szCs w:val="29"/>
      </w:rPr>
    </w:pPr>
    <w:r>
      <w:rPr>
        <w:rFonts w:ascii="宋体" w:hAnsi="宋体" w:eastAsia="宋体" w:cs="宋体"/>
        <w:spacing w:val="-3"/>
        <w:sz w:val="29"/>
        <w:szCs w:val="29"/>
      </w:rPr>
      <w:t>—65—</w:t>
    </w:r>
  </w:p>
</w:ftr>
</file>

<file path=word/footer6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76" w:lineRule="auto"/>
      <w:ind w:left="3869"/>
      <w:rPr>
        <w:rFonts w:ascii="宋体" w:hAnsi="宋体" w:eastAsia="宋体" w:cs="宋体"/>
        <w:sz w:val="30"/>
        <w:szCs w:val="30"/>
      </w:rPr>
    </w:pPr>
    <w:r>
      <w:rPr>
        <w:rFonts w:ascii="宋体" w:hAnsi="宋体" w:eastAsia="宋体" w:cs="宋体"/>
        <w:spacing w:val="-3"/>
        <w:sz w:val="30"/>
        <w:szCs w:val="30"/>
      </w:rPr>
      <w:t>—66—</w:t>
    </w:r>
  </w:p>
</w:ftr>
</file>

<file path=word/footer6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7" w:lineRule="auto"/>
      <w:ind w:left="3929"/>
      <w:rPr>
        <w:rFonts w:ascii="宋体" w:hAnsi="宋体" w:eastAsia="宋体" w:cs="宋体"/>
        <w:sz w:val="31"/>
        <w:szCs w:val="31"/>
      </w:rPr>
    </w:pPr>
    <w:r>
      <w:rPr>
        <w:rFonts w:ascii="宋体" w:hAnsi="宋体" w:eastAsia="宋体" w:cs="宋体"/>
        <w:spacing w:val="-3"/>
        <w:sz w:val="31"/>
        <w:szCs w:val="31"/>
      </w:rPr>
      <w:t>—67—</w:t>
    </w:r>
  </w:p>
</w:ftr>
</file>

<file path=word/footer6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75" w:lineRule="auto"/>
      <w:ind w:left="3899"/>
      <w:rPr>
        <w:rFonts w:ascii="宋体" w:hAnsi="宋体" w:eastAsia="宋体" w:cs="宋体"/>
        <w:sz w:val="31"/>
        <w:szCs w:val="31"/>
      </w:rPr>
    </w:pPr>
    <w:r>
      <w:rPr>
        <w:rFonts w:ascii="宋体" w:hAnsi="宋体" w:eastAsia="宋体" w:cs="宋体"/>
        <w:spacing w:val="-9"/>
        <w:sz w:val="31"/>
        <w:szCs w:val="31"/>
      </w:rPr>
      <w:t>—68 —</w:t>
    </w:r>
  </w:p>
</w:ftr>
</file>

<file path=word/footer6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7" w:lineRule="auto"/>
      <w:ind w:left="3980"/>
      <w:rPr>
        <w:rFonts w:ascii="宋体" w:hAnsi="宋体" w:eastAsia="宋体" w:cs="宋体"/>
        <w:sz w:val="31"/>
        <w:szCs w:val="31"/>
      </w:rPr>
    </w:pPr>
    <w:r>
      <w:rPr>
        <w:rFonts w:ascii="宋体" w:hAnsi="宋体" w:eastAsia="宋体" w:cs="宋体"/>
        <w:spacing w:val="-3"/>
        <w:sz w:val="31"/>
        <w:szCs w:val="31"/>
      </w:rPr>
      <w:t>—69—</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72" w:lineRule="auto"/>
      <w:ind w:left="4050"/>
      <w:rPr>
        <w:rFonts w:ascii="仿宋" w:hAnsi="仿宋" w:eastAsia="仿宋" w:cs="仿宋"/>
        <w:sz w:val="31"/>
        <w:szCs w:val="31"/>
      </w:rPr>
    </w:pPr>
    <w:r>
      <w:rPr>
        <w:rFonts w:ascii="仿宋" w:hAnsi="仿宋" w:eastAsia="仿宋" w:cs="仿宋"/>
        <w:spacing w:val="-9"/>
        <w:sz w:val="31"/>
        <w:szCs w:val="31"/>
      </w:rPr>
      <w:t>—7—</w:t>
    </w:r>
  </w:p>
</w:ftr>
</file>

<file path=word/footer7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76" w:lineRule="auto"/>
      <w:ind w:left="3889"/>
      <w:rPr>
        <w:rFonts w:ascii="宋体" w:hAnsi="宋体" w:eastAsia="宋体" w:cs="宋体"/>
        <w:sz w:val="30"/>
        <w:szCs w:val="30"/>
      </w:rPr>
    </w:pPr>
    <w:r>
      <w:rPr>
        <w:rFonts w:ascii="宋体" w:hAnsi="宋体" w:eastAsia="宋体" w:cs="宋体"/>
        <w:spacing w:val="-3"/>
        <w:sz w:val="30"/>
        <w:szCs w:val="30"/>
      </w:rPr>
      <w:t>—70—</w:t>
    </w:r>
  </w:p>
</w:ftr>
</file>

<file path=word/footer7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77" w:lineRule="auto"/>
      <w:ind w:left="3850"/>
      <w:rPr>
        <w:rFonts w:ascii="宋体" w:hAnsi="宋体" w:eastAsia="宋体" w:cs="宋体"/>
        <w:sz w:val="31"/>
        <w:szCs w:val="31"/>
      </w:rPr>
    </w:pPr>
    <w:r>
      <w:rPr>
        <w:rFonts w:ascii="宋体" w:hAnsi="宋体" w:eastAsia="宋体" w:cs="宋体"/>
        <w:spacing w:val="-3"/>
        <w:sz w:val="31"/>
        <w:szCs w:val="31"/>
      </w:rPr>
      <w:t>—71—</w:t>
    </w:r>
  </w:p>
</w:ftr>
</file>

<file path=word/footer7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7" w:lineRule="auto"/>
      <w:ind w:left="4395"/>
      <w:rPr>
        <w:rFonts w:ascii="宋体" w:hAnsi="宋体" w:eastAsia="宋体" w:cs="宋体"/>
        <w:sz w:val="31"/>
        <w:szCs w:val="31"/>
      </w:rPr>
    </w:pPr>
    <w:r>
      <w:rPr>
        <w:rFonts w:ascii="宋体" w:hAnsi="宋体" w:eastAsia="宋体" w:cs="宋体"/>
        <w:spacing w:val="-3"/>
        <w:sz w:val="31"/>
        <w:szCs w:val="31"/>
      </w:rPr>
      <w:t>—72—</w:t>
    </w:r>
  </w:p>
</w:ftr>
</file>

<file path=word/footer7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76" w:lineRule="auto"/>
      <w:ind w:left="4504"/>
      <w:rPr>
        <w:rFonts w:ascii="宋体" w:hAnsi="宋体" w:eastAsia="宋体" w:cs="宋体"/>
        <w:sz w:val="29"/>
        <w:szCs w:val="29"/>
      </w:rPr>
    </w:pPr>
    <w:r>
      <w:rPr>
        <w:rFonts w:ascii="宋体" w:hAnsi="宋体" w:eastAsia="宋体" w:cs="宋体"/>
        <w:spacing w:val="-3"/>
        <w:sz w:val="29"/>
        <w:szCs w:val="29"/>
      </w:rPr>
      <w:t>—73—</w:t>
    </w:r>
  </w:p>
</w:ftr>
</file>

<file path=word/footer7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7" w:lineRule="auto"/>
      <w:ind w:left="4155"/>
      <w:rPr>
        <w:rFonts w:ascii="宋体" w:hAnsi="宋体" w:eastAsia="宋体" w:cs="宋体"/>
        <w:sz w:val="31"/>
        <w:szCs w:val="31"/>
      </w:rPr>
    </w:pPr>
    <w:r>
      <w:rPr>
        <w:rFonts w:ascii="宋体" w:hAnsi="宋体" w:eastAsia="宋体" w:cs="宋体"/>
        <w:spacing w:val="-13"/>
        <w:sz w:val="31"/>
        <w:szCs w:val="31"/>
      </w:rPr>
      <w:t>—74—</w:t>
    </w:r>
  </w:p>
</w:ftr>
</file>

<file path=word/footer7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75" w:lineRule="auto"/>
      <w:ind w:left="3939"/>
      <w:rPr>
        <w:rFonts w:ascii="宋体" w:hAnsi="宋体" w:eastAsia="宋体" w:cs="宋体"/>
        <w:sz w:val="31"/>
        <w:szCs w:val="31"/>
      </w:rPr>
    </w:pPr>
    <w:r>
      <w:rPr>
        <w:rFonts w:ascii="宋体" w:hAnsi="宋体" w:eastAsia="宋体" w:cs="宋体"/>
        <w:spacing w:val="-3"/>
        <w:sz w:val="31"/>
        <w:szCs w:val="31"/>
      </w:rPr>
      <w:t>—75—</w:t>
    </w:r>
  </w:p>
</w:ftr>
</file>

<file path=word/footer7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76" w:lineRule="auto"/>
      <w:ind w:left="3769"/>
      <w:rPr>
        <w:rFonts w:ascii="宋体" w:hAnsi="宋体" w:eastAsia="宋体" w:cs="宋体"/>
        <w:sz w:val="30"/>
        <w:szCs w:val="30"/>
      </w:rPr>
    </w:pPr>
    <w:r>
      <w:rPr>
        <w:rFonts w:ascii="宋体" w:hAnsi="宋体" w:eastAsia="宋体" w:cs="宋体"/>
        <w:spacing w:val="-3"/>
        <w:sz w:val="30"/>
        <w:szCs w:val="30"/>
      </w:rPr>
      <w:t>—76—</w:t>
    </w:r>
  </w:p>
</w:ftr>
</file>

<file path=word/footer7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75" w:lineRule="auto"/>
      <w:ind w:left="3939"/>
      <w:rPr>
        <w:rFonts w:ascii="宋体" w:hAnsi="宋体" w:eastAsia="宋体" w:cs="宋体"/>
        <w:sz w:val="31"/>
        <w:szCs w:val="31"/>
      </w:rPr>
    </w:pPr>
    <w:r>
      <w:rPr>
        <w:rFonts w:ascii="宋体" w:hAnsi="宋体" w:eastAsia="宋体" w:cs="宋体"/>
        <w:spacing w:val="-3"/>
        <w:sz w:val="31"/>
        <w:szCs w:val="31"/>
      </w:rPr>
      <w:t>—77—</w:t>
    </w:r>
  </w:p>
</w:ftr>
</file>

<file path=word/footer7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7" w:lineRule="auto"/>
      <w:ind w:left="3860"/>
      <w:rPr>
        <w:rFonts w:ascii="宋体" w:hAnsi="宋体" w:eastAsia="宋体" w:cs="宋体"/>
        <w:sz w:val="31"/>
        <w:szCs w:val="31"/>
      </w:rPr>
    </w:pPr>
    <w:r>
      <w:rPr>
        <w:rFonts w:ascii="宋体" w:hAnsi="宋体" w:eastAsia="宋体" w:cs="宋体"/>
        <w:spacing w:val="-3"/>
        <w:sz w:val="31"/>
        <w:szCs w:val="31"/>
      </w:rPr>
      <w:t>—78—</w:t>
    </w:r>
  </w:p>
</w:ftr>
</file>

<file path=word/footer7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76" w:lineRule="auto"/>
      <w:ind w:left="3969"/>
      <w:rPr>
        <w:rFonts w:ascii="宋体" w:hAnsi="宋体" w:eastAsia="宋体" w:cs="宋体"/>
        <w:sz w:val="30"/>
        <w:szCs w:val="30"/>
      </w:rPr>
    </w:pPr>
    <w:r>
      <w:rPr>
        <w:rFonts w:ascii="宋体" w:hAnsi="宋体" w:eastAsia="宋体" w:cs="宋体"/>
        <w:spacing w:val="-3"/>
        <w:sz w:val="30"/>
        <w:szCs w:val="30"/>
      </w:rPr>
      <w:t>—79—</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7" w:lineRule="auto"/>
      <w:ind w:left="3959"/>
      <w:rPr>
        <w:rFonts w:ascii="宋体" w:hAnsi="宋体" w:eastAsia="宋体" w:cs="宋体"/>
        <w:sz w:val="31"/>
        <w:szCs w:val="31"/>
      </w:rPr>
    </w:pPr>
    <w:r>
      <w:rPr>
        <w:rFonts w:ascii="宋体" w:hAnsi="宋体" w:eastAsia="宋体" w:cs="宋体"/>
        <w:spacing w:val="-4"/>
        <w:sz w:val="31"/>
        <w:szCs w:val="31"/>
      </w:rPr>
      <w:t>—8—</w:t>
    </w:r>
  </w:p>
</w:ftr>
</file>

<file path=word/footer8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7" w:lineRule="auto"/>
      <w:ind w:left="3879"/>
      <w:rPr>
        <w:rFonts w:ascii="宋体" w:hAnsi="宋体" w:eastAsia="宋体" w:cs="宋体"/>
        <w:sz w:val="31"/>
        <w:szCs w:val="31"/>
      </w:rPr>
    </w:pPr>
    <w:r>
      <w:rPr>
        <w:rFonts w:ascii="宋体" w:hAnsi="宋体" w:eastAsia="宋体" w:cs="宋体"/>
        <w:spacing w:val="-3"/>
        <w:sz w:val="31"/>
        <w:szCs w:val="31"/>
      </w:rPr>
      <w:t>—80—</w:t>
    </w:r>
  </w:p>
</w:ftr>
</file>

<file path=word/footer8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77" w:lineRule="auto"/>
      <w:ind w:left="3980"/>
      <w:rPr>
        <w:rFonts w:ascii="宋体" w:hAnsi="宋体" w:eastAsia="宋体" w:cs="宋体"/>
        <w:sz w:val="30"/>
        <w:szCs w:val="30"/>
      </w:rPr>
    </w:pPr>
    <w:r>
      <w:rPr>
        <w:rFonts w:ascii="宋体" w:hAnsi="宋体" w:eastAsia="宋体" w:cs="宋体"/>
        <w:spacing w:val="-3"/>
        <w:sz w:val="30"/>
        <w:szCs w:val="30"/>
      </w:rPr>
      <w:t>—81—</w:t>
    </w:r>
  </w:p>
</w:ftr>
</file>

<file path=word/footer8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7" w:lineRule="auto"/>
      <w:ind w:left="3869"/>
      <w:rPr>
        <w:rFonts w:ascii="宋体" w:hAnsi="宋体" w:eastAsia="宋体" w:cs="宋体"/>
        <w:sz w:val="31"/>
        <w:szCs w:val="31"/>
      </w:rPr>
    </w:pPr>
    <w:r>
      <w:rPr>
        <w:rFonts w:ascii="宋体" w:hAnsi="宋体" w:eastAsia="宋体" w:cs="宋体"/>
        <w:spacing w:val="-3"/>
        <w:sz w:val="31"/>
        <w:szCs w:val="31"/>
      </w:rPr>
      <w:t>—82—</w:t>
    </w:r>
  </w:p>
</w:ftr>
</file>

<file path=word/footer8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7" w:lineRule="auto"/>
      <w:ind w:left="4009"/>
      <w:rPr>
        <w:rFonts w:ascii="宋体" w:hAnsi="宋体" w:eastAsia="宋体" w:cs="宋体"/>
        <w:sz w:val="31"/>
        <w:szCs w:val="31"/>
      </w:rPr>
    </w:pPr>
    <w:r>
      <w:rPr>
        <w:rFonts w:ascii="宋体" w:hAnsi="宋体" w:eastAsia="宋体" w:cs="宋体"/>
        <w:spacing w:val="-8"/>
        <w:sz w:val="31"/>
        <w:szCs w:val="31"/>
      </w:rPr>
      <w:t>—83—</w:t>
    </w:r>
  </w:p>
</w:ftr>
</file>

<file path=word/footer8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76" w:lineRule="auto"/>
      <w:ind w:left="3860"/>
      <w:rPr>
        <w:rFonts w:ascii="宋体" w:hAnsi="宋体" w:eastAsia="宋体" w:cs="宋体"/>
        <w:sz w:val="30"/>
        <w:szCs w:val="30"/>
      </w:rPr>
    </w:pPr>
    <w:r>
      <w:rPr>
        <w:rFonts w:ascii="宋体" w:hAnsi="宋体" w:eastAsia="宋体" w:cs="宋体"/>
        <w:spacing w:val="-3"/>
        <w:sz w:val="30"/>
        <w:szCs w:val="30"/>
      </w:rPr>
      <w:t>—84—</w:t>
    </w:r>
  </w:p>
</w:ftr>
</file>

<file path=word/footer8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7" w:lineRule="auto"/>
      <w:ind w:left="3900"/>
      <w:rPr>
        <w:rFonts w:ascii="宋体" w:hAnsi="宋体" w:eastAsia="宋体" w:cs="宋体"/>
        <w:sz w:val="31"/>
        <w:szCs w:val="31"/>
      </w:rPr>
    </w:pPr>
    <w:r>
      <w:rPr>
        <w:rFonts w:ascii="宋体" w:hAnsi="宋体" w:eastAsia="宋体" w:cs="宋体"/>
        <w:spacing w:val="-7"/>
        <w:sz w:val="31"/>
        <w:szCs w:val="31"/>
      </w:rPr>
      <w:t>—85—</w:t>
    </w:r>
  </w:p>
</w:ftr>
</file>

<file path=word/footer8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76" w:lineRule="auto"/>
      <w:ind w:left="3860"/>
      <w:rPr>
        <w:rFonts w:ascii="宋体" w:hAnsi="宋体" w:eastAsia="宋体" w:cs="宋体"/>
        <w:sz w:val="30"/>
        <w:szCs w:val="30"/>
      </w:rPr>
    </w:pPr>
    <w:r>
      <w:rPr>
        <w:rFonts w:ascii="宋体" w:hAnsi="宋体" w:eastAsia="宋体" w:cs="宋体"/>
        <w:color w:val="2C4857"/>
        <w:spacing w:val="-3"/>
        <w:sz w:val="30"/>
        <w:szCs w:val="30"/>
      </w:rPr>
      <w:t>—86—</w:t>
    </w:r>
  </w:p>
</w:ftr>
</file>

<file path=word/footer8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7" w:lineRule="auto"/>
      <w:ind w:left="3939"/>
      <w:rPr>
        <w:rFonts w:ascii="宋体" w:hAnsi="宋体" w:eastAsia="宋体" w:cs="宋体"/>
        <w:sz w:val="31"/>
        <w:szCs w:val="31"/>
      </w:rPr>
    </w:pPr>
    <w:r>
      <w:rPr>
        <w:rFonts w:ascii="宋体" w:hAnsi="宋体" w:eastAsia="宋体" w:cs="宋体"/>
        <w:spacing w:val="-3"/>
        <w:sz w:val="31"/>
        <w:szCs w:val="31"/>
      </w:rPr>
      <w:t>—87—</w:t>
    </w:r>
  </w:p>
</w:ftr>
</file>

<file path=word/footer8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7" w:lineRule="auto"/>
      <w:ind w:left="3850"/>
      <w:rPr>
        <w:rFonts w:ascii="宋体" w:hAnsi="宋体" w:eastAsia="宋体" w:cs="宋体"/>
        <w:sz w:val="31"/>
        <w:szCs w:val="31"/>
      </w:rPr>
    </w:pPr>
    <w:r>
      <w:rPr>
        <w:rFonts w:ascii="宋体" w:hAnsi="宋体" w:eastAsia="宋体" w:cs="宋体"/>
        <w:color w:val="28484D"/>
        <w:spacing w:val="-3"/>
        <w:sz w:val="31"/>
        <w:szCs w:val="31"/>
      </w:rPr>
      <w:t>—88—</w:t>
    </w:r>
  </w:p>
</w:ftr>
</file>

<file path=word/footer8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7" w:lineRule="auto"/>
      <w:ind w:left="3889"/>
      <w:rPr>
        <w:rFonts w:ascii="宋体" w:hAnsi="宋体" w:eastAsia="宋体" w:cs="宋体"/>
        <w:sz w:val="31"/>
        <w:szCs w:val="31"/>
      </w:rPr>
    </w:pPr>
    <w:r>
      <w:rPr>
        <w:rFonts w:ascii="宋体" w:hAnsi="宋体" w:eastAsia="宋体" w:cs="宋体"/>
        <w:spacing w:val="-3"/>
        <w:sz w:val="31"/>
        <w:szCs w:val="31"/>
      </w:rPr>
      <w:t>—89—</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7" w:lineRule="auto"/>
      <w:ind w:left="4070"/>
      <w:rPr>
        <w:rFonts w:ascii="宋体" w:hAnsi="宋体" w:eastAsia="宋体" w:cs="宋体"/>
        <w:sz w:val="31"/>
        <w:szCs w:val="31"/>
      </w:rPr>
    </w:pPr>
    <w:r>
      <w:rPr>
        <w:rFonts w:ascii="宋体" w:hAnsi="宋体" w:eastAsia="宋体" w:cs="宋体"/>
        <w:spacing w:val="-11"/>
        <w:sz w:val="31"/>
        <w:szCs w:val="31"/>
      </w:rPr>
      <w:t>—9—</w:t>
    </w:r>
  </w:p>
</w:ftr>
</file>

<file path=word/footer9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7" w:lineRule="auto"/>
      <w:ind w:left="3850"/>
      <w:rPr>
        <w:rFonts w:ascii="宋体" w:hAnsi="宋体" w:eastAsia="宋体" w:cs="宋体"/>
        <w:sz w:val="31"/>
        <w:szCs w:val="31"/>
      </w:rPr>
    </w:pPr>
    <w:r>
      <w:rPr>
        <w:rFonts w:ascii="宋体" w:hAnsi="宋体" w:eastAsia="宋体" w:cs="宋体"/>
        <w:spacing w:val="-13"/>
        <w:sz w:val="31"/>
        <w:szCs w:val="31"/>
      </w:rPr>
      <w:t>—90—</w:t>
    </w:r>
  </w:p>
</w:ftr>
</file>

<file path=word/footer9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77" w:lineRule="auto"/>
      <w:ind w:left="3929"/>
      <w:rPr>
        <w:rFonts w:ascii="宋体" w:hAnsi="宋体" w:eastAsia="宋体" w:cs="宋体"/>
        <w:sz w:val="31"/>
        <w:szCs w:val="31"/>
      </w:rPr>
    </w:pPr>
    <w:r>
      <w:rPr>
        <w:rFonts w:ascii="宋体" w:hAnsi="宋体" w:eastAsia="宋体" w:cs="宋体"/>
        <w:spacing w:val="-8"/>
        <w:sz w:val="31"/>
        <w:szCs w:val="31"/>
      </w:rPr>
      <w:t>—91—</w:t>
    </w:r>
  </w:p>
</w:ftr>
</file>

<file path=word/footer9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76" w:lineRule="auto"/>
      <w:ind w:left="3809"/>
      <w:rPr>
        <w:rFonts w:ascii="宋体" w:hAnsi="宋体" w:eastAsia="宋体" w:cs="宋体"/>
        <w:sz w:val="30"/>
        <w:szCs w:val="30"/>
      </w:rPr>
    </w:pPr>
    <w:r>
      <w:rPr>
        <w:rFonts w:ascii="宋体" w:hAnsi="宋体" w:eastAsia="宋体" w:cs="宋体"/>
        <w:spacing w:val="-3"/>
        <w:sz w:val="30"/>
        <w:szCs w:val="30"/>
      </w:rPr>
      <w:t>—92—</w:t>
    </w:r>
  </w:p>
</w:ftr>
</file>

<file path=word/footer9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7" w:lineRule="auto"/>
      <w:ind w:left="3929"/>
      <w:rPr>
        <w:rFonts w:ascii="宋体" w:hAnsi="宋体" w:eastAsia="宋体" w:cs="宋体"/>
        <w:sz w:val="31"/>
        <w:szCs w:val="31"/>
      </w:rPr>
    </w:pPr>
    <w:r>
      <w:rPr>
        <w:rFonts w:ascii="宋体" w:hAnsi="宋体" w:eastAsia="宋体" w:cs="宋体"/>
        <w:spacing w:val="-3"/>
        <w:sz w:val="31"/>
        <w:szCs w:val="31"/>
      </w:rPr>
      <w:t>—93—</w:t>
    </w:r>
  </w:p>
</w:ftr>
</file>

<file path=word/footer9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7" w:lineRule="auto"/>
      <w:ind w:left="4245"/>
      <w:rPr>
        <w:rFonts w:ascii="宋体" w:hAnsi="宋体" w:eastAsia="宋体" w:cs="宋体"/>
        <w:sz w:val="32"/>
        <w:szCs w:val="32"/>
      </w:rPr>
    </w:pPr>
    <w:r>
      <w:rPr>
        <w:rFonts w:ascii="宋体" w:hAnsi="宋体" w:eastAsia="宋体" w:cs="宋体"/>
        <w:spacing w:val="-8"/>
        <w:sz w:val="32"/>
        <w:szCs w:val="32"/>
      </w:rPr>
      <w:t>—94—</w:t>
    </w:r>
  </w:p>
</w:ftr>
</file>

<file path=word/footer9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75" w:lineRule="auto"/>
      <w:ind w:left="4375"/>
      <w:rPr>
        <w:rFonts w:ascii="宋体" w:hAnsi="宋体" w:eastAsia="宋体" w:cs="宋体"/>
        <w:sz w:val="26"/>
        <w:szCs w:val="26"/>
      </w:rPr>
    </w:pPr>
    <w:r>
      <w:rPr>
        <w:rFonts w:ascii="宋体" w:hAnsi="宋体" w:eastAsia="宋体" w:cs="宋体"/>
        <w:spacing w:val="-2"/>
        <w:sz w:val="26"/>
        <w:szCs w:val="26"/>
      </w:rPr>
      <w:t>-95</w:t>
    </w:r>
  </w:p>
</w:ftr>
</file>

<file path=word/footer9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75" w:lineRule="auto"/>
      <w:ind w:left="4194"/>
      <w:rPr>
        <w:rFonts w:ascii="宋体" w:hAnsi="宋体" w:eastAsia="宋体" w:cs="宋体"/>
        <w:sz w:val="26"/>
        <w:szCs w:val="26"/>
      </w:rPr>
    </w:pPr>
    <w:r>
      <w:rPr>
        <w:rFonts w:ascii="宋体" w:hAnsi="宋体" w:eastAsia="宋体" w:cs="宋体"/>
        <w:spacing w:val="-9"/>
        <w:w w:val="65"/>
        <w:sz w:val="26"/>
        <w:szCs w:val="26"/>
      </w:rPr>
      <w:t>—</w:t>
    </w:r>
    <w:r>
      <w:rPr>
        <w:rFonts w:ascii="宋体" w:hAnsi="宋体" w:eastAsia="宋体" w:cs="宋体"/>
        <w:spacing w:val="-18"/>
        <w:w w:val="92"/>
        <w:sz w:val="26"/>
        <w:szCs w:val="26"/>
      </w:rPr>
      <w:t>96—</w:t>
    </w:r>
  </w:p>
</w:ftr>
</file>

<file path=word/footer9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75" w:lineRule="auto"/>
      <w:ind w:left="4354"/>
      <w:rPr>
        <w:rFonts w:ascii="宋体" w:hAnsi="宋体" w:eastAsia="宋体" w:cs="宋体"/>
        <w:sz w:val="26"/>
        <w:szCs w:val="26"/>
      </w:rPr>
    </w:pPr>
    <w:r>
      <w:rPr>
        <w:rFonts w:ascii="宋体" w:hAnsi="宋体" w:eastAsia="宋体" w:cs="宋体"/>
        <w:spacing w:val="-9"/>
        <w:w w:val="66"/>
        <w:sz w:val="26"/>
        <w:szCs w:val="26"/>
      </w:rPr>
      <w:t>—</w:t>
    </w:r>
    <w:r>
      <w:rPr>
        <w:rFonts w:ascii="宋体" w:hAnsi="宋体" w:eastAsia="宋体" w:cs="宋体"/>
        <w:spacing w:val="-20"/>
        <w:w w:val="94"/>
        <w:sz w:val="26"/>
        <w:szCs w:val="26"/>
      </w:rPr>
      <w:t>97—</w:t>
    </w:r>
  </w:p>
</w:ftr>
</file>

<file path=word/footer9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5" w:lineRule="auto"/>
      <w:ind w:left="4100"/>
      <w:rPr>
        <w:rFonts w:ascii="宋体" w:hAnsi="宋体" w:eastAsia="宋体" w:cs="宋体"/>
        <w:sz w:val="24"/>
        <w:szCs w:val="24"/>
      </w:rPr>
    </w:pPr>
    <w:r>
      <w:rPr>
        <w:rFonts w:ascii="宋体" w:hAnsi="宋体" w:eastAsia="宋体" w:cs="宋体"/>
        <w:spacing w:val="-15"/>
        <w:w w:val="90"/>
        <w:sz w:val="24"/>
        <w:szCs w:val="24"/>
      </w:rPr>
      <w:t>—98—</w:t>
    </w:r>
  </w:p>
</w:ftr>
</file>

<file path=word/footer9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9"/>
  <w:displayBackgroundShape w:val="1"/>
  <w:documentProtection w:enforcement="0"/>
  <w:characterSpacingControl w:val="doNotCompress"/>
  <w:footnotePr>
    <w:footnote w:id="0"/>
    <w:footnote w:id="1"/>
  </w:footnotePr>
  <w:endnotePr>
    <w:endnote w:id="0"/>
    <w:endnote w:id="1"/>
  </w:endnotePr>
  <w:compat>
    <w:spaceForUL/>
    <w:ulTrailSpace/>
    <w:useFELayout/>
    <w:compatSetting w:name="compatibilityMode" w:uri="http://schemas.microsoft.com/office/word" w:val="14"/>
  </w:compat>
  <w:docVars>
    <w:docVar w:name="commondata" w:val="eyJoZGlkIjoiNTUwZjIzNTYyYjRlNjAwNzg0MWI1YTU2YTFmNTEyYWQifQ=="/>
  </w:docVars>
  <w:rsids>
    <w:rsidRoot w:val="00000000"/>
    <w:rsid w:val="1E7B23CC"/>
    <w:rsid w:val="35F20D6E"/>
    <w:rsid w:val="48BD4897"/>
    <w:rsid w:val="55042DB9"/>
    <w:rsid w:val="5C0A0310"/>
    <w:rsid w:val="61EF6526"/>
    <w:rsid w:val="71997D1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Arial" w:cs="Arial"/>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lang w:val="en-US" w:eastAsia="en-US"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Body Text"/>
    <w:basedOn w:val="1"/>
    <w:autoRedefine/>
    <w:semiHidden/>
    <w:qFormat/>
    <w:uiPriority w:val="0"/>
    <w:rPr>
      <w:rFonts w:ascii="Arial" w:hAnsi="Arial" w:eastAsia="Arial" w:cs="Arial"/>
      <w:sz w:val="21"/>
      <w:szCs w:val="21"/>
      <w:lang w:val="en-US" w:eastAsia="en-US" w:bidi="ar-SA"/>
    </w:rPr>
  </w:style>
  <w:style w:type="table" w:customStyle="1" w:styleId="5">
    <w:name w:val="Table Normal"/>
    <w:autoRedefine/>
    <w:semiHidden/>
    <w:unhideWhenUsed/>
    <w:qFormat/>
    <w:uiPriority w:val="0"/>
    <w:tblPr>
      <w:tblCellMar>
        <w:top w:w="0" w:type="dxa"/>
        <w:left w:w="0" w:type="dxa"/>
        <w:bottom w:w="0" w:type="dxa"/>
        <w:right w:w="0" w:type="dxa"/>
      </w:tblCellMar>
    </w:tblPr>
  </w:style>
  <w:style w:type="paragraph" w:customStyle="1" w:styleId="6">
    <w:name w:val="Table Text"/>
    <w:basedOn w:val="1"/>
    <w:semiHidden/>
    <w:qFormat/>
    <w:uiPriority w:val="0"/>
    <w:rPr>
      <w:rFonts w:ascii="宋体" w:hAnsi="宋体" w:eastAsia="宋体" w:cs="宋体"/>
      <w:sz w:val="27"/>
      <w:szCs w:val="27"/>
      <w:lang w:val="en-US" w:eastAsia="en-US" w:bidi="ar-SA"/>
    </w:rPr>
  </w:style>
</w:styles>
</file>

<file path=word/_rels/document.xml.rels><?xml version="1.0" encoding="UTF-8" standalone="yes"?>
<Relationships xmlns="http://schemas.openxmlformats.org/package/2006/relationships"><Relationship Id="rId99" Type="http://schemas.openxmlformats.org/officeDocument/2006/relationships/footer" Target="footer95.xml"/><Relationship Id="rId98" Type="http://schemas.openxmlformats.org/officeDocument/2006/relationships/footer" Target="footer94.xml"/><Relationship Id="rId97" Type="http://schemas.openxmlformats.org/officeDocument/2006/relationships/footer" Target="footer93.xml"/><Relationship Id="rId96" Type="http://schemas.openxmlformats.org/officeDocument/2006/relationships/footer" Target="footer92.xml"/><Relationship Id="rId95" Type="http://schemas.openxmlformats.org/officeDocument/2006/relationships/footer" Target="footer91.xml"/><Relationship Id="rId94" Type="http://schemas.openxmlformats.org/officeDocument/2006/relationships/footer" Target="footer90.xml"/><Relationship Id="rId93" Type="http://schemas.openxmlformats.org/officeDocument/2006/relationships/footer" Target="footer89.xml"/><Relationship Id="rId92" Type="http://schemas.openxmlformats.org/officeDocument/2006/relationships/footer" Target="footer88.xml"/><Relationship Id="rId91" Type="http://schemas.openxmlformats.org/officeDocument/2006/relationships/footer" Target="footer87.xml"/><Relationship Id="rId90" Type="http://schemas.openxmlformats.org/officeDocument/2006/relationships/footer" Target="footer86.xml"/><Relationship Id="rId9" Type="http://schemas.openxmlformats.org/officeDocument/2006/relationships/footer" Target="footer5.xml"/><Relationship Id="rId89" Type="http://schemas.openxmlformats.org/officeDocument/2006/relationships/footer" Target="footer85.xml"/><Relationship Id="rId88" Type="http://schemas.openxmlformats.org/officeDocument/2006/relationships/footer" Target="footer84.xml"/><Relationship Id="rId87" Type="http://schemas.openxmlformats.org/officeDocument/2006/relationships/footer" Target="footer83.xml"/><Relationship Id="rId86" Type="http://schemas.openxmlformats.org/officeDocument/2006/relationships/footer" Target="footer82.xml"/><Relationship Id="rId85" Type="http://schemas.openxmlformats.org/officeDocument/2006/relationships/footer" Target="footer81.xml"/><Relationship Id="rId84" Type="http://schemas.openxmlformats.org/officeDocument/2006/relationships/footer" Target="footer80.xml"/><Relationship Id="rId83" Type="http://schemas.openxmlformats.org/officeDocument/2006/relationships/footer" Target="footer79.xml"/><Relationship Id="rId82" Type="http://schemas.openxmlformats.org/officeDocument/2006/relationships/footer" Target="footer78.xml"/><Relationship Id="rId81" Type="http://schemas.openxmlformats.org/officeDocument/2006/relationships/footer" Target="footer77.xml"/><Relationship Id="rId80" Type="http://schemas.openxmlformats.org/officeDocument/2006/relationships/footer" Target="footer76.xml"/><Relationship Id="rId8" Type="http://schemas.openxmlformats.org/officeDocument/2006/relationships/footer" Target="footer4.xml"/><Relationship Id="rId79" Type="http://schemas.openxmlformats.org/officeDocument/2006/relationships/footer" Target="footer75.xml"/><Relationship Id="rId78" Type="http://schemas.openxmlformats.org/officeDocument/2006/relationships/footer" Target="footer74.xml"/><Relationship Id="rId77" Type="http://schemas.openxmlformats.org/officeDocument/2006/relationships/footer" Target="footer73.xml"/><Relationship Id="rId76" Type="http://schemas.openxmlformats.org/officeDocument/2006/relationships/footer" Target="footer72.xml"/><Relationship Id="rId75" Type="http://schemas.openxmlformats.org/officeDocument/2006/relationships/footer" Target="footer71.xml"/><Relationship Id="rId74" Type="http://schemas.openxmlformats.org/officeDocument/2006/relationships/footer" Target="footer70.xml"/><Relationship Id="rId73" Type="http://schemas.openxmlformats.org/officeDocument/2006/relationships/footer" Target="footer69.xml"/><Relationship Id="rId72" Type="http://schemas.openxmlformats.org/officeDocument/2006/relationships/footer" Target="footer68.xml"/><Relationship Id="rId71" Type="http://schemas.openxmlformats.org/officeDocument/2006/relationships/footer" Target="footer67.xml"/><Relationship Id="rId70" Type="http://schemas.openxmlformats.org/officeDocument/2006/relationships/footer" Target="footer66.xml"/><Relationship Id="rId7" Type="http://schemas.openxmlformats.org/officeDocument/2006/relationships/footer" Target="footer3.xml"/><Relationship Id="rId69" Type="http://schemas.openxmlformats.org/officeDocument/2006/relationships/footer" Target="footer65.xml"/><Relationship Id="rId68" Type="http://schemas.openxmlformats.org/officeDocument/2006/relationships/footer" Target="footer64.xml"/><Relationship Id="rId67" Type="http://schemas.openxmlformats.org/officeDocument/2006/relationships/footer" Target="footer63.xml"/><Relationship Id="rId66" Type="http://schemas.openxmlformats.org/officeDocument/2006/relationships/footer" Target="footer62.xml"/><Relationship Id="rId65" Type="http://schemas.openxmlformats.org/officeDocument/2006/relationships/footer" Target="footer61.xml"/><Relationship Id="rId64" Type="http://schemas.openxmlformats.org/officeDocument/2006/relationships/footer" Target="footer60.xml"/><Relationship Id="rId63" Type="http://schemas.openxmlformats.org/officeDocument/2006/relationships/footer" Target="footer59.xml"/><Relationship Id="rId62" Type="http://schemas.openxmlformats.org/officeDocument/2006/relationships/footer" Target="footer58.xml"/><Relationship Id="rId61" Type="http://schemas.openxmlformats.org/officeDocument/2006/relationships/footer" Target="footer57.xml"/><Relationship Id="rId60" Type="http://schemas.openxmlformats.org/officeDocument/2006/relationships/footer" Target="footer56.xml"/><Relationship Id="rId6" Type="http://schemas.openxmlformats.org/officeDocument/2006/relationships/footer" Target="footer2.xml"/><Relationship Id="rId59" Type="http://schemas.openxmlformats.org/officeDocument/2006/relationships/footer" Target="footer55.xml"/><Relationship Id="rId58" Type="http://schemas.openxmlformats.org/officeDocument/2006/relationships/footer" Target="footer54.xml"/><Relationship Id="rId57" Type="http://schemas.openxmlformats.org/officeDocument/2006/relationships/footer" Target="footer53.xml"/><Relationship Id="rId56" Type="http://schemas.openxmlformats.org/officeDocument/2006/relationships/footer" Target="footer52.xml"/><Relationship Id="rId55" Type="http://schemas.openxmlformats.org/officeDocument/2006/relationships/footer" Target="footer51.xml"/><Relationship Id="rId54" Type="http://schemas.openxmlformats.org/officeDocument/2006/relationships/footer" Target="footer50.xml"/><Relationship Id="rId53" Type="http://schemas.openxmlformats.org/officeDocument/2006/relationships/footer" Target="footer49.xml"/><Relationship Id="rId52" Type="http://schemas.openxmlformats.org/officeDocument/2006/relationships/footer" Target="footer48.xml"/><Relationship Id="rId51" Type="http://schemas.openxmlformats.org/officeDocument/2006/relationships/footer" Target="footer47.xml"/><Relationship Id="rId50" Type="http://schemas.openxmlformats.org/officeDocument/2006/relationships/footer" Target="footer46.xml"/><Relationship Id="rId5" Type="http://schemas.openxmlformats.org/officeDocument/2006/relationships/footer" Target="footer1.xml"/><Relationship Id="rId49" Type="http://schemas.openxmlformats.org/officeDocument/2006/relationships/footer" Target="footer45.xml"/><Relationship Id="rId48" Type="http://schemas.openxmlformats.org/officeDocument/2006/relationships/footer" Target="footer44.xml"/><Relationship Id="rId47" Type="http://schemas.openxmlformats.org/officeDocument/2006/relationships/footer" Target="footer43.xml"/><Relationship Id="rId46" Type="http://schemas.openxmlformats.org/officeDocument/2006/relationships/footer" Target="footer42.xml"/><Relationship Id="rId45" Type="http://schemas.openxmlformats.org/officeDocument/2006/relationships/footer" Target="footer41.xml"/><Relationship Id="rId44" Type="http://schemas.openxmlformats.org/officeDocument/2006/relationships/footer" Target="footer40.xml"/><Relationship Id="rId43" Type="http://schemas.openxmlformats.org/officeDocument/2006/relationships/footer" Target="footer39.xml"/><Relationship Id="rId42" Type="http://schemas.openxmlformats.org/officeDocument/2006/relationships/footer" Target="footer38.xml"/><Relationship Id="rId41" Type="http://schemas.openxmlformats.org/officeDocument/2006/relationships/footer" Target="footer37.xml"/><Relationship Id="rId40" Type="http://schemas.openxmlformats.org/officeDocument/2006/relationships/footer" Target="footer36.xml"/><Relationship Id="rId4" Type="http://schemas.openxmlformats.org/officeDocument/2006/relationships/endnotes" Target="endnotes.xml"/><Relationship Id="rId39" Type="http://schemas.openxmlformats.org/officeDocument/2006/relationships/footer" Target="footer35.xml"/><Relationship Id="rId38" Type="http://schemas.openxmlformats.org/officeDocument/2006/relationships/footer" Target="footer34.xml"/><Relationship Id="rId37" Type="http://schemas.openxmlformats.org/officeDocument/2006/relationships/footer" Target="footer33.xml"/><Relationship Id="rId36" Type="http://schemas.openxmlformats.org/officeDocument/2006/relationships/footer" Target="footer32.xml"/><Relationship Id="rId35" Type="http://schemas.openxmlformats.org/officeDocument/2006/relationships/footer" Target="footer31.xml"/><Relationship Id="rId34" Type="http://schemas.openxmlformats.org/officeDocument/2006/relationships/footer" Target="footer30.xml"/><Relationship Id="rId33" Type="http://schemas.openxmlformats.org/officeDocument/2006/relationships/footer" Target="footer29.xml"/><Relationship Id="rId32" Type="http://schemas.openxmlformats.org/officeDocument/2006/relationships/footer" Target="footer28.xml"/><Relationship Id="rId31" Type="http://schemas.openxmlformats.org/officeDocument/2006/relationships/footer" Target="footer27.xml"/><Relationship Id="rId30" Type="http://schemas.openxmlformats.org/officeDocument/2006/relationships/footer" Target="footer26.xml"/><Relationship Id="rId3" Type="http://schemas.openxmlformats.org/officeDocument/2006/relationships/footnotes" Target="footnotes.xml"/><Relationship Id="rId29" Type="http://schemas.openxmlformats.org/officeDocument/2006/relationships/footer" Target="footer25.xml"/><Relationship Id="rId28" Type="http://schemas.openxmlformats.org/officeDocument/2006/relationships/footer" Target="footer24.xml"/><Relationship Id="rId27" Type="http://schemas.openxmlformats.org/officeDocument/2006/relationships/footer" Target="footer23.xml"/><Relationship Id="rId26" Type="http://schemas.openxmlformats.org/officeDocument/2006/relationships/footer" Target="footer22.xml"/><Relationship Id="rId25" Type="http://schemas.openxmlformats.org/officeDocument/2006/relationships/footer" Target="footer21.xml"/><Relationship Id="rId24" Type="http://schemas.openxmlformats.org/officeDocument/2006/relationships/footer" Target="footer20.xml"/><Relationship Id="rId23" Type="http://schemas.openxmlformats.org/officeDocument/2006/relationships/footer" Target="footer19.xml"/><Relationship Id="rId22" Type="http://schemas.openxmlformats.org/officeDocument/2006/relationships/footer" Target="footer18.xml"/><Relationship Id="rId21" Type="http://schemas.openxmlformats.org/officeDocument/2006/relationships/footer" Target="footer17.xml"/><Relationship Id="rId20" Type="http://schemas.openxmlformats.org/officeDocument/2006/relationships/footer" Target="footer16.xml"/><Relationship Id="rId2" Type="http://schemas.openxmlformats.org/officeDocument/2006/relationships/settings" Target="settings.xml"/><Relationship Id="rId19" Type="http://schemas.openxmlformats.org/officeDocument/2006/relationships/footer" Target="footer15.xml"/><Relationship Id="rId18" Type="http://schemas.openxmlformats.org/officeDocument/2006/relationships/footer" Target="footer14.xml"/><Relationship Id="rId17" Type="http://schemas.openxmlformats.org/officeDocument/2006/relationships/footer" Target="footer13.xml"/><Relationship Id="rId16" Type="http://schemas.openxmlformats.org/officeDocument/2006/relationships/footer" Target="footer12.xml"/><Relationship Id="rId15" Type="http://schemas.openxmlformats.org/officeDocument/2006/relationships/footer" Target="footer11.xml"/><Relationship Id="rId14" Type="http://schemas.openxmlformats.org/officeDocument/2006/relationships/footer" Target="footer10.xml"/><Relationship Id="rId134" Type="http://schemas.openxmlformats.org/officeDocument/2006/relationships/fontTable" Target="fontTable.xml"/><Relationship Id="rId133" Type="http://schemas.openxmlformats.org/officeDocument/2006/relationships/customXml" Target="../customXml/item1.xml"/><Relationship Id="rId132" Type="http://schemas.openxmlformats.org/officeDocument/2006/relationships/image" Target="media/image12.jpeg"/><Relationship Id="rId131" Type="http://schemas.openxmlformats.org/officeDocument/2006/relationships/image" Target="media/image11.jpeg"/><Relationship Id="rId130" Type="http://schemas.openxmlformats.org/officeDocument/2006/relationships/image" Target="media/image10.jpeg"/><Relationship Id="rId13" Type="http://schemas.openxmlformats.org/officeDocument/2006/relationships/footer" Target="footer9.xml"/><Relationship Id="rId129" Type="http://schemas.openxmlformats.org/officeDocument/2006/relationships/image" Target="media/image9.jpeg"/><Relationship Id="rId128" Type="http://schemas.openxmlformats.org/officeDocument/2006/relationships/image" Target="media/image8.png"/><Relationship Id="rId127" Type="http://schemas.openxmlformats.org/officeDocument/2006/relationships/image" Target="media/image7.jpeg"/><Relationship Id="rId126" Type="http://schemas.openxmlformats.org/officeDocument/2006/relationships/image" Target="media/image6.jpeg"/><Relationship Id="rId125" Type="http://schemas.openxmlformats.org/officeDocument/2006/relationships/image" Target="media/image5.jpeg"/><Relationship Id="rId124" Type="http://schemas.openxmlformats.org/officeDocument/2006/relationships/image" Target="media/image4.jpeg"/><Relationship Id="rId123" Type="http://schemas.openxmlformats.org/officeDocument/2006/relationships/image" Target="media/image3.png"/><Relationship Id="rId122" Type="http://schemas.openxmlformats.org/officeDocument/2006/relationships/image" Target="media/image2.jpeg"/><Relationship Id="rId121" Type="http://schemas.openxmlformats.org/officeDocument/2006/relationships/image" Target="media/image1.jpeg"/><Relationship Id="rId120" Type="http://schemas.openxmlformats.org/officeDocument/2006/relationships/theme" Target="theme/theme1.xml"/><Relationship Id="rId12" Type="http://schemas.openxmlformats.org/officeDocument/2006/relationships/footer" Target="footer8.xml"/><Relationship Id="rId119" Type="http://schemas.openxmlformats.org/officeDocument/2006/relationships/footer" Target="footer114.xml"/><Relationship Id="rId118" Type="http://schemas.openxmlformats.org/officeDocument/2006/relationships/header" Target="header1.xml"/><Relationship Id="rId117" Type="http://schemas.openxmlformats.org/officeDocument/2006/relationships/footer" Target="footer113.xml"/><Relationship Id="rId116" Type="http://schemas.openxmlformats.org/officeDocument/2006/relationships/footer" Target="footer112.xml"/><Relationship Id="rId115" Type="http://schemas.openxmlformats.org/officeDocument/2006/relationships/footer" Target="footer111.xml"/><Relationship Id="rId114" Type="http://schemas.openxmlformats.org/officeDocument/2006/relationships/footer" Target="footer110.xml"/><Relationship Id="rId113" Type="http://schemas.openxmlformats.org/officeDocument/2006/relationships/footer" Target="footer109.xml"/><Relationship Id="rId112" Type="http://schemas.openxmlformats.org/officeDocument/2006/relationships/footer" Target="footer108.xml"/><Relationship Id="rId111" Type="http://schemas.openxmlformats.org/officeDocument/2006/relationships/footer" Target="footer107.xml"/><Relationship Id="rId110" Type="http://schemas.openxmlformats.org/officeDocument/2006/relationships/footer" Target="footer106.xml"/><Relationship Id="rId11" Type="http://schemas.openxmlformats.org/officeDocument/2006/relationships/footer" Target="footer7.xml"/><Relationship Id="rId109" Type="http://schemas.openxmlformats.org/officeDocument/2006/relationships/footer" Target="footer105.xml"/><Relationship Id="rId108" Type="http://schemas.openxmlformats.org/officeDocument/2006/relationships/footer" Target="footer104.xml"/><Relationship Id="rId107" Type="http://schemas.openxmlformats.org/officeDocument/2006/relationships/footer" Target="footer103.xml"/><Relationship Id="rId106" Type="http://schemas.openxmlformats.org/officeDocument/2006/relationships/footer" Target="footer102.xml"/><Relationship Id="rId105" Type="http://schemas.openxmlformats.org/officeDocument/2006/relationships/footer" Target="footer101.xml"/><Relationship Id="rId104" Type="http://schemas.openxmlformats.org/officeDocument/2006/relationships/footer" Target="footer100.xml"/><Relationship Id="rId103" Type="http://schemas.openxmlformats.org/officeDocument/2006/relationships/footer" Target="footer99.xml"/><Relationship Id="rId102" Type="http://schemas.openxmlformats.org/officeDocument/2006/relationships/footer" Target="footer98.xml"/><Relationship Id="rId101" Type="http://schemas.openxmlformats.org/officeDocument/2006/relationships/footer" Target="footer97.xml"/><Relationship Id="rId100" Type="http://schemas.openxmlformats.org/officeDocument/2006/relationships/footer" Target="footer96.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Info spid="_x0000_s1027"/>
    <customShpInfo spid="_x0000_s1028"/>
    <customShpInfo spid="_x0000_s1029"/>
    <customShpInfo spid="_x0000_s1030"/>
    <customShpInfo spid="_x0000_s1031"/>
    <customShpInfo spid="_x0000_s1032"/>
    <customShpInfo spid="_x0000_s1033"/>
    <customShpInfo spid="_x0000_s1034"/>
    <customShpInfo spid="_x0000_s1035"/>
    <customShpInfo spid="_x0000_s1036"/>
    <customShpInfo spid="_x0000_s1037"/>
    <customShpInfo spid="_x0000_s1038"/>
    <customShpInfo spid="_x0000_s1039"/>
    <customShpInfo spid="_x0000_s1040"/>
    <customShpInfo spid="_x0000_s1041"/>
    <customShpInfo spid="_x0000_s1042"/>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0</TotalTime>
  <ScaleCrop>false</ScaleCrop>
  <LinksUpToDate>false</LinksUpToDate>
  <Application>WPS Office_12.1.0.16120_F1E327BC-269C-435d-A152-05C5408002CA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2024-01-08T16:59:00Z</dcterms:created>
  <dc:creator>Kingsoft-PDF</dc:creator>
  <cp:lastModifiedBy>王晓帅</cp:lastModifiedBy>
  <dcterms:modified xsi:type="dcterms:W3CDTF">2024-01-10T01:23:56Z</dcterms:modified>
  <dc:subject>pdfbuilder</dc:subject>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wqlLaW5nc29mdCBQREYgdG8gV1BTIDkw</vt:lpwstr>
  </property>
  <property fmtid="{D5CDD505-2E9C-101B-9397-08002B2CF9AE}" pid="3" name="Created">
    <vt:filetime>2024-01-08T16:59:50Z</vt:filetime>
  </property>
  <property fmtid="{D5CDD505-2E9C-101B-9397-08002B2CF9AE}" pid="4" name="UsrData">
    <vt:lpwstr>659bb95f72a3fa001f13b192wl</vt:lpwstr>
  </property>
  <property fmtid="{D5CDD505-2E9C-101B-9397-08002B2CF9AE}" pid="5" name="KSOProductBuildVer">
    <vt:lpwstr>2052-12.1.0.16120</vt:lpwstr>
  </property>
  <property fmtid="{D5CDD505-2E9C-101B-9397-08002B2CF9AE}" pid="6" name="ICV">
    <vt:lpwstr>F1F0C6D906F848A2B081606F026B9984_12</vt:lpwstr>
  </property>
</Properties>
</file>