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627"/>
        <w:jc w:val="right"/>
        <w:rPr>
          <w:rFonts w:ascii="仿宋_GB2312" w:hAnsi="仿宋_GB2312" w:eastAsia="仿宋_GB2312" w:cs="仿宋_GB2312"/>
          <w:w w:val="98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郑东新区安全生产领域“双随机、一公开”部门联合监管实施方案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w w:val="98"/>
          <w:sz w:val="44"/>
          <w:szCs w:val="44"/>
        </w:rPr>
      </w:pP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为加快推进市场监管领域部门联合“双随机、一公开”监管,改进执法监管方式，提升监管效能，营造良好的营商环境，以公正监管，促进公平竞争，激发全区市场主体活力，结合我区实际,制定本方案。</w:t>
      </w:r>
    </w:p>
    <w:p>
      <w:pPr>
        <w:spacing w:line="560" w:lineRule="exact"/>
        <w:ind w:firstLine="626" w:firstLineChars="200"/>
        <w:jc w:val="left"/>
        <w:rPr>
          <w:rFonts w:ascii="黑体" w:hAnsi="黑体" w:eastAsia="黑体" w:cs="楷体_GB2312"/>
          <w:w w:val="98"/>
          <w:sz w:val="32"/>
          <w:szCs w:val="32"/>
        </w:rPr>
      </w:pPr>
      <w:r>
        <w:rPr>
          <w:rFonts w:hint="eastAsia" w:ascii="黑体" w:hAnsi="黑体" w:eastAsia="黑体" w:cs="楷体_GB2312"/>
          <w:w w:val="98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楷体_GB2312"/>
          <w:w w:val="98"/>
          <w:sz w:val="32"/>
          <w:szCs w:val="32"/>
        </w:rPr>
        <w:t>、检查时间</w:t>
      </w:r>
    </w:p>
    <w:p>
      <w:pPr>
        <w:spacing w:line="560" w:lineRule="exact"/>
        <w:ind w:firstLine="626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日至1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月15日</w:t>
      </w:r>
    </w:p>
    <w:p>
      <w:pPr>
        <w:spacing w:line="560" w:lineRule="exact"/>
        <w:ind w:firstLine="626" w:firstLineChars="200"/>
        <w:rPr>
          <w:rFonts w:ascii="黑体" w:hAnsi="黑体" w:eastAsia="黑体" w:cs="楷体_GB2312"/>
          <w:w w:val="98"/>
          <w:sz w:val="32"/>
          <w:szCs w:val="32"/>
        </w:rPr>
      </w:pPr>
      <w:r>
        <w:rPr>
          <w:rFonts w:hint="eastAsia" w:ascii="黑体" w:hAnsi="黑体" w:eastAsia="黑体" w:cs="楷体_GB2312"/>
          <w:w w:val="98"/>
          <w:sz w:val="32"/>
          <w:szCs w:val="32"/>
        </w:rPr>
        <w:t>二、抽查对象范围及比例</w:t>
      </w:r>
    </w:p>
    <w:p>
      <w:pPr>
        <w:spacing w:line="560" w:lineRule="exact"/>
        <w:ind w:firstLine="627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从郑东新区应急管理局重点检查的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家企业中定向检查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家。</w:t>
      </w:r>
    </w:p>
    <w:p>
      <w:pPr>
        <w:spacing w:line="560" w:lineRule="exact"/>
        <w:ind w:firstLine="626" w:firstLineChars="200"/>
        <w:rPr>
          <w:rFonts w:ascii="黑体" w:hAnsi="黑体" w:eastAsia="黑体" w:cs="楷体_GB2312"/>
          <w:w w:val="98"/>
          <w:sz w:val="32"/>
          <w:szCs w:val="32"/>
        </w:rPr>
      </w:pPr>
      <w:r>
        <w:rPr>
          <w:rFonts w:hint="eastAsia" w:ascii="黑体" w:hAnsi="黑体" w:eastAsia="黑体" w:cs="楷体_GB2312"/>
          <w:w w:val="98"/>
          <w:sz w:val="32"/>
          <w:szCs w:val="32"/>
        </w:rPr>
        <w:t>三、抽查事项</w:t>
      </w:r>
    </w:p>
    <w:p>
      <w:pPr>
        <w:spacing w:line="560" w:lineRule="exact"/>
        <w:ind w:left="590" w:leftChars="281"/>
        <w:rPr>
          <w:rFonts w:ascii="楷体_GB2312" w:hAnsi="楷体_GB2312" w:eastAsia="楷体_GB2312" w:cs="楷体_GB2312"/>
          <w:spacing w:val="-10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0"/>
          <w:w w:val="98"/>
          <w:sz w:val="32"/>
          <w:szCs w:val="32"/>
        </w:rPr>
        <w:t>（一）郑东新区应急管理局（发起部门）检查事项：</w:t>
      </w:r>
    </w:p>
    <w:p>
      <w:pPr>
        <w:spacing w:line="560" w:lineRule="exact"/>
        <w:ind w:firstLine="619" w:firstLineChars="198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8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相关企业《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危险化学品经营许可证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持有情况；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2.安全生产责任制和规章制度落实情况；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3.安全生产教育和培训落实情况；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4.双预防体系建设情况；</w:t>
      </w:r>
    </w:p>
    <w:p>
      <w:pPr>
        <w:spacing w:line="560" w:lineRule="exact"/>
        <w:ind w:firstLine="626" w:firstLineChars="200"/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5.隐患排查治理情况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。</w:t>
      </w:r>
    </w:p>
    <w:p>
      <w:pPr>
        <w:spacing w:line="560" w:lineRule="exact"/>
        <w:ind w:firstLine="626" w:firstLineChars="200"/>
        <w:rPr>
          <w:rFonts w:ascii="楷体_GB2312" w:hAnsi="楷体_GB2312" w:eastAsia="楷体_GB2312" w:cs="楷体_GB2312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8"/>
          <w:sz w:val="32"/>
          <w:szCs w:val="32"/>
        </w:rPr>
        <w:t>（二）郑东新区市场监督管理局（配合部门）检查事项：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1.营业执照（登记证）规范使用情况的检查；</w:t>
      </w:r>
    </w:p>
    <w:p>
      <w:pPr>
        <w:pStyle w:val="2"/>
        <w:spacing w:line="560" w:lineRule="exact"/>
        <w:ind w:left="0" w:leftChars="0" w:firstLine="625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2.经营（业务）范围中无需审批的经营（业务）项目的检查；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3.法定代表人、自然人股东身份真实性的检查；</w:t>
      </w:r>
    </w:p>
    <w:p>
      <w:pPr>
        <w:pStyle w:val="2"/>
        <w:spacing w:line="560" w:lineRule="exact"/>
        <w:ind w:left="0" w:leftChars="0" w:firstLine="625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4.年度报告公示信息的检查；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5.即时公示信息的检查。</w:t>
      </w:r>
    </w:p>
    <w:p>
      <w:pPr>
        <w:spacing w:line="560" w:lineRule="exact"/>
        <w:ind w:firstLine="626" w:firstLineChars="200"/>
        <w:rPr>
          <w:rFonts w:ascii="黑体" w:hAnsi="黑体" w:eastAsia="黑体" w:cs="楷体_GB2312"/>
          <w:w w:val="98"/>
          <w:sz w:val="32"/>
          <w:szCs w:val="32"/>
        </w:rPr>
      </w:pPr>
      <w:r>
        <w:rPr>
          <w:rFonts w:hint="eastAsia" w:ascii="黑体" w:hAnsi="黑体" w:eastAsia="黑体" w:cs="楷体_GB2312"/>
          <w:w w:val="98"/>
          <w:sz w:val="32"/>
          <w:szCs w:val="32"/>
        </w:rPr>
        <w:t>四、抽查工作安排</w:t>
      </w:r>
    </w:p>
    <w:p>
      <w:pPr>
        <w:spacing w:line="560" w:lineRule="exact"/>
        <w:ind w:firstLine="626" w:firstLineChars="200"/>
        <w:rPr>
          <w:rFonts w:ascii="楷体_GB2312" w:hAnsi="楷体_GB2312" w:eastAsia="楷体_GB2312" w:cs="楷体_GB2312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8"/>
          <w:sz w:val="32"/>
          <w:szCs w:val="32"/>
        </w:rPr>
        <w:t>（一）准备阶段</w:t>
      </w:r>
    </w:p>
    <w:p>
      <w:pPr>
        <w:spacing w:line="560" w:lineRule="exact"/>
        <w:ind w:firstLine="629" w:firstLineChars="200"/>
        <w:rPr>
          <w:rFonts w:ascii="仿宋_GB2312" w:hAnsi="仿宋_GB2312" w:eastAsia="仿宋_GB2312" w:cs="仿宋_GB2312"/>
          <w:b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8"/>
          <w:sz w:val="32"/>
          <w:szCs w:val="32"/>
        </w:rPr>
        <w:t>1.建立本次联合抽查行动的市场主体名录库。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郑东新区应急管理局从重点监管企业中定向选择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家企业，建立本次联合抽查行动的市场主体名录库。</w:t>
      </w:r>
    </w:p>
    <w:p>
      <w:pPr>
        <w:spacing w:line="560" w:lineRule="exact"/>
        <w:ind w:firstLine="629" w:firstLineChars="200"/>
        <w:rPr>
          <w:rFonts w:ascii="仿宋_GB2312" w:hAnsi="仿宋_GB2312" w:eastAsia="仿宋_GB2312" w:cs="仿宋_GB2312"/>
          <w:b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8"/>
          <w:sz w:val="32"/>
          <w:szCs w:val="32"/>
        </w:rPr>
        <w:t>2.建立执法人员名录库。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由郑东新区应急管理局、郑东新区市场监管局根据本单位执法人员名录库，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至少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各抽取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名执法人员，组建本次联合抽查的执法人员名录库。</w:t>
      </w:r>
    </w:p>
    <w:p>
      <w:pPr>
        <w:spacing w:line="560" w:lineRule="exact"/>
        <w:ind w:firstLine="626" w:firstLineChars="200"/>
        <w:rPr>
          <w:rFonts w:ascii="楷体_GB2312" w:hAnsi="楷体_GB2312" w:eastAsia="楷体_GB2312" w:cs="楷体_GB2312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8"/>
          <w:sz w:val="32"/>
          <w:szCs w:val="32"/>
        </w:rPr>
        <w:t>（二）抽查实施阶段</w:t>
      </w:r>
    </w:p>
    <w:p>
      <w:pPr>
        <w:spacing w:line="560" w:lineRule="exact"/>
        <w:ind w:firstLine="629" w:firstLineChars="200"/>
        <w:rPr>
          <w:rFonts w:ascii="仿宋_GB2312" w:hAnsi="仿宋_GB2312" w:eastAsia="仿宋_GB2312" w:cs="仿宋_GB2312"/>
          <w:b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8"/>
          <w:sz w:val="32"/>
          <w:szCs w:val="32"/>
        </w:rPr>
        <w:t>1.双随机抽取检查对象。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由郑东新区应急管理局于202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日前，通过国家企业信用信息公示系统（部门协同监管平台-河南）中的“双随机监管”功能模块，从《市场主体名录库》《执法人员名录库》中选择检查对象和随机匹配执法人员，并在系统中进行公示。</w:t>
      </w:r>
    </w:p>
    <w:p>
      <w:pPr>
        <w:spacing w:line="560" w:lineRule="exact"/>
        <w:ind w:firstLine="629" w:firstLineChars="200"/>
        <w:rPr>
          <w:rFonts w:ascii="仿宋_GB2312" w:hAnsi="仿宋_GB2312" w:eastAsia="仿宋_GB2312" w:cs="仿宋_GB2312"/>
          <w:b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8"/>
          <w:sz w:val="32"/>
          <w:szCs w:val="32"/>
        </w:rPr>
        <w:t>2.组织实施现场检查。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根据“双随机”抽取结果，由郑东新区应急管理局牵头，郑东新区市场监管局参与，组成联合检查组，按检查法定程序实施现场检查，并填写相关现场检查记录表。检查中如发现涉嫌违法违规行为，按以下方式处理：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（1）可以短时间内及时纠正的，由执法人员发出《责令整改通知书》，并记录在现场检查记录表中。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（2）需要立案调查的，移交相对应的应急管理、市场监管部门处理。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（3）属于其他行政机关管辖的，应当依法移送其他具有管辖权的机关处理。涉嫌犯罪的，依照有关规定移送司法机关。</w:t>
      </w:r>
    </w:p>
    <w:p>
      <w:pPr>
        <w:spacing w:line="560" w:lineRule="exact"/>
        <w:ind w:firstLine="626" w:firstLineChars="200"/>
        <w:rPr>
          <w:rFonts w:hint="eastAsia" w:ascii="楷体_GB2312" w:hAnsi="楷体_GB2312" w:eastAsia="楷体_GB2312" w:cs="楷体_GB2312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8"/>
          <w:sz w:val="32"/>
          <w:szCs w:val="32"/>
        </w:rPr>
        <w:t>（三）总结、公示阶段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郑东新区应急管理局要将抽查结果梳理汇总，按照“谁抽查、谁公示”的原则，自检查结束之日起20个工作日内，通过国家企业信用信息公示系统（部门协同监管平台-河南）向社会公示本次抽查信息，公示率达100%。</w:t>
      </w:r>
    </w:p>
    <w:p>
      <w:pPr>
        <w:spacing w:line="560" w:lineRule="exact"/>
        <w:ind w:firstLine="626" w:firstLineChars="200"/>
        <w:rPr>
          <w:rFonts w:ascii="黑体" w:hAnsi="黑体" w:eastAsia="黑体" w:cs="楷体_GB2312"/>
          <w:w w:val="98"/>
          <w:sz w:val="32"/>
          <w:szCs w:val="32"/>
        </w:rPr>
      </w:pPr>
      <w:r>
        <w:rPr>
          <w:rFonts w:hint="eastAsia" w:ascii="黑体" w:hAnsi="黑体" w:eastAsia="黑体" w:cs="楷体_GB2312"/>
          <w:w w:val="98"/>
          <w:sz w:val="32"/>
          <w:szCs w:val="32"/>
        </w:rPr>
        <w:t>五、工作要求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8"/>
          <w:sz w:val="32"/>
          <w:szCs w:val="32"/>
        </w:rPr>
        <w:t>（一）加强领导，提高认识。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各单位要积极组织执法力量，强化对各监管领域经营者事中事后监管，抓好此次双随机联合抽查工作。全面推行“双随机、一公开”监管工作，做到“六个明确”，即目标任务明确、具体措施明确、责任领导明确、实施责任机构明确、具体责任人明确及完成各项工作任务的时限明确，确保相关工作任务有组织、有措施、有步骤、有成效。</w:t>
      </w: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8"/>
          <w:sz w:val="32"/>
          <w:szCs w:val="32"/>
        </w:rPr>
        <w:t>（二）依法行政，密切配合。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要加强沟通协调能力，对跨部门联合监管部门的横向协作，形成合力，切实提高联合监管效能。要严格依法检查，检查行动要按照法律法规程序进行，严禁出现违法行政、违法执法行为。</w:t>
      </w:r>
    </w:p>
    <w:p>
      <w:pPr>
        <w:spacing w:line="560" w:lineRule="exact"/>
        <w:ind w:firstLine="626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8"/>
          <w:sz w:val="32"/>
          <w:szCs w:val="32"/>
        </w:rPr>
        <w:t>（三）做好抽查结果的公示和信息共享工作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。通过国家企业信用信息公示系统100%公示抽查结果，为构建“一处违法、处处受限”的联合惩戒机制奠定基础。</w:t>
      </w:r>
    </w:p>
    <w:p>
      <w:pPr>
        <w:spacing w:line="560" w:lineRule="exact"/>
        <w:ind w:firstLine="626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郑东新区应急管理局联系人：</w:t>
      </w:r>
    </w:p>
    <w:p>
      <w:pPr>
        <w:spacing w:line="560" w:lineRule="exact"/>
        <w:ind w:firstLine="626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陈国记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67179546</w:t>
      </w:r>
    </w:p>
    <w:p>
      <w:pPr>
        <w:spacing w:line="560" w:lineRule="exact"/>
        <w:ind w:firstLine="626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郑东新区市场监督管理局联系人：</w:t>
      </w:r>
    </w:p>
    <w:p>
      <w:pPr>
        <w:spacing w:line="560" w:lineRule="exact"/>
        <w:ind w:firstLine="626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任丽霞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67179381</w:t>
      </w:r>
    </w:p>
    <w:p>
      <w:pPr>
        <w:pStyle w:val="2"/>
        <w:ind w:firstLine="580"/>
        <w:jc w:val="left"/>
      </w:pPr>
    </w:p>
    <w:p>
      <w:pPr>
        <w:spacing w:line="560" w:lineRule="exact"/>
        <w:ind w:firstLine="626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附件：1.部门联合抽查情况记录表</w:t>
      </w:r>
    </w:p>
    <w:p>
      <w:pPr>
        <w:spacing w:line="560" w:lineRule="exact"/>
        <w:ind w:firstLine="1565" w:firstLineChars="500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双随机、一公开”部门联合定向检查名单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 xml:space="preserve"> </w:t>
      </w:r>
    </w:p>
    <w:p>
      <w:pPr>
        <w:widowControl/>
        <w:jc w:val="left"/>
        <w:rPr>
          <w:rFonts w:ascii="Calibri" w:hAnsi="Calibri" w:eastAsia="宋体" w:cs="Times New Roman"/>
          <w:sz w:val="29"/>
          <w:szCs w:val="29"/>
        </w:rPr>
      </w:pPr>
      <w:r>
        <w:br w:type="page"/>
      </w:r>
    </w:p>
    <w:p>
      <w:pPr>
        <w:spacing w:line="540" w:lineRule="exact"/>
        <w:jc w:val="left"/>
        <w:rPr>
          <w:rFonts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部门联合抽查情况记录表</w:t>
      </w:r>
    </w:p>
    <w:p>
      <w:pPr>
        <w:pStyle w:val="2"/>
        <w:spacing w:line="540" w:lineRule="exact"/>
        <w:ind w:firstLine="580"/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执法人员</w:t>
            </w:r>
          </w:p>
        </w:tc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姓名</w:t>
            </w:r>
          </w:p>
        </w:tc>
        <w:tc>
          <w:tcPr>
            <w:tcW w:w="170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单位</w:t>
            </w:r>
          </w:p>
        </w:tc>
        <w:tc>
          <w:tcPr>
            <w:tcW w:w="3410" w:type="dxa"/>
            <w:gridSpan w:val="2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w w:val="98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执法证号</w:t>
            </w:r>
            <w:r>
              <w:rPr>
                <w:rFonts w:hint="eastAsia" w:ascii="仿宋_GB2312" w:hAnsi="仿宋_GB2312" w:eastAsia="仿宋_GB2312" w:cs="仿宋_GB2312"/>
                <w:w w:val="98"/>
                <w:sz w:val="24"/>
                <w:lang w:val="en-US" w:eastAsia="zh-CN"/>
              </w:rPr>
              <w:t>/身份证号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检查对象</w:t>
            </w:r>
          </w:p>
        </w:tc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名称</w:t>
            </w:r>
          </w:p>
        </w:tc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统一社会信用代码/注册号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法定代表人/负责人</w:t>
            </w:r>
          </w:p>
        </w:tc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地址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检查单位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检查事项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应急管理局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8"/>
                <w:kern w:val="2"/>
                <w:sz w:val="24"/>
                <w:szCs w:val="29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98"/>
                <w:kern w:val="2"/>
                <w:sz w:val="24"/>
                <w:szCs w:val="29"/>
                <w:lang w:val="en-US" w:eastAsia="zh-CN" w:bidi="ar-SA"/>
              </w:rPr>
              <w:t>1）危险化学品经营许可证持有情况；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8"/>
                <w:kern w:val="2"/>
                <w:sz w:val="24"/>
                <w:szCs w:val="29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kern w:val="2"/>
                <w:sz w:val="24"/>
                <w:szCs w:val="29"/>
                <w:lang w:val="en-US" w:eastAsia="zh-CN" w:bidi="ar-SA"/>
              </w:rPr>
              <w:t>（2）安全生产责任制和规章制度落实情况；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8"/>
                <w:kern w:val="2"/>
                <w:sz w:val="24"/>
                <w:szCs w:val="29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kern w:val="2"/>
                <w:sz w:val="24"/>
                <w:szCs w:val="29"/>
                <w:lang w:val="en-US" w:eastAsia="zh-CN" w:bidi="ar-SA"/>
              </w:rPr>
              <w:t>（3）安全生产教育和培训落实情况；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kern w:val="2"/>
                <w:sz w:val="24"/>
                <w:szCs w:val="29"/>
                <w:lang w:val="en-US" w:eastAsia="zh-CN" w:bidi="ar-SA"/>
              </w:rPr>
              <w:t>（4）双预防体系建设情况；</w:t>
            </w:r>
          </w:p>
          <w:p>
            <w:pPr>
              <w:spacing w:line="360" w:lineRule="exact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kern w:val="2"/>
                <w:sz w:val="24"/>
                <w:szCs w:val="29"/>
                <w:lang w:val="en-US" w:eastAsia="zh-CN" w:bidi="ar-SA"/>
              </w:rPr>
              <w:t>（5）隐患排查治理情况。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市场监管局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（1）营业执照（登记证）规范使用情况的检查；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（2）经营（业务）范围中无需审批的经营（业务）项目的检查；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（3）法定代表人、自然人股东身份真实性的检查；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（4）年度报告公示信息的检查；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（5）即时公示信息的检查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处理意见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</w:rPr>
              <w:t>备注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w w:val="98"/>
                <w:sz w:val="24"/>
              </w:rPr>
            </w:pPr>
          </w:p>
        </w:tc>
      </w:tr>
    </w:tbl>
    <w:p>
      <w:pPr>
        <w:spacing w:line="540" w:lineRule="exact"/>
        <w:ind w:firstLine="235" w:firstLineChars="100"/>
        <w:jc w:val="left"/>
        <w:rPr>
          <w:rFonts w:ascii="仿宋_GB2312" w:hAnsi="仿宋_GB2312" w:eastAsia="仿宋_GB2312" w:cs="仿宋_GB2312"/>
          <w:w w:val="98"/>
          <w:sz w:val="24"/>
        </w:rPr>
      </w:pPr>
      <w:r>
        <w:rPr>
          <w:rFonts w:hint="eastAsia" w:ascii="仿宋_GB2312" w:hAnsi="仿宋_GB2312" w:eastAsia="仿宋_GB2312" w:cs="仿宋_GB2312"/>
          <w:w w:val="98"/>
          <w:sz w:val="24"/>
        </w:rPr>
        <w:t>检查对象                                       执法检查人员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w w:val="98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98"/>
          <w:sz w:val="24"/>
        </w:rPr>
        <w:t>（签字/盖章）                                    （签字/盖章）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w w:val="98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98"/>
          <w:sz w:val="28"/>
          <w:szCs w:val="28"/>
        </w:rPr>
        <w:t xml:space="preserve"> 年  月  日                               年  月  日</w:t>
      </w:r>
    </w:p>
    <w:p>
      <w:pPr>
        <w:spacing w:line="560" w:lineRule="exact"/>
        <w:jc w:val="left"/>
        <w:rPr>
          <w:rFonts w:hint="eastAsia" w:ascii="黑体" w:hAnsi="黑体" w:eastAsia="黑体" w:cs="黑体"/>
          <w:w w:val="98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w w:val="98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w w:val="98"/>
          <w:sz w:val="28"/>
          <w:szCs w:val="28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w w:val="98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8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val="en-US" w:eastAsia="zh-CN"/>
        </w:rPr>
        <w:t>“双随机、一公开”部门联合定向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val="en-US" w:eastAsia="zh-CN"/>
        </w:rPr>
        <w:t xml:space="preserve">   检查名单</w:t>
      </w:r>
    </w:p>
    <w:tbl>
      <w:tblPr>
        <w:tblStyle w:val="7"/>
        <w:tblpPr w:leftFromText="180" w:rightFromText="180" w:vertAnchor="text" w:horzAnchor="margin" w:tblpX="1" w:tblpY="1013"/>
        <w:tblOverlap w:val="never"/>
        <w:tblW w:w="8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2808"/>
        <w:gridCol w:w="2947"/>
        <w:gridCol w:w="1134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地址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行业领域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时间安排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河南泽源化工有限公司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郑州市郑东新区商务内环路23号楼1单元12层1201号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危化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10月份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河南汇通新能源股份有限公司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河南自贸试验区郑州片区（郑东）商务外环路28号联合中心大厦27层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10月份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郑州平顺科贸有限公司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河南自贸试验区郑州片区（郑东）商鼎路北和光街东东方陆港G幢6层603号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危化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10月份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郑州四棉纺织有限公司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郑州市郑东新区白沙镇商都路4401号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纺织加工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10月份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郑州丹尼斯百货有限公司郑东一分公司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郑州市郑东新区商务内环路与商务外环路之间、商务西六街与商务西八街之间的A、B段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10月份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河南华建商品混凝土有限公司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郑州市郑东新区白沙镇前程村西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危化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11月份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郑州新田叁陆零商业管理有限公司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河南自贸试验区郑州片区（郑东）金水东路80号绿地新都会2号楼B座3楼301号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11月份</w:t>
            </w:r>
          </w:p>
        </w:tc>
      </w:tr>
    </w:tbl>
    <w:p>
      <w:pPr>
        <w:spacing w:line="560" w:lineRule="exact"/>
        <w:jc w:val="both"/>
        <w:rPr>
          <w:rFonts w:ascii="宋体" w:hAnsi="宋体" w:eastAsia="宋体" w:cs="宋体"/>
          <w:b/>
          <w:bCs/>
          <w:w w:val="98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w w:val="98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w w:val="98"/>
          <w:sz w:val="28"/>
          <w:szCs w:val="28"/>
        </w:rPr>
      </w:pPr>
    </w:p>
    <w:p>
      <w:pPr>
        <w:pStyle w:val="2"/>
        <w:ind w:firstLine="547"/>
        <w:rPr>
          <w:rFonts w:ascii="仿宋_GB2312" w:hAnsi="仿宋_GB2312" w:eastAsia="仿宋_GB2312" w:cs="仿宋_GB2312"/>
          <w:w w:val="98"/>
          <w:sz w:val="28"/>
          <w:szCs w:val="28"/>
        </w:rPr>
      </w:pPr>
    </w:p>
    <w:p>
      <w:pPr>
        <w:rPr>
          <w:rFonts w:ascii="仿宋_GB2312" w:hAnsi="仿宋_GB2312" w:eastAsia="仿宋_GB2312" w:cs="仿宋_GB2312"/>
          <w:w w:val="98"/>
          <w:sz w:val="28"/>
          <w:szCs w:val="28"/>
        </w:rPr>
      </w:pPr>
      <w:r>
        <w:rPr>
          <w:rFonts w:ascii="仿宋_GB2312" w:hAnsi="仿宋_GB2312" w:eastAsia="仿宋_GB2312" w:cs="仿宋_GB2312"/>
          <w:w w:val="98"/>
          <w:sz w:val="28"/>
          <w:szCs w:val="28"/>
        </w:rPr>
        <w:br w:type="page"/>
      </w:r>
    </w:p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pStyle w:val="2"/>
        <w:ind w:firstLine="580"/>
      </w:pPr>
    </w:p>
    <w:p/>
    <w:p>
      <w:pPr>
        <w:ind w:firstLine="320" w:firstLineChars="10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345440</wp:posOffset>
                </wp:positionV>
                <wp:extent cx="52914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6490" y="9580880"/>
                          <a:ext cx="5291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pt;margin-top:27.2pt;height:0pt;width:416.65pt;z-index:251661312;mso-width-relative:page;mso-height-relative:page;" filled="f" stroked="t" coordsize="21600,21600" o:gfxdata="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j7B8NYAAAAIAQAADwAAAAAAAAABACAAAAAiAAAAZHJzL2Rvd25yZXYueG1sUEsBAhQAFAAA&#10;AAgAh07iQEPPy8XxAQAAvQMAAA4AAAAAAAAAAQAgAAAAJQ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5270500" cy="508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6650" y="9305925"/>
                          <a:ext cx="52705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5pt;margin-top:5.55pt;height:0.4pt;width:415pt;z-index:251660288;mso-width-relative:page;mso-height-relative:page;" filled="f" stroked="t" coordsize="21600,21600" o:gfxdata="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pB0F1QAAAAgBAAAPAAAAAAAAAAEAIAAAACIAAABkcnMvZG93bnJldi54bWxQ&#10;SwECFAAUAAAACACHTuJAseKaLPoBAADKAwAADgAAAAAAAAABACAAAAAk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郑东新区应急管理局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ZjIzNTYyYjRlNjAwNzg0MWI1YTU2YTFmNTEyYWQifQ=="/>
  </w:docVars>
  <w:rsids>
    <w:rsidRoot w:val="5615730D"/>
    <w:rsid w:val="000179A2"/>
    <w:rsid w:val="003046F2"/>
    <w:rsid w:val="003B236B"/>
    <w:rsid w:val="005A6BEA"/>
    <w:rsid w:val="00610635"/>
    <w:rsid w:val="006A5328"/>
    <w:rsid w:val="006B5B38"/>
    <w:rsid w:val="00717AB2"/>
    <w:rsid w:val="00821990"/>
    <w:rsid w:val="00825BBC"/>
    <w:rsid w:val="008511E0"/>
    <w:rsid w:val="00946FA9"/>
    <w:rsid w:val="00A41220"/>
    <w:rsid w:val="00A61867"/>
    <w:rsid w:val="00B44F8F"/>
    <w:rsid w:val="00C46310"/>
    <w:rsid w:val="00D23C10"/>
    <w:rsid w:val="00DA7AD0"/>
    <w:rsid w:val="00F21167"/>
    <w:rsid w:val="058868DB"/>
    <w:rsid w:val="079715EF"/>
    <w:rsid w:val="085E5524"/>
    <w:rsid w:val="08D63BBC"/>
    <w:rsid w:val="09DB3F9A"/>
    <w:rsid w:val="0AC84815"/>
    <w:rsid w:val="0C6716D6"/>
    <w:rsid w:val="0C8A0DCD"/>
    <w:rsid w:val="0CAE11CF"/>
    <w:rsid w:val="0CC13970"/>
    <w:rsid w:val="0CDD7027"/>
    <w:rsid w:val="0D325D86"/>
    <w:rsid w:val="0E626DF4"/>
    <w:rsid w:val="12C32B71"/>
    <w:rsid w:val="13EA1640"/>
    <w:rsid w:val="153B16D9"/>
    <w:rsid w:val="15922ADF"/>
    <w:rsid w:val="15C86D1B"/>
    <w:rsid w:val="16736EF3"/>
    <w:rsid w:val="17754C87"/>
    <w:rsid w:val="1810608B"/>
    <w:rsid w:val="196F329A"/>
    <w:rsid w:val="1A7C69D1"/>
    <w:rsid w:val="1AB2599F"/>
    <w:rsid w:val="1B5E0B24"/>
    <w:rsid w:val="1B887114"/>
    <w:rsid w:val="1BFE1F0B"/>
    <w:rsid w:val="1C026FC4"/>
    <w:rsid w:val="1C1241EC"/>
    <w:rsid w:val="1C5D3FC2"/>
    <w:rsid w:val="1CDB6BC9"/>
    <w:rsid w:val="1CE0268C"/>
    <w:rsid w:val="1E6C06A9"/>
    <w:rsid w:val="1F087796"/>
    <w:rsid w:val="205610E6"/>
    <w:rsid w:val="20F32982"/>
    <w:rsid w:val="223A5396"/>
    <w:rsid w:val="24DF3F73"/>
    <w:rsid w:val="25A46897"/>
    <w:rsid w:val="25B949E2"/>
    <w:rsid w:val="26355945"/>
    <w:rsid w:val="2691539B"/>
    <w:rsid w:val="26A649E1"/>
    <w:rsid w:val="270453DC"/>
    <w:rsid w:val="27A7115D"/>
    <w:rsid w:val="28593C00"/>
    <w:rsid w:val="29203ACE"/>
    <w:rsid w:val="29CC1574"/>
    <w:rsid w:val="2A942EC8"/>
    <w:rsid w:val="2AF65D3E"/>
    <w:rsid w:val="2BEE01CB"/>
    <w:rsid w:val="2C16760B"/>
    <w:rsid w:val="2CD34C8C"/>
    <w:rsid w:val="2D674366"/>
    <w:rsid w:val="2D94784C"/>
    <w:rsid w:val="2E2B390B"/>
    <w:rsid w:val="2E865417"/>
    <w:rsid w:val="2EB038E9"/>
    <w:rsid w:val="332A5A6F"/>
    <w:rsid w:val="33BB245D"/>
    <w:rsid w:val="33D14276"/>
    <w:rsid w:val="340202F9"/>
    <w:rsid w:val="3418737E"/>
    <w:rsid w:val="350517FE"/>
    <w:rsid w:val="35F72A9D"/>
    <w:rsid w:val="36FB4961"/>
    <w:rsid w:val="379C60A5"/>
    <w:rsid w:val="388139B9"/>
    <w:rsid w:val="388155EE"/>
    <w:rsid w:val="39ED2160"/>
    <w:rsid w:val="3B6B7C33"/>
    <w:rsid w:val="3B7B4EDA"/>
    <w:rsid w:val="3CC76156"/>
    <w:rsid w:val="3DED3CE3"/>
    <w:rsid w:val="3DF3372F"/>
    <w:rsid w:val="417D48BC"/>
    <w:rsid w:val="42707B91"/>
    <w:rsid w:val="42A07E08"/>
    <w:rsid w:val="45310A8E"/>
    <w:rsid w:val="463451F0"/>
    <w:rsid w:val="46397845"/>
    <w:rsid w:val="47AD675A"/>
    <w:rsid w:val="484E7696"/>
    <w:rsid w:val="49EA6140"/>
    <w:rsid w:val="4A43617C"/>
    <w:rsid w:val="4AE020B3"/>
    <w:rsid w:val="4B413782"/>
    <w:rsid w:val="4BDA62A0"/>
    <w:rsid w:val="4C1C1DA0"/>
    <w:rsid w:val="4CC027A6"/>
    <w:rsid w:val="4E406668"/>
    <w:rsid w:val="4E507B2D"/>
    <w:rsid w:val="4F0836FC"/>
    <w:rsid w:val="50A05A44"/>
    <w:rsid w:val="51220194"/>
    <w:rsid w:val="513F3588"/>
    <w:rsid w:val="52007A5C"/>
    <w:rsid w:val="54143789"/>
    <w:rsid w:val="550B1B51"/>
    <w:rsid w:val="551628CC"/>
    <w:rsid w:val="56144633"/>
    <w:rsid w:val="5615730D"/>
    <w:rsid w:val="57A51AFF"/>
    <w:rsid w:val="58FB6EDD"/>
    <w:rsid w:val="59FB2962"/>
    <w:rsid w:val="59FC7EE7"/>
    <w:rsid w:val="5BBB4F99"/>
    <w:rsid w:val="5D3E4E0E"/>
    <w:rsid w:val="5D44517A"/>
    <w:rsid w:val="5DBB7220"/>
    <w:rsid w:val="605E6F40"/>
    <w:rsid w:val="62E218F3"/>
    <w:rsid w:val="63B663B5"/>
    <w:rsid w:val="648975E8"/>
    <w:rsid w:val="65F43C57"/>
    <w:rsid w:val="66D315E6"/>
    <w:rsid w:val="68D62DE3"/>
    <w:rsid w:val="691D7E84"/>
    <w:rsid w:val="69FD450D"/>
    <w:rsid w:val="6A9E3AC9"/>
    <w:rsid w:val="6BB51984"/>
    <w:rsid w:val="6D7E1835"/>
    <w:rsid w:val="6DC058EE"/>
    <w:rsid w:val="7226652F"/>
    <w:rsid w:val="748B180C"/>
    <w:rsid w:val="750F5519"/>
    <w:rsid w:val="7550622D"/>
    <w:rsid w:val="75D04837"/>
    <w:rsid w:val="7614414B"/>
    <w:rsid w:val="764F26AD"/>
    <w:rsid w:val="76811A67"/>
    <w:rsid w:val="779C58FB"/>
    <w:rsid w:val="78690FB7"/>
    <w:rsid w:val="7872290C"/>
    <w:rsid w:val="795E3FFC"/>
    <w:rsid w:val="7A591FDA"/>
    <w:rsid w:val="7CF86AAF"/>
    <w:rsid w:val="7DCE6A35"/>
    <w:rsid w:val="7E60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leftChars="200" w:firstLine="420" w:firstLineChars="200"/>
    </w:pPr>
  </w:style>
  <w:style w:type="paragraph" w:styleId="3">
    <w:name w:val="Body Text"/>
    <w:basedOn w:val="1"/>
    <w:qFormat/>
    <w:uiPriority w:val="1"/>
    <w:rPr>
      <w:rFonts w:ascii="Calibri" w:hAnsi="Calibri" w:eastAsia="宋体" w:cs="Times New Roman"/>
      <w:sz w:val="29"/>
      <w:szCs w:val="29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C90E6-E3C4-4EA1-94A3-4CF1D60D0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2228</Words>
  <Characters>2306</Characters>
  <Lines>19</Lines>
  <Paragraphs>5</Paragraphs>
  <TotalTime>54</TotalTime>
  <ScaleCrop>false</ScaleCrop>
  <LinksUpToDate>false</LinksUpToDate>
  <CharactersWithSpaces>2456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2021-05-07T01:51:00Z</dcterms:created>
  <dc:creator>钦</dc:creator>
  <cp:lastModifiedBy>番茄炒蛋就很棒</cp:lastModifiedBy>
  <cp:lastPrinted>2022-09-13T01:48:00Z</cp:lastPrinted>
  <dcterms:modified xsi:type="dcterms:W3CDTF">2022-09-19T09:17:05Z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24270A97EB96487790C59BFDE264F96E</vt:lpwstr>
  </property>
</Properties>
</file>